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华文细黑" w:hAnsi="华文细黑" w:eastAsia="华文细黑" w:cs="华文细黑"/>
          <w:b/>
          <w:bCs/>
          <w:sz w:val="44"/>
          <w:szCs w:val="44"/>
          <w:lang w:val="en-US" w:eastAsia="zh-CN"/>
        </w:rPr>
        <w:t>员工绩效面谈记录表</w:t>
      </w:r>
    </w:p>
    <w:tbl>
      <w:tblPr>
        <w:tblStyle w:val="3"/>
        <w:tblW w:w="90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150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150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工号</w:t>
            </w:r>
          </w:p>
        </w:tc>
        <w:tc>
          <w:tcPr>
            <w:tcW w:w="150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部门</w:t>
            </w:r>
          </w:p>
        </w:tc>
        <w:tc>
          <w:tcPr>
            <w:tcW w:w="150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岗位</w:t>
            </w:r>
          </w:p>
        </w:tc>
        <w:tc>
          <w:tcPr>
            <w:tcW w:w="150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503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直接上级</w:t>
            </w:r>
          </w:p>
        </w:tc>
      </w:tr>
      <w:tr>
        <w:trPr>
          <w:trHeight w:val="454" w:hRule="atLeast"/>
          <w:jc w:val="center"/>
        </w:trPr>
        <w:tc>
          <w:tcPr>
            <w:tcW w:w="15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丁11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TL00234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销售部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销售顾问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0000/0/0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丁2</w:t>
            </w:r>
          </w:p>
        </w:tc>
      </w:tr>
      <w:tr>
        <w:trPr>
          <w:trHeight w:val="454" w:hRule="atLeast"/>
          <w:jc w:val="center"/>
        </w:trPr>
        <w:tc>
          <w:tcPr>
            <w:tcW w:w="15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面谈日期</w:t>
            </w:r>
          </w:p>
        </w:tc>
        <w:tc>
          <w:tcPr>
            <w:tcW w:w="300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0000/00/00</w:t>
            </w:r>
          </w:p>
        </w:tc>
        <w:tc>
          <w:tcPr>
            <w:tcW w:w="15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面谈负责人</w:t>
            </w:r>
          </w:p>
        </w:tc>
        <w:tc>
          <w:tcPr>
            <w:tcW w:w="300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丁33</w:t>
            </w:r>
          </w:p>
        </w:tc>
      </w:tr>
      <w:tr>
        <w:trPr>
          <w:trHeight w:val="454" w:hRule="atLeast"/>
          <w:jc w:val="center"/>
        </w:trPr>
        <w:tc>
          <w:tcPr>
            <w:tcW w:w="15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考核期限</w:t>
            </w:r>
          </w:p>
        </w:tc>
        <w:tc>
          <w:tcPr>
            <w:tcW w:w="7515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0000/00/00—0000/00/00</w:t>
            </w:r>
          </w:p>
        </w:tc>
      </w:tr>
      <w:tr>
        <w:trPr>
          <w:trHeight w:val="567" w:hRule="atLeast"/>
          <w:jc w:val="center"/>
        </w:trPr>
        <w:tc>
          <w:tcPr>
            <w:tcW w:w="150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工作目标</w:t>
            </w:r>
          </w:p>
        </w:tc>
        <w:tc>
          <w:tcPr>
            <w:tcW w:w="7515" w:type="dxa"/>
            <w:gridSpan w:val="5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月度销售业绩达成000万。</w:t>
            </w:r>
          </w:p>
        </w:tc>
      </w:tr>
      <w:tr>
        <w:trPr>
          <w:trHeight w:val="454" w:hRule="atLeast"/>
          <w:jc w:val="center"/>
        </w:trPr>
        <w:tc>
          <w:tcPr>
            <w:tcW w:w="9018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工作回顾</w:t>
            </w:r>
          </w:p>
        </w:tc>
      </w:tr>
      <w:tr>
        <w:trPr>
          <w:trHeight w:val="454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工作项目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输出结果</w:t>
            </w: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计划完成日期</w:t>
            </w:r>
          </w:p>
        </w:tc>
        <w:tc>
          <w:tcPr>
            <w:tcW w:w="150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实际完成日期</w:t>
            </w: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新增意向客户000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回访未成交客户000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新增下定客户000单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新增成交销售额000</w:t>
            </w:r>
          </w:p>
        </w:tc>
        <w:tc>
          <w:tcPr>
            <w:tcW w:w="3006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503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9018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工作复盘</w:t>
            </w:r>
          </w:p>
        </w:tc>
      </w:tr>
      <w:tr>
        <w:trPr>
          <w:trHeight w:val="454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遇到困难/工作痛点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需提供的帮助</w:t>
            </w:r>
          </w:p>
        </w:tc>
        <w:tc>
          <w:tcPr>
            <w:tcW w:w="3006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工作启发/下阶段解决措施</w:t>
            </w: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客户拒绝再次回访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3006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本区域意向客户客源量少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3006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1、异地客户客源2、楼盘扫楼</w:t>
            </w: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下定客户因XX原因临时退出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3006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1、把握时机、XXX流程</w:t>
            </w:r>
          </w:p>
        </w:tc>
      </w:tr>
      <w:tr>
        <w:trPr>
          <w:trHeight w:val="567" w:hRule="atLeast"/>
          <w:jc w:val="center"/>
        </w:trPr>
        <w:tc>
          <w:tcPr>
            <w:tcW w:w="3006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如何提升成交成功率</w:t>
            </w:r>
          </w:p>
        </w:tc>
        <w:tc>
          <w:tcPr>
            <w:tcW w:w="3006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3006" w:type="dxa"/>
            <w:gridSpan w:val="2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1、客户需求2、个人专业度</w:t>
            </w:r>
          </w:p>
        </w:tc>
      </w:tr>
      <w:tr>
        <w:trPr>
          <w:trHeight w:val="454" w:hRule="atLeast"/>
          <w:jc w:val="center"/>
        </w:trPr>
        <w:tc>
          <w:tcPr>
            <w:tcW w:w="9018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面谈记录</w:t>
            </w:r>
          </w:p>
        </w:tc>
      </w:tr>
      <w:tr>
        <w:trPr>
          <w:trHeight w:val="850" w:hRule="atLeast"/>
          <w:jc w:val="center"/>
        </w:trPr>
        <w:tc>
          <w:tcPr>
            <w:tcW w:w="1503" w:type="dxa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月度工作自评</w:t>
            </w:r>
          </w:p>
        </w:tc>
        <w:tc>
          <w:tcPr>
            <w:tcW w:w="7515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月度实现实际销售额业绩达到000万。</w:t>
            </w:r>
          </w:p>
          <w:p>
            <w:pPr>
              <w:jc w:val="both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1、工作亮点：00000；2、工作痛点：00000；3、月度自评评分：000分</w:t>
            </w:r>
          </w:p>
        </w:tc>
      </w:tr>
      <w:tr>
        <w:trPr>
          <w:trHeight w:val="850" w:hRule="atLeast"/>
          <w:jc w:val="center"/>
        </w:trPr>
        <w:tc>
          <w:tcPr>
            <w:tcW w:w="1503" w:type="dxa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上级绩效评价</w:t>
            </w:r>
          </w:p>
        </w:tc>
        <w:tc>
          <w:tcPr>
            <w:tcW w:w="7515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原定目标为000，本月总达成率为00%，总体表现xxxx，评分：000分</w:t>
            </w:r>
          </w:p>
        </w:tc>
      </w:tr>
      <w:tr>
        <w:trPr>
          <w:trHeight w:val="850" w:hRule="atLeast"/>
          <w:jc w:val="center"/>
        </w:trPr>
        <w:tc>
          <w:tcPr>
            <w:tcW w:w="1503" w:type="dxa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本月考核结果</w:t>
            </w:r>
          </w:p>
        </w:tc>
        <w:tc>
          <w:tcPr>
            <w:tcW w:w="7515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月度达成率为00%，绩效考核结果为：XXX</w:t>
            </w:r>
          </w:p>
        </w:tc>
      </w:tr>
      <w:tr>
        <w:trPr>
          <w:trHeight w:val="850" w:hRule="atLeast"/>
          <w:jc w:val="center"/>
        </w:trPr>
        <w:tc>
          <w:tcPr>
            <w:tcW w:w="1503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下月工作目标</w:t>
            </w:r>
          </w:p>
        </w:tc>
        <w:tc>
          <w:tcPr>
            <w:tcW w:w="7515" w:type="dxa"/>
            <w:gridSpan w:val="5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4509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员工签名/日期：</w:t>
            </w:r>
          </w:p>
        </w:tc>
        <w:tc>
          <w:tcPr>
            <w:tcW w:w="4509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面谈人签名/日期：</w:t>
            </w:r>
          </w:p>
        </w:tc>
      </w:tr>
    </w:tbl>
    <w:p>
      <w:pPr>
        <w:ind w:left="-420" w:leftChars="-200" w:firstLine="0" w:firstLineChars="0"/>
        <w:rPr>
          <w:rFonts w:hint="default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备注：本表须在每月3号前由员工直接上级/部门负责人针对员工上月绩效考核结果、工作表现等开展面谈后并记录面谈内容，由人力资源部存档。</w:t>
      </w:r>
    </w:p>
    <w:sectPr>
      <w:pgSz w:w="11906" w:h="16838"/>
      <w:pgMar w:top="1157" w:right="1800" w:bottom="873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7366EE"/>
    <w:rsid w:val="18A4415B"/>
    <w:rsid w:val="6D0E6130"/>
    <w:rsid w:val="9673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0b6eae06-f4fa-4e3f-a9dc-7ee36d84067e/&#21592;&#24037;&#32489;&#25928;&#38754;&#3584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员工绩效面谈记录.docx</Template>
  <Pages>1</Pages>
  <Words>436</Words>
  <Characters>516</Characters>
  <Lines>0</Lines>
  <Paragraphs>0</Paragraphs>
  <TotalTime>20</TotalTime>
  <ScaleCrop>false</ScaleCrop>
  <LinksUpToDate>false</LinksUpToDate>
  <CharactersWithSpaces>516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2023-05-18T13:56:00Z</dcterms:created>
  <dc:creator>ZingLing</dc:creator>
  <cp:lastModifiedBy>ZingLing</cp:lastModifiedBy>
  <dcterms:modified xsi:type="dcterms:W3CDTF">2023-05-18T13:56:53Z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v1.0_mb_OfZkZwNAcsJ6vwMEHFv/VQ==</vt:lpwstr>
  </property>
  <property fmtid="{D5CDD505-2E9C-101B-9397-08002B2CF9AE}" pid="4" name="ICV">
    <vt:lpwstr>5F992E7F5F69D34E20BE6564D759ACDB</vt:lpwstr>
  </property>
</Properties>
</file>