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E85FF">
      <w:pPr>
        <w:pStyle w:val="2"/>
        <w:spacing w:line="300" w:lineRule="auto"/>
        <w:jc w:val="center"/>
        <w:rPr>
          <w:rFonts w:hint="eastAsia" w:ascii="Times New Roman"/>
          <w:bCs/>
          <w:sz w:val="36"/>
          <w:szCs w:val="36"/>
          <w:u w:val="none"/>
        </w:rPr>
      </w:pPr>
      <w:bookmarkStart w:id="0" w:name="_Toc354581563"/>
      <w:bookmarkStart w:id="1" w:name="_Toc162409067"/>
      <w:r>
        <w:rPr>
          <w:rFonts w:ascii="Times New Roman"/>
          <w:bCs/>
          <w:sz w:val="36"/>
          <w:szCs w:val="36"/>
          <w:u w:val="none"/>
        </w:rPr>
        <w:t xml:space="preserve">实验3 </w:t>
      </w:r>
      <w:bookmarkEnd w:id="0"/>
      <w:bookmarkEnd w:id="1"/>
      <w:r>
        <w:rPr>
          <w:rFonts w:hint="eastAsia" w:ascii="Times New Roman"/>
          <w:bCs/>
          <w:sz w:val="36"/>
          <w:szCs w:val="36"/>
          <w:u w:val="none"/>
        </w:rPr>
        <w:t>Node.js 基础入门</w:t>
      </w:r>
    </w:p>
    <w:p w14:paraId="539926BF">
      <w:pPr>
        <w:pStyle w:val="3"/>
        <w:spacing w:line="300" w:lineRule="auto"/>
        <w:rPr>
          <w:rFonts w:ascii="Times New Roman" w:hAnsi="Times New Roman"/>
        </w:rPr>
      </w:pPr>
      <w:bookmarkStart w:id="2" w:name="_Toc149967867"/>
      <w:bookmarkStart w:id="3" w:name="_Toc1620658611"/>
      <w:bookmarkStart w:id="4" w:name="_Toc149732584"/>
      <w:bookmarkStart w:id="5" w:name="_Toc354581564"/>
      <w:bookmarkStart w:id="6" w:name="_Toc162409068"/>
      <w:r>
        <w:rPr>
          <w:rFonts w:hint="default" w:ascii="Times New Roman" w:hAnsi="Times New Roman"/>
        </w:rPr>
        <w:t>1</w:t>
      </w:r>
      <w:r>
        <w:rPr>
          <w:rFonts w:hint="eastAsia" w:ascii="Times New Roman" w:hAnsi="Times New Roman"/>
          <w:lang w:val="en-US" w:eastAsia="zh-Hans"/>
        </w:rPr>
        <w:t>.</w:t>
      </w:r>
      <w:r>
        <w:rPr>
          <w:rFonts w:ascii="Times New Roman" w:hAnsi="Times New Roman"/>
        </w:rPr>
        <w:t>实验目的</w:t>
      </w:r>
      <w:bookmarkEnd w:id="2"/>
      <w:bookmarkEnd w:id="3"/>
      <w:bookmarkEnd w:id="4"/>
      <w:bookmarkEnd w:id="5"/>
      <w:bookmarkEnd w:id="6"/>
    </w:p>
    <w:p w14:paraId="1F5F6BA7">
      <w:pPr>
        <w:numPr>
          <w:ilvl w:val="0"/>
          <w:numId w:val="0"/>
        </w:numPr>
        <w:spacing w:line="300" w:lineRule="auto"/>
        <w:ind w:firstLine="420" w:firstLineChars="200"/>
        <w:rPr>
          <w:rFonts w:hint="eastAsia" w:ascii="Times New Roman" w:hAnsi="Times New Roman" w:eastAsia="宋体" w:cs="Times New Roman"/>
          <w:lang w:val="en-US" w:eastAsia="zh-CN"/>
        </w:rPr>
      </w:pPr>
      <w:r>
        <w:rPr>
          <w:rFonts w:hint="default" w:ascii="Times New Roman" w:hAnsi="Times New Roman" w:eastAsia="宋体" w:cs="Times New Roman"/>
          <w:lang w:eastAsia="zh-CN"/>
        </w:rPr>
        <w:t>（1）</w:t>
      </w:r>
      <w:r>
        <w:rPr>
          <w:rFonts w:hint="eastAsia" w:ascii="Times New Roman" w:hAnsi="Times New Roman" w:eastAsia="宋体" w:cs="Times New Roman"/>
          <w:lang w:val="en-US" w:eastAsia="zh-CN"/>
        </w:rPr>
        <w:t>掌握Node.js全局变量的使用</w:t>
      </w:r>
    </w:p>
    <w:p w14:paraId="52C20DB2">
      <w:pPr>
        <w:numPr>
          <w:ilvl w:val="0"/>
          <w:numId w:val="0"/>
        </w:numPr>
        <w:spacing w:line="300" w:lineRule="auto"/>
        <w:ind w:firstLine="420" w:firstLineChars="200"/>
        <w:rPr>
          <w:rFonts w:hint="eastAsia" w:ascii="Times New Roman" w:hAnsi="Times New Roman" w:eastAsia="宋体" w:cs="Times New Roman"/>
          <w:lang w:val="en-US" w:eastAsia="zh-Hans"/>
        </w:rPr>
      </w:pPr>
      <w:r>
        <w:rPr>
          <w:rFonts w:hint="default" w:ascii="Times New Roman" w:hAnsi="Times New Roman" w:eastAsia="宋体" w:cs="Times New Roman"/>
          <w:lang w:eastAsia="zh-CN"/>
        </w:rPr>
        <w:t>（2）</w:t>
      </w:r>
      <w:r>
        <w:rPr>
          <w:rFonts w:hint="eastAsia" w:ascii="Times New Roman" w:hAnsi="Times New Roman" w:eastAsia="宋体" w:cs="Times New Roman"/>
          <w:lang w:val="en-US" w:eastAsia="zh-CN"/>
        </w:rPr>
        <w:t>掌握模块化编程</w:t>
      </w:r>
      <w:r>
        <w:rPr>
          <w:rFonts w:hint="eastAsia" w:ascii="Times New Roman" w:hAnsi="Times New Roman" w:eastAsia="宋体" w:cs="Times New Roman"/>
          <w:lang w:val="en-US" w:eastAsia="zh-Hans"/>
        </w:rPr>
        <w:t>思想</w:t>
      </w:r>
    </w:p>
    <w:p w14:paraId="4A2DC652">
      <w:pPr>
        <w:numPr>
          <w:ilvl w:val="0"/>
          <w:numId w:val="0"/>
        </w:numPr>
        <w:spacing w:line="300" w:lineRule="auto"/>
        <w:ind w:firstLine="420" w:firstLineChars="200"/>
        <w:rPr>
          <w:rFonts w:hint="eastAsia"/>
        </w:rPr>
      </w:pPr>
      <w:r>
        <w:rPr>
          <w:rFonts w:hint="default" w:ascii="Times New Roman" w:hAnsi="Times New Roman" w:eastAsia="宋体" w:cs="Times New Roman"/>
          <w:lang w:eastAsia="zh-CN"/>
        </w:rPr>
        <w:t>（3）</w:t>
      </w:r>
      <w:r>
        <w:rPr>
          <w:rFonts w:hint="eastAsia" w:ascii="Times New Roman" w:hAnsi="Times New Roman" w:eastAsia="宋体" w:cs="Times New Roman"/>
          <w:lang w:val="en-US" w:eastAsia="zh-CN"/>
        </w:rPr>
        <w:t>掌握基本内置模块的使用</w:t>
      </w:r>
    </w:p>
    <w:p w14:paraId="104A3C51">
      <w:pPr>
        <w:pStyle w:val="3"/>
        <w:spacing w:line="300" w:lineRule="auto"/>
        <w:rPr>
          <w:rFonts w:ascii="Times New Roman" w:hAnsi="Times New Roman"/>
        </w:rPr>
      </w:pPr>
      <w:bookmarkStart w:id="7" w:name="_Toc354581565"/>
      <w:bookmarkStart w:id="8" w:name="_Toc1874180176"/>
      <w:r>
        <w:rPr>
          <w:rFonts w:hint="eastAsia" w:ascii="Times New Roman" w:hAnsi="Times New Roman"/>
        </w:rPr>
        <w:t>2.</w:t>
      </w:r>
      <w:r>
        <w:rPr>
          <w:rFonts w:ascii="Times New Roman" w:hAnsi="Times New Roman"/>
        </w:rPr>
        <w:t>实验设备</w:t>
      </w:r>
      <w:bookmarkEnd w:id="7"/>
      <w:bookmarkEnd w:id="8"/>
    </w:p>
    <w:p w14:paraId="1152F19A">
      <w:pPr>
        <w:spacing w:line="300" w:lineRule="auto"/>
        <w:ind w:left="420"/>
        <w:rPr>
          <w:rFonts w:hint="eastAsia"/>
        </w:rPr>
      </w:pPr>
      <w:bookmarkStart w:id="9" w:name="_Toc354581566"/>
      <w:r>
        <w:t>硬件：PC 机；</w:t>
      </w:r>
    </w:p>
    <w:p w14:paraId="68A5F487">
      <w:pPr>
        <w:spacing w:line="300" w:lineRule="auto"/>
        <w:ind w:left="420"/>
        <w:rPr>
          <w:rFonts w:hint="eastAsia"/>
        </w:rPr>
      </w:pPr>
      <w:r>
        <w:t xml:space="preserve">软件：Windows </w:t>
      </w:r>
      <w:r>
        <w:rPr>
          <w:rFonts w:hint="eastAsia"/>
          <w:lang w:val="en-US" w:eastAsia="zh-CN"/>
        </w:rPr>
        <w:t>10</w:t>
      </w:r>
      <w:bookmarkStart w:id="15" w:name="_GoBack"/>
      <w:bookmarkEnd w:id="15"/>
      <w:r>
        <w:rPr>
          <w:rFonts w:hint="eastAsia"/>
          <w:lang w:val="en-US" w:eastAsia="zh-Hans"/>
        </w:rPr>
        <w:t>系统</w:t>
      </w:r>
      <w:r>
        <w:rPr>
          <w:rFonts w:hint="default"/>
          <w:lang w:eastAsia="zh-Hans"/>
        </w:rPr>
        <w:t>，</w:t>
      </w:r>
      <w:r>
        <w:rPr>
          <w:rFonts w:hint="eastAsia"/>
        </w:rPr>
        <w:t>Node.js</w:t>
      </w:r>
      <w:r>
        <w:t>开发环境，</w:t>
      </w:r>
      <w:r>
        <w:rPr>
          <w:rFonts w:hint="eastAsia"/>
        </w:rPr>
        <w:t>VScode</w:t>
      </w:r>
      <w:r>
        <w:rPr>
          <w:rFonts w:hint="eastAsia"/>
          <w:lang w:val="en-US" w:eastAsia="zh-Hans"/>
        </w:rPr>
        <w:t>集成开发环境</w:t>
      </w:r>
      <w:r>
        <w:t>。</w:t>
      </w:r>
    </w:p>
    <w:p w14:paraId="30F66573">
      <w:pPr>
        <w:pStyle w:val="3"/>
        <w:spacing w:line="300" w:lineRule="auto"/>
        <w:rPr>
          <w:rFonts w:ascii="Times New Roman" w:hAnsi="Times New Roman"/>
        </w:rPr>
      </w:pPr>
      <w:bookmarkStart w:id="10" w:name="_Toc56083836"/>
      <w:r>
        <w:rPr>
          <w:rFonts w:hint="eastAsia" w:ascii="Times New Roman" w:hAnsi="Times New Roman"/>
        </w:rPr>
        <w:t>3.</w:t>
      </w:r>
      <w:r>
        <w:rPr>
          <w:rFonts w:ascii="Times New Roman" w:hAnsi="Times New Roman"/>
        </w:rPr>
        <w:t>实验</w:t>
      </w:r>
      <w:r>
        <w:rPr>
          <w:rFonts w:hint="eastAsia" w:ascii="Times New Roman" w:hAnsi="Times New Roman"/>
        </w:rPr>
        <w:t>内容</w:t>
      </w:r>
      <w:bookmarkEnd w:id="9"/>
      <w:bookmarkEnd w:id="10"/>
    </w:p>
    <w:p w14:paraId="2172B8E8">
      <w:pPr>
        <w:numPr>
          <w:ilvl w:val="0"/>
          <w:numId w:val="0"/>
        </w:numPr>
        <w:spacing w:line="300" w:lineRule="auto"/>
        <w:ind w:firstLine="420" w:firstLineChars="200"/>
        <w:rPr>
          <w:rFonts w:hint="eastAsia" w:ascii="Times New Roman" w:hAnsi="Times New Roman" w:eastAsia="宋体" w:cs="Times New Roman"/>
          <w:lang w:eastAsia="zh-CN"/>
        </w:rPr>
      </w:pPr>
      <w:r>
        <w:rPr>
          <w:rFonts w:hint="default" w:ascii="Times New Roman" w:hAnsi="Times New Roman" w:eastAsia="宋体" w:cs="Times New Roman"/>
          <w:lang w:eastAsia="zh-CN"/>
        </w:rPr>
        <w:t>1</w:t>
      </w:r>
      <w:r>
        <w:rPr>
          <w:rFonts w:hint="eastAsia" w:ascii="Times New Roman" w:hAnsi="Times New Roman" w:eastAsia="宋体" w:cs="Times New Roman"/>
          <w:lang w:val="en-US" w:eastAsia="zh-Hans"/>
        </w:rPr>
        <w:t>.</w:t>
      </w:r>
      <w:r>
        <w:rPr>
          <w:rFonts w:hint="eastAsia" w:ascii="Times New Roman" w:hAnsi="Times New Roman" w:eastAsia="宋体" w:cs="Times New Roman"/>
          <w:lang w:eastAsia="zh-CN"/>
        </w:rPr>
        <w:t>利用Node.js的console对象中的time()和timeEnd()方法计算程序循环10000次的时间；</w:t>
      </w:r>
    </w:p>
    <w:p w14:paraId="32B65BF6">
      <w:pPr>
        <w:numPr>
          <w:ilvl w:val="0"/>
          <w:numId w:val="0"/>
        </w:numPr>
        <w:spacing w:line="300" w:lineRule="auto"/>
        <w:ind w:firstLine="420" w:firstLineChars="200"/>
        <w:rPr>
          <w:rFonts w:hint="eastAsia" w:ascii="Times New Roman" w:hAnsi="Times New Roman" w:eastAsia="宋体" w:cs="Times New Roman"/>
          <w:lang w:eastAsia="zh-CN"/>
        </w:rPr>
      </w:pPr>
      <w:r>
        <w:rPr>
          <w:rFonts w:hint="default" w:ascii="Times New Roman" w:hAnsi="Times New Roman" w:eastAsia="宋体" w:cs="Times New Roman"/>
          <w:lang w:eastAsia="zh-CN"/>
        </w:rPr>
        <w:t>2</w:t>
      </w:r>
      <w:r>
        <w:rPr>
          <w:rFonts w:hint="eastAsia" w:ascii="Times New Roman" w:hAnsi="Times New Roman" w:eastAsia="宋体" w:cs="Times New Roman"/>
          <w:lang w:val="en-US" w:eastAsia="zh-Hans"/>
        </w:rPr>
        <w:t>.</w:t>
      </w:r>
      <w:r>
        <w:rPr>
          <w:rFonts w:hint="eastAsia" w:ascii="Times New Roman" w:hAnsi="Times New Roman" w:eastAsia="宋体" w:cs="Times New Roman"/>
          <w:lang w:eastAsia="zh-CN"/>
        </w:rPr>
        <w:t>模块化编程：</w:t>
      </w:r>
    </w:p>
    <w:p w14:paraId="31A33485">
      <w:pPr>
        <w:numPr>
          <w:ilvl w:val="0"/>
          <w:numId w:val="0"/>
        </w:numPr>
        <w:spacing w:line="300" w:lineRule="auto"/>
        <w:ind w:firstLine="420" w:firstLineChars="200"/>
        <w:rPr>
          <w:rFonts w:hint="eastAsia"/>
        </w:rPr>
      </w:pPr>
      <w:r>
        <w:rPr>
          <w:rFonts w:hint="default"/>
        </w:rPr>
        <w:t>（1）</w:t>
      </w:r>
      <w:r>
        <w:rPr>
          <w:rFonts w:hint="eastAsia"/>
        </w:rPr>
        <w:t>定义一个module模块，实现avg()函数，函数接收一个数组，对给定的数值型数组求平均值，并返回结果；</w:t>
      </w:r>
    </w:p>
    <w:p w14:paraId="1A8FCE15">
      <w:pPr>
        <w:numPr>
          <w:ilvl w:val="0"/>
          <w:numId w:val="0"/>
        </w:numPr>
        <w:spacing w:line="300" w:lineRule="auto"/>
        <w:ind w:firstLine="420" w:firstLineChars="200"/>
        <w:rPr>
          <w:rFonts w:hint="eastAsia"/>
        </w:rPr>
      </w:pPr>
      <w:r>
        <w:rPr>
          <w:rFonts w:hint="default"/>
        </w:rPr>
        <w:t>（2）</w:t>
      </w:r>
      <w:r>
        <w:rPr>
          <w:rFonts w:hint="eastAsia"/>
        </w:rPr>
        <w:t>现有班级A同学的英语成绩为score = [73, 55, 81, 63, 79, 97, 82, 91, 100, 77]，要求在main.js文件，调用module模块中的avg()方法，对班级A同学的英语成绩求平均值，并输出平均值；</w:t>
      </w:r>
    </w:p>
    <w:p w14:paraId="73FCEDC5">
      <w:pPr>
        <w:spacing w:line="360" w:lineRule="auto"/>
        <w:ind w:firstLine="420" w:firstLineChars="200"/>
        <w:jc w:val="both"/>
        <w:rPr>
          <w:rFonts w:hint="eastAsia"/>
        </w:rPr>
      </w:pPr>
      <w:r>
        <w:rPr>
          <w:rFonts w:hint="default" w:ascii="Times New Roman" w:hAnsi="Times New Roman" w:eastAsia="宋体" w:cs="Times New Roman"/>
          <w:lang w:eastAsia="zh-CN"/>
        </w:rPr>
        <w:t>3</w:t>
      </w:r>
      <w:r>
        <w:rPr>
          <w:rFonts w:hint="eastAsia" w:ascii="Times New Roman" w:hAnsi="Times New Roman" w:eastAsia="宋体" w:cs="Times New Roman"/>
          <w:lang w:val="en-US" w:eastAsia="zh-Hans"/>
        </w:rPr>
        <w:t>.</w:t>
      </w:r>
      <w:r>
        <w:rPr>
          <w:rFonts w:hint="eastAsia" w:ascii="Times New Roman" w:hAnsi="Times New Roman" w:eastAsia="宋体" w:cs="Times New Roman"/>
          <w:lang w:eastAsia="zh-CN"/>
        </w:rPr>
        <w:t xml:space="preserve">利用内置的url模块实现对链接地址” </w:t>
      </w:r>
      <w:r>
        <w:rPr>
          <w:rFonts w:hint="eastAsia"/>
        </w:rPr>
        <w:t>https://baike.baidu.com/item/node.js/7567977?fr=aladdin#3”的解析，并打印出链接对象中的query属性。</w:t>
      </w:r>
    </w:p>
    <w:p w14:paraId="03BDC77C">
      <w:pPr>
        <w:pStyle w:val="3"/>
        <w:spacing w:line="300" w:lineRule="auto"/>
        <w:rPr>
          <w:rFonts w:hint="eastAsia" w:ascii="Times New Roman" w:hAnsi="Times New Roman"/>
        </w:rPr>
      </w:pPr>
      <w:bookmarkStart w:id="11" w:name="_Toc2003194266"/>
      <w:bookmarkStart w:id="12" w:name="_Toc354581567"/>
      <w:r>
        <w:rPr>
          <w:rFonts w:hint="eastAsia" w:ascii="Times New Roman" w:hAnsi="Times New Roman"/>
        </w:rPr>
        <w:t>4.实验原理</w:t>
      </w:r>
      <w:bookmarkEnd w:id="11"/>
      <w:bookmarkEnd w:id="12"/>
    </w:p>
    <w:p w14:paraId="53CCDF76">
      <w:pPr>
        <w:spacing w:line="300" w:lineRule="auto"/>
        <w:ind w:firstLine="539" w:firstLineChars="257"/>
        <w:rPr>
          <w:rFonts w:hint="eastAsia" w:ascii="Times New Roman" w:hAnsi="Times New Roman" w:eastAsia="宋体" w:cs="Times New Roman"/>
          <w:color w:val="111111"/>
          <w:lang w:val="en-US" w:eastAsia="zh-Hans"/>
        </w:rPr>
      </w:pPr>
      <w:r>
        <w:rPr>
          <w:rFonts w:hint="default" w:ascii="Times New Roman" w:hAnsi="Times New Roman" w:eastAsia="宋体" w:cs="Times New Roman"/>
          <w:color w:val="111111"/>
        </w:rPr>
        <w:t>1</w:t>
      </w:r>
      <w:r>
        <w:rPr>
          <w:rFonts w:hint="eastAsia" w:ascii="Times New Roman" w:hAnsi="Times New Roman" w:eastAsia="宋体" w:cs="Times New Roman"/>
          <w:color w:val="111111"/>
          <w:lang w:val="en-US" w:eastAsia="zh-Hans"/>
        </w:rPr>
        <w:t>.</w:t>
      </w:r>
      <w:r>
        <w:rPr>
          <w:rFonts w:hint="default" w:ascii="Times New Roman" w:hAnsi="Times New Roman" w:eastAsia="宋体" w:cs="Times New Roman"/>
          <w:color w:val="111111"/>
          <w:lang w:eastAsia="zh-Hans"/>
        </w:rPr>
        <w:t xml:space="preserve"> </w:t>
      </w:r>
      <w:r>
        <w:rPr>
          <w:rFonts w:hint="default" w:ascii="Times New Roman" w:hAnsi="Times New Roman" w:eastAsia="宋体" w:cs="Times New Roman"/>
          <w:color w:val="111111"/>
        </w:rPr>
        <w:t>console</w:t>
      </w:r>
      <w:r>
        <w:rPr>
          <w:rFonts w:hint="eastAsia" w:ascii="Times New Roman" w:hAnsi="Times New Roman" w:eastAsia="宋体" w:cs="Times New Roman"/>
          <w:color w:val="111111"/>
          <w:lang w:val="en-US" w:eastAsia="zh-Hans"/>
        </w:rPr>
        <w:t>对象</w:t>
      </w:r>
    </w:p>
    <w:p w14:paraId="2A24CD82">
      <w:pPr>
        <w:spacing w:line="300" w:lineRule="auto"/>
        <w:ind w:firstLine="539" w:firstLineChars="257"/>
        <w:rPr>
          <w:rFonts w:hint="default" w:ascii="Times New Roman" w:hAnsi="Times New Roman" w:eastAsia="宋体" w:cs="Times New Roman"/>
          <w:color w:val="111111"/>
        </w:rPr>
      </w:pPr>
      <w:r>
        <w:rPr>
          <w:rFonts w:hint="default" w:ascii="Times New Roman" w:hAnsi="Times New Roman" w:eastAsia="宋体" w:cs="Times New Roman"/>
          <w:color w:val="111111"/>
        </w:rPr>
        <w:t>Node.js console是一个全局对象，用于向stdout和stderr打印不同级别的消息。有内置方法可用于打印信息，警告和错误消息。</w:t>
      </w:r>
    </w:p>
    <w:p w14:paraId="2F34AF5D">
      <w:pPr>
        <w:spacing w:line="300" w:lineRule="auto"/>
        <w:ind w:firstLine="539" w:firstLineChars="257"/>
        <w:rPr>
          <w:rFonts w:hint="default" w:ascii="Times New Roman" w:hAnsi="Times New Roman" w:eastAsia="宋体" w:cs="Times New Roman"/>
          <w:color w:val="111111"/>
        </w:rPr>
      </w:pPr>
      <w:r>
        <w:rPr>
          <w:rFonts w:hint="default" w:ascii="Times New Roman" w:hAnsi="Times New Roman" w:eastAsia="宋体" w:cs="Times New Roman"/>
          <w:color w:val="111111"/>
        </w:rPr>
        <w:t>它在目标是文件或终端时以同步方式使用，而在目标是管道时以异步方式使用。</w:t>
      </w:r>
    </w:p>
    <w:p w14:paraId="1902DE19">
      <w:pPr>
        <w:spacing w:line="300" w:lineRule="auto"/>
        <w:ind w:firstLine="539" w:firstLineChars="257"/>
        <w:rPr>
          <w:rFonts w:hint="eastAsia"/>
          <w:color w:val="111111"/>
        </w:rPr>
      </w:pPr>
    </w:p>
    <w:p w14:paraId="4CB08671">
      <w:pPr>
        <w:spacing w:line="300" w:lineRule="auto"/>
        <w:ind w:firstLine="539" w:firstLineChars="257"/>
        <w:rPr>
          <w:rFonts w:hint="eastAsia"/>
          <w:color w:val="111111"/>
        </w:rPr>
      </w:pPr>
    </w:p>
    <w:tbl>
      <w:tblPr>
        <w:tblStyle w:val="4"/>
        <w:tblW w:w="0" w:type="auto"/>
        <w:tblInd w:w="0" w:type="dxa"/>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09"/>
        <w:gridCol w:w="7195"/>
      </w:tblGrid>
      <w:tr w14:paraId="5DE9F633">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18" w:space="0"/>
              <w:right w:val="single" w:color="EFEFEF" w:sz="8" w:space="0"/>
            </w:tcBorders>
            <w:shd w:val="clear" w:color="auto" w:fill="FAFAFA"/>
            <w:noWrap/>
            <w:tcMar>
              <w:top w:w="100" w:type="dxa"/>
              <w:left w:w="160" w:type="dxa"/>
              <w:bottom w:w="100" w:type="dxa"/>
              <w:right w:w="160" w:type="dxa"/>
            </w:tcMar>
            <w:vAlign w:val="center"/>
          </w:tcPr>
          <w:p w14:paraId="56E8FB6C">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Sr.No.</w:t>
            </w:r>
          </w:p>
        </w:tc>
        <w:tc>
          <w:tcPr>
            <w:tcW w:w="0" w:type="auto"/>
            <w:tcBorders>
              <w:bottom w:val="single" w:color="EFEFEF" w:sz="18" w:space="0"/>
              <w:right w:val="single" w:color="EFEFEF" w:sz="8" w:space="0"/>
            </w:tcBorders>
            <w:shd w:val="clear" w:color="auto" w:fill="FAFAFA"/>
            <w:noWrap/>
            <w:tcMar>
              <w:top w:w="100" w:type="dxa"/>
              <w:left w:w="160" w:type="dxa"/>
              <w:bottom w:w="100" w:type="dxa"/>
              <w:right w:w="160" w:type="dxa"/>
            </w:tcMar>
            <w:vAlign w:val="center"/>
          </w:tcPr>
          <w:p w14:paraId="77FE26EF">
            <w:pPr>
              <w:spacing w:line="300" w:lineRule="auto"/>
              <w:ind w:firstLine="539" w:firstLineChars="257"/>
              <w:jc w:val="center"/>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方法和描述</w:t>
            </w:r>
          </w:p>
        </w:tc>
      </w:tr>
      <w:tr w14:paraId="52A9A175">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19CE3263">
            <w:pPr>
              <w:spacing w:line="300" w:lineRule="auto"/>
              <w:ind w:firstLine="539" w:firstLineChars="257"/>
              <w:rPr>
                <w:rFonts w:hint="eastAsia" w:ascii="Times New Roman" w:hAnsi="Times New Roman" w:eastAsia="宋体" w:cs="Times New Roman"/>
                <w:color w:val="111111"/>
              </w:rPr>
            </w:pPr>
            <w:r>
              <w:rPr>
                <w:rFonts w:hint="eastAsia" w:ascii="Times New Roman" w:hAnsi="Times New Roman" w:eastAsia="宋体" w:cs="Times New Roman"/>
                <w:color w:val="111111"/>
                <w:lang w:val="en-US" w:eastAsia="zh-CN"/>
              </w:rPr>
              <w:t>1</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5B3D966B">
            <w:pPr>
              <w:spacing w:line="300" w:lineRule="auto"/>
              <w:ind w:firstLine="539" w:firstLineChars="257"/>
              <w:rPr>
                <w:rFonts w:hint="eastAsia" w:ascii="Times New Roman" w:hAnsi="Times New Roman" w:eastAsia="宋体" w:cs="Times New Roman"/>
                <w:color w:val="111111"/>
              </w:rPr>
            </w:pPr>
            <w:r>
              <w:rPr>
                <w:rFonts w:hint="eastAsia" w:ascii="Times New Roman" w:hAnsi="Times New Roman" w:eastAsia="宋体" w:cs="Times New Roman"/>
                <w:color w:val="111111"/>
              </w:rPr>
              <w:t>console.log([data][, ...])</w:t>
            </w:r>
            <w:r>
              <w:rPr>
                <w:rFonts w:hint="default" w:ascii="Times New Roman" w:hAnsi="Times New Roman" w:eastAsia="宋体" w:cs="Times New Roman"/>
                <w:color w:val="111111"/>
              </w:rPr>
              <w:t xml:space="preserve"> </w:t>
            </w:r>
            <w:r>
              <w:rPr>
                <w:rFonts w:hint="eastAsia" w:ascii="Times New Roman" w:hAnsi="Times New Roman" w:eastAsia="宋体" w:cs="Times New Roman"/>
                <w:color w:val="111111"/>
              </w:rPr>
              <w:t xml:space="preserve">用换行符打印到stdout。 </w:t>
            </w:r>
          </w:p>
        </w:tc>
      </w:tr>
      <w:tr w14:paraId="5157B949">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33575802">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2</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7A721C38">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console.info([data][, ...])</w:t>
            </w:r>
            <w:r>
              <w:rPr>
                <w:rFonts w:hint="default" w:ascii="Times New Roman" w:hAnsi="Times New Roman" w:eastAsia="宋体" w:cs="Times New Roman"/>
                <w:color w:val="111111"/>
                <w:lang w:eastAsia="zh-CN"/>
              </w:rPr>
              <w:t xml:space="preserve"> </w:t>
            </w:r>
            <w:r>
              <w:rPr>
                <w:rFonts w:hint="eastAsia" w:ascii="Times New Roman" w:hAnsi="Times New Roman" w:eastAsia="宋体" w:cs="Times New Roman"/>
                <w:color w:val="111111"/>
                <w:lang w:val="en-US" w:eastAsia="zh-CN"/>
              </w:rPr>
              <w:t xml:space="preserve">用换行符打印到stdout。 </w:t>
            </w:r>
          </w:p>
        </w:tc>
      </w:tr>
      <w:tr w14:paraId="1DCF81BF">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23241934">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3</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2BCB6A9A">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console.error([data][, ...])</w:t>
            </w:r>
            <w:r>
              <w:rPr>
                <w:rFonts w:hint="default" w:ascii="Times New Roman" w:hAnsi="Times New Roman" w:eastAsia="宋体" w:cs="Times New Roman"/>
                <w:color w:val="111111"/>
                <w:lang w:eastAsia="zh-CN"/>
              </w:rPr>
              <w:t xml:space="preserve"> </w:t>
            </w:r>
            <w:r>
              <w:rPr>
                <w:rFonts w:hint="eastAsia" w:ascii="Times New Roman" w:hAnsi="Times New Roman" w:eastAsia="宋体" w:cs="Times New Roman"/>
                <w:color w:val="111111"/>
                <w:lang w:val="en-US" w:eastAsia="zh-CN"/>
              </w:rPr>
              <w:t>用换行符打印到stderr。</w:t>
            </w:r>
          </w:p>
        </w:tc>
      </w:tr>
      <w:tr w14:paraId="38F8E14D">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34CFFC0D">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4</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3796447B">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console.warn([data][, ...])</w:t>
            </w:r>
            <w:r>
              <w:rPr>
                <w:rFonts w:hint="default" w:ascii="Times New Roman" w:hAnsi="Times New Roman" w:eastAsia="宋体" w:cs="Times New Roman"/>
                <w:color w:val="111111"/>
                <w:lang w:eastAsia="zh-CN"/>
              </w:rPr>
              <w:t xml:space="preserve"> </w:t>
            </w:r>
            <w:r>
              <w:rPr>
                <w:rFonts w:hint="eastAsia" w:ascii="Times New Roman" w:hAnsi="Times New Roman" w:eastAsia="宋体" w:cs="Times New Roman"/>
                <w:color w:val="111111"/>
                <w:lang w:val="en-US" w:eastAsia="zh-CN"/>
              </w:rPr>
              <w:t xml:space="preserve">用换行符打印到stderr。 </w:t>
            </w:r>
          </w:p>
        </w:tc>
      </w:tr>
      <w:tr w14:paraId="68390DB9">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00937335">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5</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5AAA3B29">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console.dir(obj[, options])</w:t>
            </w:r>
          </w:p>
          <w:p w14:paraId="4D4A38CA">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在obj上使用util.inspect并将结果字符串输出到stdout。</w:t>
            </w:r>
          </w:p>
        </w:tc>
      </w:tr>
      <w:tr w14:paraId="1CDFADD1">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01FF347D">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6</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58F1DA14">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console.time(label)</w:t>
            </w:r>
            <w:r>
              <w:rPr>
                <w:rFonts w:hint="default" w:ascii="Times New Roman" w:hAnsi="Times New Roman" w:eastAsia="宋体" w:cs="Times New Roman"/>
                <w:color w:val="111111"/>
                <w:lang w:eastAsia="zh-CN"/>
              </w:rPr>
              <w:t xml:space="preserve"> </w:t>
            </w:r>
            <w:r>
              <w:rPr>
                <w:rFonts w:hint="eastAsia" w:ascii="Times New Roman" w:hAnsi="Times New Roman" w:eastAsia="宋体" w:cs="Times New Roman"/>
                <w:color w:val="111111"/>
                <w:lang w:val="en-US" w:eastAsia="zh-CN"/>
              </w:rPr>
              <w:t>记下时间。</w:t>
            </w:r>
          </w:p>
        </w:tc>
      </w:tr>
      <w:tr w14:paraId="6DABC081">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781A9A41">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7</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1707FECA">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console.timeEnd(label)</w:t>
            </w:r>
            <w:r>
              <w:rPr>
                <w:rFonts w:hint="default" w:ascii="Times New Roman" w:hAnsi="Times New Roman" w:eastAsia="宋体" w:cs="Times New Roman"/>
                <w:color w:val="111111"/>
                <w:lang w:eastAsia="zh-CN"/>
              </w:rPr>
              <w:t xml:space="preserve"> </w:t>
            </w:r>
            <w:r>
              <w:rPr>
                <w:rFonts w:hint="eastAsia" w:ascii="Times New Roman" w:hAnsi="Times New Roman" w:eastAsia="宋体" w:cs="Times New Roman"/>
                <w:color w:val="111111"/>
                <w:lang w:val="en-US" w:eastAsia="zh-CN"/>
              </w:rPr>
              <w:t>完成计时器，记录输出。</w:t>
            </w:r>
          </w:p>
        </w:tc>
      </w:tr>
      <w:tr w14:paraId="069BCE95">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3BE553E9">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8</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6D44E874">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console.trace(message[, ...])</w:t>
            </w:r>
          </w:p>
          <w:p w14:paraId="26DDA0C6">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打印到stderr'Trace:'，然后是格式化的消息和堆栈跟踪到当前位置。</w:t>
            </w:r>
          </w:p>
        </w:tc>
      </w:tr>
      <w:tr w14:paraId="4C35D612">
        <w:tblPrEx>
          <w:tblBorders>
            <w:top w:val="single" w:color="EFEFEF" w:sz="8" w:space="0"/>
            <w:left w:val="single" w:color="EFEFEF" w:sz="8" w:space="0"/>
            <w:bottom w:val="none" w:color="auto" w:sz="0" w:space="0"/>
            <w:right w:val="none" w:color="auto" w:sz="0" w:space="0"/>
            <w:insideH w:val="none" w:color="auto" w:sz="0" w:space="0"/>
            <w:insideV w:val="none" w:color="auto" w:sz="0" w:space="0"/>
          </w:tblBorders>
          <w:shd w:val="clear" w:color="auto" w:fill="FFFFFF"/>
        </w:tblPrEx>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6A30B927">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9</w:t>
            </w:r>
          </w:p>
        </w:tc>
        <w:tc>
          <w:tcPr>
            <w:tcW w:w="0" w:type="auto"/>
            <w:tcBorders>
              <w:bottom w:val="single" w:color="EFEFEF" w:sz="8" w:space="0"/>
              <w:right w:val="single" w:color="EFEFEF" w:sz="8" w:space="0"/>
            </w:tcBorders>
            <w:shd w:val="clear" w:color="auto" w:fill="FFFFFF"/>
            <w:noWrap w:val="0"/>
            <w:tcMar>
              <w:top w:w="100" w:type="dxa"/>
              <w:left w:w="160" w:type="dxa"/>
              <w:bottom w:w="100" w:type="dxa"/>
              <w:right w:w="160" w:type="dxa"/>
            </w:tcMar>
            <w:vAlign w:val="center"/>
          </w:tcPr>
          <w:p w14:paraId="1AAEA65A">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console.assert(value[, message][, ...])</w:t>
            </w:r>
          </w:p>
          <w:p w14:paraId="37C1A2C1">
            <w:pPr>
              <w:spacing w:line="300" w:lineRule="auto"/>
              <w:ind w:firstLine="539" w:firstLineChars="257"/>
              <w:rPr>
                <w:rFonts w:hint="eastAsia" w:ascii="Times New Roman" w:hAnsi="Times New Roman" w:eastAsia="宋体" w:cs="Times New Roman"/>
                <w:color w:val="111111"/>
                <w:lang w:val="en-US" w:eastAsia="zh-CN"/>
              </w:rPr>
            </w:pPr>
            <w:r>
              <w:rPr>
                <w:rFonts w:hint="eastAsia" w:ascii="Times New Roman" w:hAnsi="Times New Roman" w:eastAsia="宋体" w:cs="Times New Roman"/>
                <w:color w:val="111111"/>
                <w:lang w:val="en-US" w:eastAsia="zh-CN"/>
              </w:rPr>
              <w:t>与assert.ok（）类似，但错误消息的格式为util.format（message ...）。</w:t>
            </w:r>
          </w:p>
        </w:tc>
      </w:tr>
    </w:tbl>
    <w:p w14:paraId="6131234D">
      <w:pPr>
        <w:spacing w:line="300" w:lineRule="auto"/>
        <w:ind w:firstLine="539" w:firstLineChars="257"/>
        <w:rPr>
          <w:rFonts w:hint="default" w:ascii="Times New Roman" w:hAnsi="Times New Roman" w:eastAsia="宋体" w:cs="Times New Roman"/>
          <w:color w:val="111111"/>
          <w:lang w:eastAsia="zh-Hans"/>
        </w:rPr>
      </w:pPr>
    </w:p>
    <w:p w14:paraId="60C13F28">
      <w:pPr>
        <w:spacing w:line="300" w:lineRule="auto"/>
        <w:ind w:firstLine="539" w:firstLineChars="257"/>
        <w:rPr>
          <w:rFonts w:hint="default" w:ascii="Times New Roman" w:hAnsi="Times New Roman" w:eastAsia="宋体" w:cs="Times New Roman"/>
          <w:color w:val="111111"/>
          <w:lang w:val="en-US" w:eastAsia="zh-Hans"/>
        </w:rPr>
      </w:pPr>
      <w:r>
        <w:rPr>
          <w:rFonts w:hint="default" w:ascii="Times New Roman" w:hAnsi="Times New Roman" w:eastAsia="宋体" w:cs="Times New Roman"/>
          <w:color w:val="111111"/>
          <w:lang w:eastAsia="zh-Hans"/>
        </w:rPr>
        <w:t>2</w:t>
      </w:r>
      <w:r>
        <w:rPr>
          <w:rFonts w:hint="eastAsia" w:ascii="Times New Roman" w:hAnsi="Times New Roman" w:eastAsia="宋体" w:cs="Times New Roman"/>
          <w:color w:val="111111"/>
          <w:lang w:val="en-US" w:eastAsia="zh-Hans"/>
        </w:rPr>
        <w:t>.module.exports简介</w:t>
      </w:r>
    </w:p>
    <w:p w14:paraId="1C8602DD">
      <w:pPr>
        <w:spacing w:line="300" w:lineRule="auto"/>
        <w:ind w:firstLine="539" w:firstLineChars="257"/>
        <w:rPr>
          <w:rFonts w:hint="eastAsia" w:ascii="Times New Roman" w:hAnsi="Times New Roman" w:eastAsia="宋体" w:cs="Times New Roman"/>
          <w:color w:val="111111"/>
          <w:lang w:val="en-US" w:eastAsia="zh-Hans"/>
        </w:rPr>
      </w:pPr>
      <w:r>
        <w:rPr>
          <w:rFonts w:hint="eastAsia" w:ascii="Times New Roman" w:hAnsi="Times New Roman" w:eastAsia="宋体" w:cs="Times New Roman"/>
          <w:color w:val="111111"/>
          <w:lang w:val="en-US" w:eastAsia="zh-Hans"/>
        </w:rPr>
        <w:t>module.exports 实际上是 node.js. module 中模块对象的一个属性。Exports 是返回到 require()调用的对象。通过 module.exports，我们可以从一个文件中导出函数、对象及其引用，并且可以通过 require()方法导入它们来在其他文件中使用它们。</w:t>
      </w:r>
    </w:p>
    <w:p w14:paraId="6AA4184E">
      <w:pPr>
        <w:spacing w:line="300" w:lineRule="auto"/>
        <w:ind w:firstLine="539" w:firstLineChars="257"/>
        <w:rPr>
          <w:rFonts w:hint="default" w:ascii="Times New Roman" w:hAnsi="Times New Roman" w:eastAsia="宋体" w:cs="Times New Roman"/>
          <w:color w:val="111111"/>
          <w:lang w:eastAsia="zh-Hans"/>
        </w:rPr>
      </w:pPr>
    </w:p>
    <w:p w14:paraId="599AB36F">
      <w:pPr>
        <w:spacing w:line="300" w:lineRule="auto"/>
        <w:ind w:firstLine="539" w:firstLineChars="257"/>
        <w:rPr>
          <w:rFonts w:hint="default" w:ascii="Times New Roman" w:hAnsi="Times New Roman" w:eastAsia="宋体" w:cs="Times New Roman"/>
          <w:color w:val="111111"/>
          <w:lang w:eastAsia="zh-Hans"/>
        </w:rPr>
      </w:pPr>
      <w:r>
        <w:rPr>
          <w:rFonts w:hint="default" w:ascii="Times New Roman" w:hAnsi="Times New Roman" w:eastAsia="宋体" w:cs="Times New Roman"/>
          <w:color w:val="111111"/>
          <w:lang w:eastAsia="zh-Hans"/>
        </w:rPr>
        <w:t>3</w:t>
      </w:r>
      <w:r>
        <w:rPr>
          <w:rFonts w:hint="eastAsia" w:ascii="Times New Roman" w:hAnsi="Times New Roman" w:eastAsia="宋体" w:cs="Times New Roman"/>
          <w:color w:val="111111"/>
          <w:lang w:val="en-US" w:eastAsia="zh-Hans"/>
        </w:rPr>
        <w:t>.使用module.exports 的目的</w:t>
      </w:r>
      <w:r>
        <w:rPr>
          <w:rFonts w:hint="default" w:ascii="Times New Roman" w:hAnsi="Times New Roman" w:eastAsia="宋体" w:cs="Times New Roman"/>
          <w:color w:val="111111"/>
          <w:lang w:eastAsia="zh-Hans"/>
        </w:rPr>
        <w:t>：</w:t>
      </w:r>
    </w:p>
    <w:p w14:paraId="5512093C">
      <w:pPr>
        <w:spacing w:line="300" w:lineRule="auto"/>
        <w:ind w:firstLine="539" w:firstLineChars="257"/>
        <w:rPr>
          <w:rFonts w:hint="default" w:ascii="Times New Roman" w:hAnsi="Times New Roman" w:eastAsia="宋体" w:cs="Times New Roman"/>
          <w:color w:val="111111"/>
          <w:lang w:val="en-US" w:eastAsia="zh-Hans"/>
        </w:rPr>
      </w:pPr>
      <w:r>
        <w:rPr>
          <w:rFonts w:hint="default" w:ascii="Times New Roman" w:hAnsi="Times New Roman" w:eastAsia="宋体" w:cs="Times New Roman"/>
          <w:color w:val="111111"/>
          <w:lang w:eastAsia="zh-Hans"/>
        </w:rPr>
        <w:t xml:space="preserve"> </w:t>
      </w:r>
      <w:r>
        <w:rPr>
          <w:rFonts w:hint="default" w:ascii="Times New Roman" w:hAnsi="Times New Roman" w:eastAsia="宋体" w:cs="Times New Roman"/>
          <w:color w:val="111111"/>
          <w:lang w:val="en-US" w:eastAsia="zh-Hans"/>
        </w:rPr>
        <w:t>module.exports 的主要目的是实现模块化编程。模块化编程是指将程序的功能分成独立的、可互换的模块，这样每个模块都包含只执行所需功能的一个方面所需的一切。由于</w:t>
      </w:r>
    </w:p>
    <w:p w14:paraId="12F20610">
      <w:pPr>
        <w:spacing w:line="300" w:lineRule="auto"/>
        <w:ind w:firstLine="539" w:firstLineChars="257"/>
        <w:rPr>
          <w:rFonts w:hint="default" w:ascii="Times New Roman" w:hAnsi="Times New Roman" w:eastAsia="宋体" w:cs="Times New Roman"/>
          <w:color w:val="111111"/>
          <w:lang w:val="en-US" w:eastAsia="zh-Hans"/>
        </w:rPr>
      </w:pPr>
      <w:r>
        <w:rPr>
          <w:rFonts w:hint="default" w:ascii="Times New Roman" w:hAnsi="Times New Roman" w:eastAsia="宋体" w:cs="Times New Roman"/>
          <w:color w:val="111111"/>
          <w:lang w:val="en-US" w:eastAsia="zh-Hans"/>
        </w:rPr>
        <w:t>使用 module.exports，没有模块化/可重用的代码就很难编写大型程序。</w:t>
      </w:r>
    </w:p>
    <w:p w14:paraId="69A6FBD5">
      <w:pPr>
        <w:spacing w:line="300" w:lineRule="auto"/>
        <w:ind w:firstLine="539" w:firstLineChars="257"/>
        <w:rPr>
          <w:rFonts w:hint="eastAsia" w:ascii="Times New Roman" w:hAnsi="Times New Roman" w:eastAsia="宋体" w:cs="Times New Roman"/>
          <w:color w:val="111111"/>
          <w:lang w:val="en-US" w:eastAsia="zh-Hans"/>
        </w:rPr>
      </w:pPr>
      <w:r>
        <w:rPr>
          <w:rFonts w:hint="default" w:ascii="Times New Roman" w:hAnsi="Times New Roman" w:eastAsia="宋体" w:cs="Times New Roman"/>
          <w:color w:val="111111"/>
          <w:lang w:eastAsia="zh-Hans"/>
        </w:rPr>
        <w:t>（1）</w:t>
      </w:r>
      <w:r>
        <w:rPr>
          <w:rFonts w:hint="default" w:ascii="Times New Roman" w:hAnsi="Times New Roman" w:eastAsia="宋体" w:cs="Times New Roman"/>
          <w:color w:val="111111"/>
          <w:lang w:val="en-US" w:eastAsia="zh-Hans"/>
        </w:rPr>
        <w:t>使用 module.exports，我们可以将业务逻辑与其他模块分开。换句话说，我们可以用它来实现抽象。</w:t>
      </w:r>
    </w:p>
    <w:p w14:paraId="1998642F">
      <w:pPr>
        <w:spacing w:line="300" w:lineRule="auto"/>
        <w:ind w:firstLine="539" w:firstLineChars="257"/>
        <w:rPr>
          <w:rFonts w:hint="eastAsia" w:ascii="Times New Roman" w:hAnsi="Times New Roman" w:eastAsia="宋体" w:cs="Times New Roman"/>
          <w:color w:val="111111"/>
          <w:lang w:val="en-US" w:eastAsia="zh-Hans"/>
        </w:rPr>
      </w:pPr>
      <w:r>
        <w:rPr>
          <w:rFonts w:hint="default" w:ascii="Times New Roman" w:hAnsi="Times New Roman" w:eastAsia="宋体" w:cs="Times New Roman"/>
          <w:color w:val="111111"/>
          <w:lang w:eastAsia="zh-Hans"/>
        </w:rPr>
        <w:t>（2）</w:t>
      </w:r>
      <w:r>
        <w:rPr>
          <w:rFonts w:hint="default" w:ascii="Times New Roman" w:hAnsi="Times New Roman" w:eastAsia="宋体" w:cs="Times New Roman"/>
          <w:color w:val="111111"/>
          <w:lang w:val="en-US" w:eastAsia="zh-Hans"/>
        </w:rPr>
        <w:t>通过使用，在不同的模块中维护和管理代码库变得很容易。</w:t>
      </w:r>
    </w:p>
    <w:p w14:paraId="24271072">
      <w:pPr>
        <w:spacing w:line="300" w:lineRule="auto"/>
        <w:ind w:firstLine="539" w:firstLineChars="257"/>
        <w:rPr>
          <w:rFonts w:hint="eastAsia" w:ascii="Times New Roman" w:hAnsi="Times New Roman" w:eastAsia="宋体" w:cs="Times New Roman"/>
          <w:color w:val="111111"/>
          <w:lang w:val="en-US" w:eastAsia="zh-Hans"/>
        </w:rPr>
      </w:pPr>
      <w:r>
        <w:rPr>
          <w:rFonts w:hint="default" w:ascii="Times New Roman" w:hAnsi="Times New Roman" w:eastAsia="宋体" w:cs="Times New Roman"/>
          <w:color w:val="111111"/>
          <w:lang w:eastAsia="zh-Hans"/>
        </w:rPr>
        <w:t>（3）</w:t>
      </w:r>
      <w:r>
        <w:rPr>
          <w:rFonts w:hint="default" w:ascii="Times New Roman" w:hAnsi="Times New Roman" w:eastAsia="宋体" w:cs="Times New Roman"/>
          <w:color w:val="111111"/>
          <w:lang w:val="en-US" w:eastAsia="zh-Hans"/>
        </w:rPr>
        <w:t>强制分离关注点。将我们的代码分割成多个文件可以让我们为每个文件都有合适的文件名。通过这种方式，我们可以很容易地识别每个模块做什么以及在哪里找到它。</w:t>
      </w:r>
    </w:p>
    <w:p w14:paraId="34C3B4A7">
      <w:pPr>
        <w:spacing w:line="300" w:lineRule="auto"/>
        <w:ind w:firstLine="539" w:firstLineChars="257"/>
        <w:rPr>
          <w:rFonts w:hint="default" w:ascii="Times New Roman" w:hAnsi="Times New Roman" w:eastAsia="宋体" w:cs="Times New Roman"/>
          <w:color w:val="111111"/>
          <w:lang w:eastAsia="zh-Hans"/>
        </w:rPr>
      </w:pPr>
    </w:p>
    <w:p w14:paraId="14FB275B">
      <w:pPr>
        <w:spacing w:line="300" w:lineRule="auto"/>
        <w:ind w:firstLine="539" w:firstLineChars="257"/>
        <w:rPr>
          <w:rFonts w:hint="default" w:ascii="Times New Roman" w:hAnsi="Times New Roman" w:eastAsia="宋体" w:cs="Times New Roman"/>
          <w:color w:val="111111"/>
          <w:lang w:eastAsia="zh-Hans"/>
        </w:rPr>
      </w:pPr>
      <w:r>
        <w:rPr>
          <w:rFonts w:hint="default" w:ascii="Times New Roman" w:hAnsi="Times New Roman" w:eastAsia="宋体" w:cs="Times New Roman"/>
          <w:color w:val="111111"/>
          <w:lang w:eastAsia="zh-Hans"/>
        </w:rPr>
        <w:t>4</w:t>
      </w:r>
      <w:r>
        <w:rPr>
          <w:rFonts w:hint="eastAsia" w:ascii="Times New Roman" w:hAnsi="Times New Roman" w:eastAsia="宋体" w:cs="Times New Roman"/>
          <w:color w:val="111111"/>
          <w:lang w:val="en-US" w:eastAsia="zh-Hans"/>
        </w:rPr>
        <w:t>.</w:t>
      </w:r>
      <w:r>
        <w:rPr>
          <w:rFonts w:hint="default" w:ascii="Times New Roman" w:hAnsi="Times New Roman" w:eastAsia="宋体" w:cs="Times New Roman"/>
          <w:color w:val="111111"/>
          <w:lang w:eastAsia="zh-Hans"/>
        </w:rPr>
        <w:t>export</w:t>
      </w:r>
      <w:r>
        <w:rPr>
          <w:rFonts w:hint="eastAsia" w:ascii="Times New Roman" w:hAnsi="Times New Roman" w:eastAsia="宋体" w:cs="Times New Roman"/>
          <w:color w:val="111111"/>
          <w:lang w:val="en-US" w:eastAsia="zh-Hans"/>
        </w:rPr>
        <w:t>s和</w:t>
      </w:r>
      <w:r>
        <w:rPr>
          <w:rFonts w:hint="default" w:ascii="Times New Roman" w:hAnsi="Times New Roman" w:eastAsia="宋体" w:cs="Times New Roman"/>
          <w:color w:val="111111"/>
          <w:lang w:val="en-US" w:eastAsia="zh-Hans"/>
        </w:rPr>
        <w:t>module.exports</w:t>
      </w:r>
      <w:r>
        <w:rPr>
          <w:rFonts w:hint="eastAsia" w:ascii="Times New Roman" w:hAnsi="Times New Roman" w:eastAsia="宋体" w:cs="Times New Roman"/>
          <w:color w:val="111111"/>
          <w:lang w:val="en-US" w:eastAsia="zh-Hans"/>
        </w:rPr>
        <w:t>的区别</w:t>
      </w:r>
      <w:r>
        <w:rPr>
          <w:rFonts w:hint="default" w:ascii="Times New Roman" w:hAnsi="Times New Roman" w:eastAsia="宋体" w:cs="Times New Roman"/>
          <w:color w:val="111111"/>
          <w:lang w:eastAsia="zh-Hans"/>
        </w:rPr>
        <w:t>：</w:t>
      </w:r>
    </w:p>
    <w:p w14:paraId="5C223709">
      <w:pPr>
        <w:numPr>
          <w:ilvl w:val="0"/>
          <w:numId w:val="0"/>
        </w:numPr>
        <w:spacing w:line="300" w:lineRule="auto"/>
        <w:ind w:leftChars="0" w:firstLine="420" w:firstLineChars="200"/>
        <w:rPr>
          <w:rFonts w:hint="eastAsia"/>
          <w:color w:val="111111"/>
          <w:lang w:val="en-US" w:eastAsia="zh-Hans"/>
        </w:rPr>
      </w:pPr>
      <w:r>
        <w:rPr>
          <w:rFonts w:hint="default"/>
          <w:color w:val="111111"/>
          <w:lang w:eastAsia="zh-Hans"/>
        </w:rPr>
        <w:t>（1）</w:t>
      </w:r>
      <w:r>
        <w:rPr>
          <w:rFonts w:hint="eastAsia"/>
          <w:color w:val="111111"/>
          <w:lang w:val="en-US" w:eastAsia="zh-Hans"/>
        </w:rPr>
        <w:t>exports 对象是 module 对象的一个属性,在初始时 module.exports 和 exports 指向同一块内存区域。</w:t>
      </w:r>
    </w:p>
    <w:p w14:paraId="0A330844">
      <w:pPr>
        <w:numPr>
          <w:ilvl w:val="0"/>
          <w:numId w:val="0"/>
        </w:numPr>
        <w:spacing w:line="300" w:lineRule="auto"/>
        <w:ind w:leftChars="0" w:firstLine="420" w:firstLineChars="200"/>
        <w:rPr>
          <w:rFonts w:hint="eastAsia"/>
          <w:color w:val="111111"/>
          <w:lang w:val="en-US" w:eastAsia="zh-Hans"/>
        </w:rPr>
      </w:pPr>
      <w:r>
        <w:rPr>
          <w:rFonts w:hint="default"/>
          <w:color w:val="111111"/>
          <w:lang w:eastAsia="zh-Hans"/>
        </w:rPr>
        <w:t xml:space="preserve">（2） </w:t>
      </w:r>
      <w:r>
        <w:rPr>
          <w:rFonts w:hint="eastAsia"/>
          <w:color w:val="111111"/>
          <w:lang w:val="en-US" w:eastAsia="zh-Hans"/>
        </w:rPr>
        <w:t>exports只是对module.exports的一个全局引用。最终返回给调用程序的是module.exports而不是exports。</w:t>
      </w:r>
    </w:p>
    <w:p w14:paraId="6991C19F">
      <w:pPr>
        <w:spacing w:line="300" w:lineRule="auto"/>
        <w:ind w:firstLine="359" w:firstLineChars="171"/>
        <w:rPr>
          <w:rFonts w:hint="eastAsia"/>
          <w:lang w:val="pt-BR"/>
        </w:rPr>
      </w:pPr>
      <w:r>
        <w:rPr>
          <w:rFonts w:hint="default"/>
          <w:color w:val="111111"/>
          <w:lang w:eastAsia="zh-Hans"/>
        </w:rPr>
        <w:t>（3）</w:t>
      </w:r>
      <w:r>
        <w:rPr>
          <w:rFonts w:hint="eastAsia"/>
          <w:color w:val="111111"/>
          <w:lang w:val="en-US" w:eastAsia="zh-Hans"/>
        </w:rPr>
        <w:t>当exports和module.exports指向两个不同对象时，导出对象最终以module.exports对象的导出为准。</w:t>
      </w:r>
    </w:p>
    <w:p w14:paraId="219B626C">
      <w:pPr>
        <w:pStyle w:val="3"/>
        <w:spacing w:line="300" w:lineRule="auto"/>
        <w:rPr>
          <w:rFonts w:ascii="Times New Roman" w:hAnsi="Times New Roman"/>
          <w:lang w:val="pt-BR"/>
        </w:rPr>
      </w:pPr>
      <w:bookmarkStart w:id="13" w:name="_Toc354581572"/>
      <w:bookmarkStart w:id="14" w:name="_Toc1584894643"/>
      <w:r>
        <w:rPr>
          <w:rFonts w:hint="default"/>
        </w:rPr>
        <w:t>5</w:t>
      </w:r>
      <w:r>
        <w:rPr>
          <w:rFonts w:hint="eastAsia" w:ascii="Times New Roman" w:hAnsi="Times New Roman"/>
          <w:lang w:val="pt-BR"/>
        </w:rPr>
        <w:t>.</w:t>
      </w:r>
      <w:r>
        <w:rPr>
          <w:rFonts w:ascii="Times New Roman" w:hAnsi="Times New Roman"/>
          <w:lang w:val="pt-BR"/>
        </w:rPr>
        <w:t xml:space="preserve"> </w:t>
      </w:r>
      <w:r>
        <w:rPr>
          <w:rFonts w:ascii="Times New Roman" w:hAnsi="Times New Roman"/>
        </w:rPr>
        <w:t>实验参考程序</w:t>
      </w:r>
      <w:bookmarkEnd w:id="13"/>
      <w:bookmarkEnd w:id="14"/>
    </w:p>
    <w:p w14:paraId="0863B342">
      <w:pPr>
        <w:rPr>
          <w:rFonts w:hint="default"/>
        </w:rPr>
      </w:pPr>
      <w:r>
        <w:rPr>
          <w:rFonts w:hint="default"/>
        </w:rPr>
        <w:t>1.</w:t>
      </w:r>
    </w:p>
    <w:p w14:paraId="5590C4B3">
      <w:pPr>
        <w:rPr>
          <w:rFonts w:hint="eastAsia"/>
          <w:lang w:val="pt-BR"/>
        </w:rPr>
      </w:pPr>
      <w:r>
        <w:rPr>
          <w:rFonts w:hint="eastAsia"/>
          <w:lang w:val="pt-BR"/>
        </w:rPr>
        <w:t>console.time('计时');</w:t>
      </w:r>
    </w:p>
    <w:p w14:paraId="10BBE9BD">
      <w:pPr>
        <w:rPr>
          <w:rFonts w:hint="eastAsia"/>
          <w:lang w:val="pt-BR"/>
        </w:rPr>
      </w:pPr>
      <w:r>
        <w:rPr>
          <w:rFonts w:hint="eastAsia"/>
          <w:lang w:val="pt-BR"/>
        </w:rPr>
        <w:t>for (var i = 0; i &lt; 100000; i++) {}</w:t>
      </w:r>
    </w:p>
    <w:p w14:paraId="0ED81C75">
      <w:pPr>
        <w:rPr>
          <w:rFonts w:hint="eastAsia"/>
          <w:lang w:val="pt-BR"/>
        </w:rPr>
      </w:pPr>
      <w:r>
        <w:rPr>
          <w:rFonts w:hint="eastAsia"/>
          <w:lang w:val="pt-BR"/>
        </w:rPr>
        <w:t>console.timeEnd('计时');</w:t>
      </w:r>
    </w:p>
    <w:p w14:paraId="0A9C5999">
      <w:pPr>
        <w:rPr>
          <w:rFonts w:hint="default"/>
        </w:rPr>
      </w:pPr>
    </w:p>
    <w:p w14:paraId="0B19B1C1">
      <w:pPr>
        <w:rPr>
          <w:rFonts w:hint="default"/>
        </w:rPr>
      </w:pPr>
      <w:r>
        <w:rPr>
          <w:rFonts w:hint="default"/>
        </w:rPr>
        <w:t>2.</w:t>
      </w:r>
    </w:p>
    <w:p w14:paraId="0D4561AD">
      <w:pPr>
        <w:rPr>
          <w:rFonts w:hint="eastAsia"/>
          <w:lang w:val="en-US" w:eastAsia="zh-Hans"/>
        </w:rPr>
      </w:pPr>
      <w:r>
        <w:rPr>
          <w:rFonts w:hint="default"/>
        </w:rPr>
        <w:t xml:space="preserve">// </w:t>
      </w:r>
      <w:r>
        <w:rPr>
          <w:rFonts w:hint="eastAsia"/>
          <w:lang w:val="en-US" w:eastAsia="zh-Hans"/>
        </w:rPr>
        <w:t>main</w:t>
      </w:r>
      <w:r>
        <w:rPr>
          <w:rFonts w:hint="default"/>
          <w:lang w:eastAsia="zh-Hans"/>
        </w:rPr>
        <w:t>.</w:t>
      </w:r>
      <w:r>
        <w:rPr>
          <w:rFonts w:hint="eastAsia"/>
          <w:lang w:val="en-US" w:eastAsia="zh-Hans"/>
        </w:rPr>
        <w:t>js</w:t>
      </w:r>
    </w:p>
    <w:p w14:paraId="44CFD233">
      <w:pPr>
        <w:rPr>
          <w:rFonts w:hint="default"/>
          <w:lang w:val="en-US" w:eastAsia="zh-Hans"/>
        </w:rPr>
      </w:pPr>
      <w:r>
        <w:rPr>
          <w:rFonts w:hint="default"/>
          <w:lang w:val="en-US" w:eastAsia="zh-Hans"/>
        </w:rPr>
        <w:t>var module = require('./module.js');</w:t>
      </w:r>
    </w:p>
    <w:p w14:paraId="77AE555F">
      <w:pPr>
        <w:rPr>
          <w:rFonts w:hint="default"/>
          <w:lang w:val="en-US" w:eastAsia="zh-Hans"/>
        </w:rPr>
      </w:pPr>
      <w:r>
        <w:rPr>
          <w:rFonts w:hint="default"/>
          <w:lang w:val="en-US" w:eastAsia="zh-Hans"/>
        </w:rPr>
        <w:t>var score = [73, 55, 81, 63, 79, 97, 82, 91, 100, 77];</w:t>
      </w:r>
    </w:p>
    <w:p w14:paraId="74CB1C0A">
      <w:pPr>
        <w:rPr>
          <w:rFonts w:hint="default"/>
          <w:lang w:val="en-US" w:eastAsia="zh-Hans"/>
        </w:rPr>
      </w:pPr>
      <w:r>
        <w:rPr>
          <w:rFonts w:hint="default"/>
          <w:lang w:val="en-US" w:eastAsia="zh-Hans"/>
        </w:rPr>
        <w:t>var m = module.average(score);</w:t>
      </w:r>
    </w:p>
    <w:p w14:paraId="3406CC52">
      <w:pPr>
        <w:rPr>
          <w:rFonts w:hint="default"/>
          <w:lang w:val="en-US" w:eastAsia="zh-Hans"/>
        </w:rPr>
      </w:pPr>
      <w:r>
        <w:rPr>
          <w:rFonts w:hint="default"/>
          <w:lang w:val="en-US" w:eastAsia="zh-Hans"/>
        </w:rPr>
        <w:t>console.log('学生的平均成绩为：%f ', m);</w:t>
      </w:r>
    </w:p>
    <w:p w14:paraId="75FA0247">
      <w:pPr>
        <w:rPr>
          <w:rFonts w:hint="default"/>
          <w:lang w:val="en-US" w:eastAsia="zh-Hans"/>
        </w:rPr>
      </w:pPr>
      <w:r>
        <w:rPr>
          <w:rFonts w:hint="default"/>
          <w:lang w:eastAsia="zh-Hans"/>
        </w:rPr>
        <w:t xml:space="preserve">// </w:t>
      </w:r>
      <w:r>
        <w:rPr>
          <w:rFonts w:hint="eastAsia"/>
          <w:lang w:val="en-US" w:eastAsia="zh-Hans"/>
        </w:rPr>
        <w:t>module</w:t>
      </w:r>
      <w:r>
        <w:rPr>
          <w:rFonts w:hint="default"/>
          <w:lang w:eastAsia="zh-Hans"/>
        </w:rPr>
        <w:t>.</w:t>
      </w:r>
      <w:r>
        <w:rPr>
          <w:rFonts w:hint="eastAsia"/>
          <w:lang w:val="en-US" w:eastAsia="zh-Hans"/>
        </w:rPr>
        <w:t>js</w:t>
      </w:r>
    </w:p>
    <w:p w14:paraId="4816E823">
      <w:pPr>
        <w:rPr>
          <w:rFonts w:hint="eastAsia"/>
        </w:rPr>
      </w:pPr>
      <w:r>
        <w:rPr>
          <w:rFonts w:hint="eastAsia"/>
        </w:rPr>
        <w:t>exports.average = function (arr) {</w:t>
      </w:r>
    </w:p>
    <w:p w14:paraId="1D7AFAFE">
      <w:pPr>
        <w:rPr>
          <w:rFonts w:hint="eastAsia"/>
        </w:rPr>
      </w:pPr>
      <w:r>
        <w:rPr>
          <w:rFonts w:hint="eastAsia"/>
        </w:rPr>
        <w:t xml:space="preserve">    var sum = 0;</w:t>
      </w:r>
    </w:p>
    <w:p w14:paraId="3B78E747">
      <w:pPr>
        <w:rPr>
          <w:rFonts w:hint="eastAsia"/>
        </w:rPr>
      </w:pPr>
      <w:r>
        <w:rPr>
          <w:rFonts w:hint="eastAsia"/>
        </w:rPr>
        <w:t xml:space="preserve">    var i =0;</w:t>
      </w:r>
    </w:p>
    <w:p w14:paraId="0A37F894">
      <w:pPr>
        <w:rPr>
          <w:rFonts w:hint="eastAsia"/>
        </w:rPr>
      </w:pPr>
      <w:r>
        <w:rPr>
          <w:rFonts w:hint="eastAsia"/>
        </w:rPr>
        <w:t xml:space="preserve">    if (arr.length) {</w:t>
      </w:r>
    </w:p>
    <w:p w14:paraId="63345952">
      <w:pPr>
        <w:rPr>
          <w:rFonts w:hint="eastAsia"/>
        </w:rPr>
      </w:pPr>
      <w:r>
        <w:rPr>
          <w:rFonts w:hint="eastAsia"/>
        </w:rPr>
        <w:t xml:space="preserve">        for (i = 0 ; i &lt; arr.length; i++) {</w:t>
      </w:r>
    </w:p>
    <w:p w14:paraId="73B235F2">
      <w:pPr>
        <w:rPr>
          <w:rFonts w:hint="eastAsia"/>
        </w:rPr>
      </w:pPr>
      <w:r>
        <w:rPr>
          <w:rFonts w:hint="eastAsia"/>
        </w:rPr>
        <w:t xml:space="preserve">            sum += arr[i];</w:t>
      </w:r>
    </w:p>
    <w:p w14:paraId="4A8C3EF9">
      <w:pPr>
        <w:rPr>
          <w:rFonts w:hint="eastAsia"/>
        </w:rPr>
      </w:pPr>
      <w:r>
        <w:rPr>
          <w:rFonts w:hint="eastAsia"/>
        </w:rPr>
        <w:t xml:space="preserve">        }</w:t>
      </w:r>
    </w:p>
    <w:p w14:paraId="1C2621A6">
      <w:pPr>
        <w:rPr>
          <w:rFonts w:hint="eastAsia"/>
        </w:rPr>
      </w:pPr>
      <w:r>
        <w:rPr>
          <w:rFonts w:hint="eastAsia"/>
        </w:rPr>
        <w:t xml:space="preserve">        return sum / arr.length;</w:t>
      </w:r>
    </w:p>
    <w:p w14:paraId="66D879DF">
      <w:pPr>
        <w:rPr>
          <w:rFonts w:hint="eastAsia"/>
        </w:rPr>
      </w:pPr>
      <w:r>
        <w:rPr>
          <w:rFonts w:hint="eastAsia"/>
        </w:rPr>
        <w:t xml:space="preserve">        </w:t>
      </w:r>
    </w:p>
    <w:p w14:paraId="4E36E693">
      <w:pPr>
        <w:rPr>
          <w:rFonts w:hint="eastAsia"/>
        </w:rPr>
      </w:pPr>
      <w:r>
        <w:rPr>
          <w:rFonts w:hint="eastAsia"/>
        </w:rPr>
        <w:t xml:space="preserve">    }</w:t>
      </w:r>
    </w:p>
    <w:p w14:paraId="17166512">
      <w:pPr>
        <w:rPr>
          <w:rFonts w:hint="eastAsia"/>
        </w:rPr>
      </w:pPr>
      <w:r>
        <w:rPr>
          <w:rFonts w:hint="eastAsia"/>
        </w:rPr>
        <w:t xml:space="preserve">    return 0;</w:t>
      </w:r>
    </w:p>
    <w:p w14:paraId="58A6B5E5">
      <w:pPr>
        <w:rPr>
          <w:rFonts w:hint="eastAsia"/>
        </w:rPr>
      </w:pPr>
      <w:r>
        <w:rPr>
          <w:rFonts w:hint="eastAsia"/>
        </w:rPr>
        <w:t>}</w:t>
      </w:r>
    </w:p>
    <w:p w14:paraId="66E85967">
      <w:pPr>
        <w:rPr>
          <w:rFonts w:hint="eastAsia"/>
        </w:rPr>
      </w:pPr>
    </w:p>
    <w:p w14:paraId="41989F2E">
      <w:pPr>
        <w:rPr>
          <w:rFonts w:hint="default"/>
        </w:rPr>
      </w:pPr>
      <w:r>
        <w:rPr>
          <w:rFonts w:hint="default"/>
        </w:rPr>
        <w:t>3.</w:t>
      </w:r>
    </w:p>
    <w:p w14:paraId="17495FFF">
      <w:pPr>
        <w:rPr>
          <w:rFonts w:hint="default"/>
        </w:rPr>
      </w:pPr>
      <w:r>
        <w:rPr>
          <w:rFonts w:hint="default"/>
        </w:rPr>
        <w:t>var url = require('url');</w:t>
      </w:r>
    </w:p>
    <w:p w14:paraId="36572B1E">
      <w:pPr>
        <w:rPr>
          <w:rFonts w:hint="default"/>
        </w:rPr>
      </w:pPr>
      <w:r>
        <w:rPr>
          <w:rFonts w:hint="default"/>
        </w:rPr>
        <w:t>var urlObj = {};</w:t>
      </w:r>
    </w:p>
    <w:p w14:paraId="25E5869A">
      <w:pPr>
        <w:rPr>
          <w:rFonts w:hint="default"/>
        </w:rPr>
      </w:pPr>
      <w:r>
        <w:rPr>
          <w:rFonts w:hint="default"/>
        </w:rPr>
        <w:t>var urlParse = function (urlString) {</w:t>
      </w:r>
    </w:p>
    <w:p w14:paraId="609885FA">
      <w:pPr>
        <w:rPr>
          <w:rFonts w:hint="default"/>
        </w:rPr>
      </w:pPr>
      <w:r>
        <w:rPr>
          <w:rFonts w:hint="default"/>
        </w:rPr>
        <w:t xml:space="preserve">    if (urlString) {</w:t>
      </w:r>
    </w:p>
    <w:p w14:paraId="50384EDA">
      <w:pPr>
        <w:rPr>
          <w:rFonts w:hint="default"/>
        </w:rPr>
      </w:pPr>
      <w:r>
        <w:rPr>
          <w:rFonts w:hint="default"/>
        </w:rPr>
        <w:t xml:space="preserve">        urlObj = url.parse(urlString);</w:t>
      </w:r>
    </w:p>
    <w:p w14:paraId="7E9C1216">
      <w:pPr>
        <w:rPr>
          <w:rFonts w:hint="default"/>
        </w:rPr>
      </w:pPr>
      <w:r>
        <w:rPr>
          <w:rFonts w:hint="default"/>
        </w:rPr>
        <w:t xml:space="preserve">    }</w:t>
      </w:r>
    </w:p>
    <w:p w14:paraId="2257FF90">
      <w:pPr>
        <w:rPr>
          <w:rFonts w:hint="default"/>
        </w:rPr>
      </w:pPr>
      <w:r>
        <w:rPr>
          <w:rFonts w:hint="default"/>
        </w:rPr>
        <w:t xml:space="preserve">    console.log(urlObj);</w:t>
      </w:r>
    </w:p>
    <w:p w14:paraId="69F35862">
      <w:pPr>
        <w:rPr>
          <w:rFonts w:hint="default"/>
        </w:rPr>
      </w:pPr>
      <w:r>
        <w:rPr>
          <w:rFonts w:hint="default"/>
        </w:rPr>
        <w:t xml:space="preserve">    console.log(urlObj.query);</w:t>
      </w:r>
    </w:p>
    <w:p w14:paraId="098F3A79">
      <w:pPr>
        <w:rPr>
          <w:rFonts w:hint="default"/>
        </w:rPr>
      </w:pPr>
      <w:r>
        <w:rPr>
          <w:rFonts w:hint="default"/>
        </w:rPr>
        <w:t>}</w:t>
      </w:r>
    </w:p>
    <w:p w14:paraId="576BA4AD">
      <w:pPr>
        <w:rPr>
          <w:rFonts w:hint="default"/>
        </w:rPr>
      </w:pPr>
      <w:r>
        <w:rPr>
          <w:rFonts w:hint="default"/>
        </w:rPr>
        <w:t>urlParse('https://baike.baidu.com/item/node.js/7567977?fr=aladdin#3');</w:t>
      </w:r>
    </w:p>
    <w:p w14:paraId="6977152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56DF9"/>
    <w:rsid w:val="6F656DF9"/>
    <w:rsid w:val="DEEF1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480" w:lineRule="auto"/>
      <w:jc w:val="right"/>
      <w:outlineLvl w:val="0"/>
    </w:pPr>
    <w:rPr>
      <w:rFonts w:ascii="黑体" w:eastAsia="黑体"/>
      <w:b/>
      <w:kern w:val="44"/>
      <w:sz w:val="44"/>
      <w:szCs w:val="20"/>
      <w:u w:val="single"/>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2023-09-15T20:14:00Z</dcterms:created>
  <dc:creator>台风和玫瑰 </dc:creator>
  <cp:lastModifiedBy>WPS_1739940487</cp:lastModifiedBy>
  <dcterms:modified xsi:type="dcterms:W3CDTF">2025-09-29T07:46:51Z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33D8464D93CF000238DA03658C85FB03_41</vt:lpwstr>
  </property>
</Properties>
</file>