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C1B" w:rsidRPr="009B3C1B" w:rsidRDefault="009B3C1B" w:rsidP="009B3C1B">
      <w:pPr>
        <w:rPr>
          <w:rFonts w:ascii="黑体" w:eastAsia="黑体" w:hAnsi="黑体" w:hint="eastAsia"/>
          <w:bCs/>
          <w:kern w:val="0"/>
          <w:sz w:val="32"/>
          <w:szCs w:val="44"/>
        </w:rPr>
      </w:pPr>
      <w:bookmarkStart w:id="0" w:name="_Toc342306957"/>
      <w:r w:rsidRPr="009B3C1B">
        <w:rPr>
          <w:rFonts w:ascii="黑体" w:eastAsia="黑体" w:hAnsi="黑体" w:hint="eastAsia"/>
          <w:bCs/>
          <w:kern w:val="0"/>
          <w:sz w:val="32"/>
          <w:szCs w:val="44"/>
        </w:rPr>
        <w:t>附件1</w:t>
      </w:r>
    </w:p>
    <w:p w:rsidR="009B3C1B" w:rsidRDefault="000D4A8C" w:rsidP="009B3C1B">
      <w:pPr>
        <w:spacing w:line="680" w:lineRule="exact"/>
        <w:jc w:val="center"/>
        <w:rPr>
          <w:rFonts w:ascii="方正小标宋_GBK" w:eastAsia="方正小标宋_GBK" w:hAnsi="宋体" w:hint="eastAsia"/>
          <w:bCs/>
          <w:kern w:val="0"/>
          <w:sz w:val="44"/>
          <w:szCs w:val="44"/>
        </w:rPr>
      </w:pPr>
      <w:r w:rsidRPr="000D4A8C">
        <w:rPr>
          <w:rFonts w:ascii="方正小标宋_GBK" w:eastAsia="方正小标宋_GBK" w:hAnsi="宋体" w:hint="eastAsia"/>
          <w:bCs/>
          <w:kern w:val="0"/>
          <w:sz w:val="44"/>
          <w:szCs w:val="44"/>
        </w:rPr>
        <w:t>胎儿染色体非整倍体（T21、T18、T13）</w:t>
      </w:r>
    </w:p>
    <w:p w:rsidR="000D4A8C" w:rsidRDefault="000D4A8C" w:rsidP="009B3C1B">
      <w:pPr>
        <w:spacing w:line="680" w:lineRule="exact"/>
        <w:jc w:val="center"/>
        <w:rPr>
          <w:rFonts w:ascii="方正小标宋_GBK" w:eastAsia="方正小标宋_GBK" w:hAnsi="宋体"/>
          <w:bCs/>
          <w:kern w:val="0"/>
          <w:sz w:val="44"/>
          <w:szCs w:val="44"/>
        </w:rPr>
      </w:pPr>
      <w:r w:rsidRPr="000D4A8C">
        <w:rPr>
          <w:rFonts w:ascii="方正小标宋_GBK" w:eastAsia="方正小标宋_GBK" w:hAnsi="宋体" w:hint="eastAsia"/>
          <w:bCs/>
          <w:kern w:val="0"/>
          <w:sz w:val="44"/>
          <w:szCs w:val="44"/>
        </w:rPr>
        <w:t>检测试剂盒（高通量测序法）技术审查</w:t>
      </w:r>
    </w:p>
    <w:p w:rsidR="000D4A8C" w:rsidRDefault="000D4A8C" w:rsidP="009B3C1B">
      <w:pPr>
        <w:spacing w:line="680" w:lineRule="exact"/>
        <w:jc w:val="center"/>
        <w:rPr>
          <w:rFonts w:ascii="方正小标宋_GBK" w:eastAsia="方正小标宋_GBK" w:hAnsi="宋体"/>
          <w:bCs/>
          <w:kern w:val="0"/>
          <w:sz w:val="44"/>
          <w:szCs w:val="44"/>
        </w:rPr>
      </w:pPr>
      <w:r w:rsidRPr="000D4A8C">
        <w:rPr>
          <w:rFonts w:ascii="方正小标宋_GBK" w:eastAsia="方正小标宋_GBK" w:hAnsi="宋体" w:hint="eastAsia"/>
          <w:bCs/>
          <w:kern w:val="0"/>
          <w:sz w:val="44"/>
          <w:szCs w:val="44"/>
        </w:rPr>
        <w:t>指导原则</w:t>
      </w:r>
      <w:r w:rsidR="00340318">
        <w:rPr>
          <w:rFonts w:ascii="方正小标宋_GBK" w:eastAsia="方正小标宋_GBK" w:hAnsi="宋体" w:hint="eastAsia"/>
          <w:bCs/>
          <w:kern w:val="0"/>
          <w:sz w:val="44"/>
          <w:szCs w:val="44"/>
        </w:rPr>
        <w:t>（征求意见稿）</w:t>
      </w:r>
    </w:p>
    <w:p w:rsidR="007315B4" w:rsidRPr="000D4A8C" w:rsidRDefault="007315B4" w:rsidP="000D4A8C">
      <w:pPr>
        <w:ind w:firstLine="650"/>
        <w:jc w:val="center"/>
        <w:rPr>
          <w:rFonts w:ascii="方正小标宋_GBK" w:eastAsia="方正小标宋_GBK" w:hAnsi="宋体"/>
          <w:bCs/>
          <w:kern w:val="0"/>
          <w:sz w:val="44"/>
          <w:szCs w:val="44"/>
        </w:rPr>
      </w:pPr>
    </w:p>
    <w:p w:rsidR="000D4A8C" w:rsidRPr="009C7745" w:rsidRDefault="000D4A8C" w:rsidP="000D4A8C">
      <w:pPr>
        <w:spacing w:line="540" w:lineRule="exact"/>
        <w:ind w:firstLineChars="192" w:firstLine="576"/>
        <w:outlineLvl w:val="0"/>
        <w:rPr>
          <w:rFonts w:ascii="黑体" w:eastAsia="黑体" w:cs="仿宋_GB2312"/>
          <w:bCs/>
          <w:color w:val="000000"/>
          <w:sz w:val="30"/>
          <w:szCs w:val="30"/>
        </w:rPr>
      </w:pPr>
      <w:r w:rsidRPr="009C7745">
        <w:rPr>
          <w:rFonts w:ascii="黑体" w:eastAsia="黑体" w:hint="eastAsia"/>
          <w:sz w:val="30"/>
          <w:szCs w:val="30"/>
        </w:rPr>
        <w:t>一、前言</w:t>
      </w:r>
      <w:bookmarkEnd w:id="0"/>
    </w:p>
    <w:p w:rsidR="00E401FC" w:rsidRPr="009C7745" w:rsidRDefault="000D4A8C" w:rsidP="00E401FC">
      <w:pPr>
        <w:spacing w:line="540" w:lineRule="exact"/>
        <w:ind w:firstLineChars="200" w:firstLine="600"/>
        <w:rPr>
          <w:rFonts w:ascii="仿宋_GB2312" w:eastAsia="仿宋_GB2312" w:cs="仿宋_GB2312"/>
          <w:bCs/>
          <w:color w:val="000000"/>
          <w:sz w:val="30"/>
          <w:szCs w:val="30"/>
        </w:rPr>
      </w:pPr>
      <w:r w:rsidRPr="009C7745">
        <w:rPr>
          <w:rFonts w:ascii="仿宋_GB2312" w:eastAsia="仿宋_GB2312" w:cs="仿宋_GB2312" w:hint="eastAsia"/>
          <w:bCs/>
          <w:color w:val="000000"/>
          <w:sz w:val="30"/>
          <w:szCs w:val="30"/>
        </w:rPr>
        <w:t>本指导原则旨在</w:t>
      </w:r>
      <w:r w:rsidRPr="009C7745">
        <w:rPr>
          <w:rFonts w:ascii="仿宋_GB2312" w:eastAsia="仿宋_GB2312" w:hint="eastAsia"/>
          <w:sz w:val="30"/>
          <w:szCs w:val="30"/>
        </w:rPr>
        <w:t>指导注册申请人对</w:t>
      </w:r>
      <w:r w:rsidR="00E401FC" w:rsidRPr="00E401FC">
        <w:rPr>
          <w:rFonts w:ascii="仿宋_GB2312" w:eastAsia="仿宋_GB2312" w:hint="eastAsia"/>
          <w:sz w:val="30"/>
          <w:szCs w:val="30"/>
        </w:rPr>
        <w:t>胎儿染色体非整倍体（T21、T18、T13）检测试剂盒（高通量测序法）</w:t>
      </w:r>
      <w:r w:rsidR="00E401FC" w:rsidRPr="009C7745">
        <w:rPr>
          <w:rFonts w:ascii="仿宋_GB2312" w:eastAsia="仿宋_GB2312" w:hint="eastAsia"/>
          <w:sz w:val="30"/>
          <w:szCs w:val="30"/>
        </w:rPr>
        <w:t>注册申报资料的准备及撰写，同时也为技术审评部门对注册申报资料的技术审评提供参考。</w:t>
      </w:r>
    </w:p>
    <w:p w:rsidR="000D4A8C" w:rsidRPr="009C7745" w:rsidRDefault="000D4A8C" w:rsidP="000D4A8C">
      <w:pPr>
        <w:spacing w:line="540" w:lineRule="exact"/>
        <w:ind w:firstLineChars="200" w:firstLine="600"/>
        <w:rPr>
          <w:rFonts w:ascii="仿宋_GB2312" w:eastAsia="仿宋_GB2312" w:cs="仿宋_GB2312"/>
          <w:bCs/>
          <w:color w:val="000000"/>
          <w:sz w:val="30"/>
          <w:szCs w:val="30"/>
        </w:rPr>
      </w:pPr>
      <w:r w:rsidRPr="009C7745">
        <w:rPr>
          <w:rFonts w:ascii="仿宋_GB2312" w:eastAsia="仿宋_GB2312" w:cs="仿宋_GB2312" w:hint="eastAsia"/>
          <w:bCs/>
          <w:color w:val="000000"/>
          <w:sz w:val="30"/>
          <w:szCs w:val="30"/>
        </w:rPr>
        <w:t>本指导原则是对</w:t>
      </w:r>
      <w:r w:rsidR="00E401FC">
        <w:rPr>
          <w:rFonts w:ascii="仿宋_GB2312" w:eastAsia="仿宋_GB2312" w:hint="eastAsia"/>
          <w:sz w:val="30"/>
          <w:szCs w:val="30"/>
        </w:rPr>
        <w:t>该类</w:t>
      </w:r>
      <w:r w:rsidRPr="009C7745">
        <w:rPr>
          <w:rFonts w:ascii="仿宋_GB2312" w:eastAsia="仿宋_GB2312" w:hint="eastAsia"/>
          <w:sz w:val="30"/>
          <w:szCs w:val="30"/>
        </w:rPr>
        <w:t>试剂</w:t>
      </w:r>
      <w:r w:rsidRPr="009C7745">
        <w:rPr>
          <w:rFonts w:ascii="仿宋_GB2312" w:eastAsia="仿宋_GB2312" w:cs="仿宋_GB2312" w:hint="eastAsia"/>
          <w:bCs/>
          <w:color w:val="000000"/>
          <w:sz w:val="30"/>
          <w:szCs w:val="30"/>
        </w:rPr>
        <w:t>的一般要求，申请人应依据产品的具体特性确定其中内容是否适用，若不适用，需具体阐述理由及相应的科学依据，并依据产品的具体特性对注册申报资料的内容进行充实和细化。如申请人认为有必要增加本指导原则未包含的研究内容，可自行补充。</w:t>
      </w:r>
    </w:p>
    <w:p w:rsidR="000D4A8C" w:rsidRPr="009C7745" w:rsidRDefault="000D4A8C" w:rsidP="000D4A8C">
      <w:pPr>
        <w:spacing w:line="540" w:lineRule="exact"/>
        <w:ind w:firstLineChars="200" w:firstLine="600"/>
        <w:rPr>
          <w:rFonts w:ascii="仿宋_GB2312" w:eastAsia="仿宋_GB2312" w:cs="仿宋_GB2312"/>
          <w:bCs/>
          <w:color w:val="000000"/>
          <w:sz w:val="30"/>
          <w:szCs w:val="30"/>
        </w:rPr>
      </w:pPr>
      <w:r w:rsidRPr="009C7745">
        <w:rPr>
          <w:rFonts w:ascii="仿宋_GB2312" w:eastAsia="仿宋_GB2312" w:hAnsi="宋体" w:hint="eastAsia"/>
          <w:color w:val="000000"/>
          <w:sz w:val="30"/>
          <w:szCs w:val="30"/>
        </w:rPr>
        <w:t>本指导原则是对</w:t>
      </w:r>
      <w:r w:rsidRPr="009C7745">
        <w:rPr>
          <w:rFonts w:ascii="仿宋_GB2312" w:eastAsia="仿宋_GB2312" w:cs="仿宋_GB2312" w:hint="eastAsia"/>
          <w:bCs/>
          <w:color w:val="000000"/>
          <w:sz w:val="30"/>
          <w:szCs w:val="30"/>
        </w:rPr>
        <w:t>申请人和审查人员的指导性文件，但不包括注册审批所涉及的行政事项，亦不作为法规强制执行，如果有能够满足相关法规要求的其他方法，也可以采用，但需要提供详细的研究资料和验证资料，相关人员应在遵循相关法规的前提下使用本指导原则。</w:t>
      </w:r>
    </w:p>
    <w:p w:rsidR="000D4A8C" w:rsidRDefault="000D4A8C" w:rsidP="000D4A8C">
      <w:pPr>
        <w:spacing w:line="540" w:lineRule="exact"/>
        <w:ind w:firstLineChars="200" w:firstLine="600"/>
        <w:rPr>
          <w:rFonts w:ascii="仿宋_GB2312" w:eastAsia="仿宋_GB2312" w:cs="仿宋_GB2312"/>
          <w:bCs/>
          <w:color w:val="000000"/>
          <w:sz w:val="30"/>
          <w:szCs w:val="30"/>
        </w:rPr>
      </w:pPr>
      <w:r w:rsidRPr="009C7745">
        <w:rPr>
          <w:rFonts w:ascii="仿宋_GB2312" w:eastAsia="仿宋_GB2312" w:cs="仿宋_GB2312" w:hint="eastAsia"/>
          <w:bCs/>
          <w:color w:val="000000"/>
          <w:sz w:val="30"/>
          <w:szCs w:val="30"/>
        </w:rPr>
        <w:t>本指导原则是在现行法规和标准体系以及当前认知水平下制定的，随着法规和标准的不断完善，以及</w:t>
      </w:r>
      <w:r w:rsidRPr="009C7745">
        <w:rPr>
          <w:rFonts w:ascii="仿宋_GB2312" w:eastAsia="仿宋_GB2312" w:hAnsi="宋体" w:hint="eastAsia"/>
          <w:color w:val="000000"/>
          <w:sz w:val="30"/>
          <w:szCs w:val="30"/>
        </w:rPr>
        <w:t>科学技术的不断发展</w:t>
      </w:r>
      <w:r w:rsidRPr="009C7745">
        <w:rPr>
          <w:rFonts w:ascii="仿宋_GB2312" w:eastAsia="仿宋_GB2312" w:cs="仿宋_GB2312" w:hint="eastAsia"/>
          <w:bCs/>
          <w:color w:val="000000"/>
          <w:sz w:val="30"/>
          <w:szCs w:val="30"/>
        </w:rPr>
        <w:t>，本指导原则相关内容也将</w:t>
      </w:r>
      <w:r w:rsidRPr="009C7745">
        <w:rPr>
          <w:rFonts w:ascii="仿宋_GB2312" w:eastAsia="仿宋_GB2312" w:hAnsi="宋体" w:hint="eastAsia"/>
          <w:color w:val="000000"/>
          <w:sz w:val="30"/>
          <w:szCs w:val="30"/>
        </w:rPr>
        <w:t>适时进行</w:t>
      </w:r>
      <w:r w:rsidRPr="009C7745">
        <w:rPr>
          <w:rFonts w:ascii="仿宋_GB2312" w:eastAsia="仿宋_GB2312" w:cs="仿宋_GB2312" w:hint="eastAsia"/>
          <w:bCs/>
          <w:color w:val="000000"/>
          <w:sz w:val="30"/>
          <w:szCs w:val="30"/>
        </w:rPr>
        <w:t>调整。</w:t>
      </w:r>
    </w:p>
    <w:p w:rsidR="00E401FC" w:rsidRPr="009C7745" w:rsidRDefault="00E401FC" w:rsidP="00E401FC">
      <w:pPr>
        <w:spacing w:line="540" w:lineRule="exact"/>
        <w:ind w:firstLineChars="200" w:firstLine="600"/>
        <w:outlineLvl w:val="0"/>
        <w:rPr>
          <w:rFonts w:ascii="黑体" w:eastAsia="黑体"/>
          <w:sz w:val="30"/>
          <w:szCs w:val="30"/>
        </w:rPr>
      </w:pPr>
      <w:bookmarkStart w:id="1" w:name="_Toc342306958"/>
      <w:r w:rsidRPr="009C7745">
        <w:rPr>
          <w:rFonts w:ascii="黑体" w:eastAsia="黑体" w:hint="eastAsia"/>
          <w:sz w:val="30"/>
          <w:szCs w:val="30"/>
        </w:rPr>
        <w:t>二、适用范围</w:t>
      </w:r>
      <w:bookmarkEnd w:id="1"/>
    </w:p>
    <w:p w:rsidR="00A42329" w:rsidRDefault="00A42329" w:rsidP="0064475C">
      <w:pPr>
        <w:ind w:firstLineChars="200" w:firstLine="602"/>
        <w:rPr>
          <w:rFonts w:ascii="楷体_GB2312" w:eastAsia="楷体_GB2312" w:hAnsi="宋体"/>
          <w:b/>
          <w:color w:val="000000"/>
          <w:sz w:val="30"/>
          <w:szCs w:val="30"/>
        </w:rPr>
      </w:pPr>
      <w:r w:rsidRPr="009C7745">
        <w:rPr>
          <w:rFonts w:ascii="楷体_GB2312" w:eastAsia="楷体_GB2312" w:hAnsi="宋体" w:hint="eastAsia"/>
          <w:b/>
          <w:color w:val="000000"/>
          <w:sz w:val="30"/>
          <w:szCs w:val="30"/>
        </w:rPr>
        <w:lastRenderedPageBreak/>
        <w:t>(</w:t>
      </w:r>
      <w:proofErr w:type="gramStart"/>
      <w:r w:rsidRPr="009C7745">
        <w:rPr>
          <w:rFonts w:ascii="楷体_GB2312" w:eastAsia="楷体_GB2312" w:hAnsi="宋体" w:hint="eastAsia"/>
          <w:b/>
          <w:color w:val="000000"/>
          <w:sz w:val="30"/>
          <w:szCs w:val="30"/>
        </w:rPr>
        <w:t>一</w:t>
      </w:r>
      <w:proofErr w:type="gramEnd"/>
      <w:r w:rsidRPr="009C7745">
        <w:rPr>
          <w:rFonts w:ascii="楷体_GB2312" w:eastAsia="楷体_GB2312" w:hAnsi="宋体" w:hint="eastAsia"/>
          <w:b/>
          <w:color w:val="000000"/>
          <w:sz w:val="30"/>
          <w:szCs w:val="30"/>
        </w:rPr>
        <w:t>)临床背景</w:t>
      </w:r>
    </w:p>
    <w:p w:rsidR="000F3BBD" w:rsidRDefault="00D70041" w:rsidP="00B97BAF">
      <w:pPr>
        <w:ind w:firstLineChars="200" w:firstLine="600"/>
        <w:jc w:val="left"/>
        <w:rPr>
          <w:rFonts w:ascii="仿宋_GB2312" w:eastAsia="仿宋_GB2312" w:cs="仿宋_GB2312"/>
          <w:bCs/>
          <w:color w:val="000000"/>
          <w:sz w:val="30"/>
          <w:szCs w:val="30"/>
        </w:rPr>
      </w:pPr>
      <w:r w:rsidRPr="005E4DAC">
        <w:rPr>
          <w:rFonts w:ascii="仿宋_GB2312" w:eastAsia="仿宋_GB2312" w:cs="仿宋_GB2312" w:hint="eastAsia"/>
          <w:bCs/>
          <w:color w:val="000000"/>
          <w:sz w:val="30"/>
          <w:szCs w:val="30"/>
        </w:rPr>
        <w:t xml:space="preserve">胎儿染色体非整倍体（fetal </w:t>
      </w:r>
      <w:r w:rsidRPr="005E4DAC">
        <w:rPr>
          <w:rFonts w:ascii="仿宋_GB2312" w:eastAsia="仿宋_GB2312" w:cs="仿宋_GB2312"/>
          <w:bCs/>
          <w:color w:val="000000"/>
          <w:sz w:val="30"/>
          <w:szCs w:val="30"/>
        </w:rPr>
        <w:t>chromosome</w:t>
      </w:r>
      <w:r w:rsidRPr="005E4DAC">
        <w:rPr>
          <w:rFonts w:ascii="仿宋_GB2312" w:eastAsia="仿宋_GB2312" w:cs="仿宋_GB2312"/>
          <w:bCs/>
          <w:color w:val="000000"/>
          <w:sz w:val="30"/>
          <w:szCs w:val="30"/>
        </w:rPr>
        <w:t> </w:t>
      </w:r>
      <w:proofErr w:type="spellStart"/>
      <w:r w:rsidRPr="005E4DAC">
        <w:rPr>
          <w:rFonts w:ascii="仿宋_GB2312" w:eastAsia="仿宋_GB2312" w:cs="仿宋_GB2312"/>
          <w:bCs/>
          <w:color w:val="000000"/>
          <w:sz w:val="30"/>
          <w:szCs w:val="30"/>
        </w:rPr>
        <w:t>aneuploidies</w:t>
      </w:r>
      <w:proofErr w:type="spellEnd"/>
      <w:r w:rsidRPr="005E4DAC">
        <w:rPr>
          <w:rFonts w:ascii="仿宋_GB2312" w:eastAsia="仿宋_GB2312" w:cs="仿宋_GB2312" w:hint="eastAsia"/>
          <w:bCs/>
          <w:color w:val="000000"/>
          <w:sz w:val="30"/>
          <w:szCs w:val="30"/>
        </w:rPr>
        <w:t>）中的21</w:t>
      </w:r>
      <w:proofErr w:type="gramStart"/>
      <w:r w:rsidRPr="005E4DAC">
        <w:rPr>
          <w:rFonts w:ascii="仿宋_GB2312" w:eastAsia="仿宋_GB2312" w:cs="仿宋_GB2312" w:hint="eastAsia"/>
          <w:bCs/>
          <w:color w:val="000000"/>
          <w:sz w:val="30"/>
          <w:szCs w:val="30"/>
        </w:rPr>
        <w:t>三</w:t>
      </w:r>
      <w:proofErr w:type="gramEnd"/>
      <w:r w:rsidRPr="005E4DAC">
        <w:rPr>
          <w:rFonts w:ascii="仿宋_GB2312" w:eastAsia="仿宋_GB2312" w:cs="仿宋_GB2312" w:hint="eastAsia"/>
          <w:bCs/>
          <w:color w:val="000000"/>
          <w:sz w:val="30"/>
          <w:szCs w:val="30"/>
        </w:rPr>
        <w:t>体、18</w:t>
      </w:r>
      <w:proofErr w:type="gramStart"/>
      <w:r w:rsidRPr="005E4DAC">
        <w:rPr>
          <w:rFonts w:ascii="仿宋_GB2312" w:eastAsia="仿宋_GB2312" w:cs="仿宋_GB2312" w:hint="eastAsia"/>
          <w:bCs/>
          <w:color w:val="000000"/>
          <w:sz w:val="30"/>
          <w:szCs w:val="30"/>
        </w:rPr>
        <w:t>三</w:t>
      </w:r>
      <w:proofErr w:type="gramEnd"/>
      <w:r w:rsidRPr="005E4DAC">
        <w:rPr>
          <w:rFonts w:ascii="仿宋_GB2312" w:eastAsia="仿宋_GB2312" w:cs="仿宋_GB2312" w:hint="eastAsia"/>
          <w:bCs/>
          <w:color w:val="000000"/>
          <w:sz w:val="30"/>
          <w:szCs w:val="30"/>
        </w:rPr>
        <w:t>体、13</w:t>
      </w:r>
      <w:proofErr w:type="gramStart"/>
      <w:r w:rsidRPr="005E4DAC">
        <w:rPr>
          <w:rFonts w:ascii="仿宋_GB2312" w:eastAsia="仿宋_GB2312" w:cs="仿宋_GB2312" w:hint="eastAsia"/>
          <w:bCs/>
          <w:color w:val="000000"/>
          <w:sz w:val="30"/>
          <w:szCs w:val="30"/>
        </w:rPr>
        <w:t>三</w:t>
      </w:r>
      <w:proofErr w:type="gramEnd"/>
      <w:r w:rsidRPr="005E4DAC">
        <w:rPr>
          <w:rFonts w:ascii="仿宋_GB2312" w:eastAsia="仿宋_GB2312" w:cs="仿宋_GB2312" w:hint="eastAsia"/>
          <w:bCs/>
          <w:color w:val="000000"/>
          <w:sz w:val="30"/>
          <w:szCs w:val="30"/>
        </w:rPr>
        <w:t>体（</w:t>
      </w:r>
      <w:proofErr w:type="spellStart"/>
      <w:r w:rsidRPr="005E4DAC">
        <w:rPr>
          <w:rFonts w:ascii="仿宋_GB2312" w:eastAsia="仿宋_GB2312" w:cs="仿宋_GB2312"/>
          <w:bCs/>
          <w:color w:val="000000"/>
          <w:sz w:val="30"/>
          <w:szCs w:val="30"/>
        </w:rPr>
        <w:t>trisomies</w:t>
      </w:r>
      <w:proofErr w:type="spellEnd"/>
      <w:r w:rsidRPr="005E4DAC">
        <w:rPr>
          <w:rFonts w:ascii="仿宋_GB2312" w:eastAsia="仿宋_GB2312" w:cs="仿宋_GB2312" w:hint="eastAsia"/>
          <w:bCs/>
          <w:color w:val="000000"/>
          <w:sz w:val="30"/>
          <w:szCs w:val="30"/>
        </w:rPr>
        <w:t xml:space="preserve"> 21、18、13，即T21、T18、T13）是临床上最常见的染色体非整倍体疾病。其对应的分别</w:t>
      </w:r>
      <w:r w:rsidRPr="005E4DAC">
        <w:rPr>
          <w:rFonts w:ascii="仿宋_GB2312" w:eastAsia="仿宋_GB2312" w:cs="仿宋_GB2312"/>
          <w:bCs/>
          <w:color w:val="000000"/>
          <w:sz w:val="30"/>
          <w:szCs w:val="30"/>
        </w:rPr>
        <w:t>21-</w:t>
      </w:r>
      <w:r w:rsidRPr="005E4DAC">
        <w:rPr>
          <w:rFonts w:ascii="仿宋_GB2312" w:eastAsia="仿宋_GB2312" w:cs="仿宋_GB2312" w:hint="eastAsia"/>
          <w:bCs/>
          <w:color w:val="000000"/>
          <w:sz w:val="30"/>
          <w:szCs w:val="30"/>
        </w:rPr>
        <w:t>三体综合征（又称唐氏综合征，先天愚型或</w:t>
      </w:r>
      <w:r w:rsidRPr="005E4DAC">
        <w:rPr>
          <w:rFonts w:ascii="仿宋_GB2312" w:eastAsia="仿宋_GB2312" w:cs="仿宋_GB2312"/>
          <w:bCs/>
          <w:color w:val="000000"/>
          <w:sz w:val="30"/>
          <w:szCs w:val="30"/>
        </w:rPr>
        <w:t>Down</w:t>
      </w:r>
      <w:r w:rsidRPr="005E4DAC">
        <w:rPr>
          <w:rFonts w:ascii="仿宋_GB2312" w:eastAsia="仿宋_GB2312" w:cs="仿宋_GB2312" w:hint="eastAsia"/>
          <w:bCs/>
          <w:color w:val="000000"/>
          <w:sz w:val="30"/>
          <w:szCs w:val="30"/>
        </w:rPr>
        <w:t>综合征）、</w:t>
      </w:r>
      <w:r w:rsidRPr="005E4DAC">
        <w:rPr>
          <w:rFonts w:ascii="仿宋_GB2312" w:eastAsia="仿宋_GB2312" w:cs="仿宋_GB2312"/>
          <w:bCs/>
          <w:color w:val="000000"/>
          <w:sz w:val="30"/>
          <w:szCs w:val="30"/>
        </w:rPr>
        <w:t>18-</w:t>
      </w:r>
      <w:r w:rsidRPr="005E4DAC">
        <w:rPr>
          <w:rFonts w:ascii="仿宋_GB2312" w:eastAsia="仿宋_GB2312" w:cs="仿宋_GB2312" w:hint="eastAsia"/>
          <w:bCs/>
          <w:color w:val="000000"/>
          <w:sz w:val="30"/>
          <w:szCs w:val="30"/>
        </w:rPr>
        <w:t>三体综合征（又称</w:t>
      </w:r>
      <w:r w:rsidRPr="005E4DAC">
        <w:rPr>
          <w:rFonts w:ascii="仿宋_GB2312" w:eastAsia="仿宋_GB2312" w:cs="仿宋_GB2312"/>
          <w:bCs/>
          <w:color w:val="000000"/>
          <w:sz w:val="30"/>
          <w:szCs w:val="30"/>
        </w:rPr>
        <w:t>Edwards</w:t>
      </w:r>
      <w:r w:rsidRPr="005E4DAC">
        <w:rPr>
          <w:rFonts w:ascii="仿宋_GB2312" w:eastAsia="仿宋_GB2312" w:cs="仿宋_GB2312" w:hint="eastAsia"/>
          <w:bCs/>
          <w:color w:val="000000"/>
          <w:sz w:val="30"/>
          <w:szCs w:val="30"/>
        </w:rPr>
        <w:t>综合征）和</w:t>
      </w:r>
      <w:r w:rsidRPr="005E4DAC">
        <w:rPr>
          <w:rFonts w:ascii="仿宋_GB2312" w:eastAsia="仿宋_GB2312" w:cs="仿宋_GB2312"/>
          <w:bCs/>
          <w:color w:val="000000"/>
          <w:sz w:val="30"/>
          <w:szCs w:val="30"/>
        </w:rPr>
        <w:t>13-</w:t>
      </w:r>
      <w:r w:rsidRPr="005E4DAC">
        <w:rPr>
          <w:rFonts w:ascii="仿宋_GB2312" w:eastAsia="仿宋_GB2312" w:cs="仿宋_GB2312" w:hint="eastAsia"/>
          <w:bCs/>
          <w:color w:val="000000"/>
          <w:sz w:val="30"/>
          <w:szCs w:val="30"/>
        </w:rPr>
        <w:t>三体综合征（又称</w:t>
      </w:r>
      <w:proofErr w:type="spellStart"/>
      <w:r w:rsidRPr="005E4DAC">
        <w:rPr>
          <w:rFonts w:ascii="仿宋_GB2312" w:eastAsia="仿宋_GB2312" w:cs="仿宋_GB2312"/>
          <w:bCs/>
          <w:color w:val="000000"/>
          <w:sz w:val="30"/>
          <w:szCs w:val="30"/>
        </w:rPr>
        <w:t>Patau</w:t>
      </w:r>
      <w:proofErr w:type="spellEnd"/>
      <w:r w:rsidRPr="005E4DAC">
        <w:rPr>
          <w:rFonts w:ascii="仿宋_GB2312" w:eastAsia="仿宋_GB2312" w:cs="仿宋_GB2312" w:hint="eastAsia"/>
          <w:bCs/>
          <w:color w:val="000000"/>
          <w:sz w:val="30"/>
          <w:szCs w:val="30"/>
        </w:rPr>
        <w:t>综合征）</w:t>
      </w:r>
      <w:r w:rsidR="00E17A5E">
        <w:rPr>
          <w:rFonts w:ascii="仿宋_GB2312" w:eastAsia="仿宋_GB2312" w:cs="仿宋_GB2312" w:hint="eastAsia"/>
          <w:bCs/>
          <w:color w:val="000000"/>
          <w:sz w:val="30"/>
          <w:szCs w:val="30"/>
        </w:rPr>
        <w:t>，</w:t>
      </w:r>
      <w:r w:rsidR="005E4DAC" w:rsidRPr="000B0E8B">
        <w:rPr>
          <w:rFonts w:ascii="仿宋_GB2312" w:eastAsia="仿宋_GB2312" w:cs="仿宋_GB2312" w:hint="eastAsia"/>
          <w:bCs/>
          <w:color w:val="000000"/>
          <w:sz w:val="30"/>
          <w:szCs w:val="30"/>
        </w:rPr>
        <w:t>发病率分别</w:t>
      </w:r>
      <w:r w:rsidR="000B0E8B" w:rsidRPr="000B0E8B">
        <w:rPr>
          <w:rFonts w:ascii="仿宋_GB2312" w:eastAsia="仿宋_GB2312" w:cs="仿宋_GB2312" w:hint="eastAsia"/>
          <w:bCs/>
          <w:color w:val="000000"/>
          <w:sz w:val="30"/>
          <w:szCs w:val="30"/>
        </w:rPr>
        <w:t>约</w:t>
      </w:r>
      <w:r w:rsidR="005E4DAC" w:rsidRPr="000B0E8B">
        <w:rPr>
          <w:rFonts w:ascii="仿宋_GB2312" w:eastAsia="仿宋_GB2312" w:cs="仿宋_GB2312" w:hint="eastAsia"/>
          <w:bCs/>
          <w:color w:val="000000"/>
          <w:sz w:val="30"/>
          <w:szCs w:val="30"/>
        </w:rPr>
        <w:t>为</w:t>
      </w:r>
      <w:r w:rsidR="005E4DAC" w:rsidRPr="000B0E8B">
        <w:rPr>
          <w:rFonts w:ascii="仿宋_GB2312" w:eastAsia="仿宋_GB2312" w:cs="仿宋_GB2312"/>
          <w:bCs/>
          <w:color w:val="000000"/>
          <w:sz w:val="30"/>
          <w:szCs w:val="30"/>
        </w:rPr>
        <w:t>1/</w:t>
      </w:r>
      <w:r w:rsidR="00094340">
        <w:rPr>
          <w:rFonts w:ascii="仿宋_GB2312" w:eastAsia="仿宋_GB2312" w:cs="仿宋_GB2312" w:hint="eastAsia"/>
          <w:bCs/>
          <w:color w:val="000000"/>
          <w:sz w:val="30"/>
          <w:szCs w:val="30"/>
        </w:rPr>
        <w:t>7</w:t>
      </w:r>
      <w:r w:rsidR="005E4DAC" w:rsidRPr="000B0E8B">
        <w:rPr>
          <w:rFonts w:ascii="仿宋_GB2312" w:eastAsia="仿宋_GB2312" w:cs="仿宋_GB2312"/>
          <w:bCs/>
          <w:color w:val="000000"/>
          <w:sz w:val="30"/>
          <w:szCs w:val="30"/>
        </w:rPr>
        <w:t>00</w:t>
      </w:r>
      <w:r w:rsidR="005E4DAC" w:rsidRPr="000B0E8B">
        <w:rPr>
          <w:rFonts w:ascii="仿宋_GB2312" w:eastAsia="仿宋_GB2312" w:cs="仿宋_GB2312" w:hint="eastAsia"/>
          <w:bCs/>
          <w:color w:val="000000"/>
          <w:sz w:val="30"/>
          <w:szCs w:val="30"/>
        </w:rPr>
        <w:t>、</w:t>
      </w:r>
      <w:r w:rsidR="005E4DAC" w:rsidRPr="000B0E8B">
        <w:rPr>
          <w:rFonts w:ascii="仿宋_GB2312" w:eastAsia="仿宋_GB2312" w:cs="仿宋_GB2312"/>
          <w:bCs/>
          <w:color w:val="000000"/>
          <w:sz w:val="30"/>
          <w:szCs w:val="30"/>
        </w:rPr>
        <w:t>1/6000</w:t>
      </w:r>
      <w:r w:rsidR="005E4DAC" w:rsidRPr="000B0E8B">
        <w:rPr>
          <w:rFonts w:ascii="仿宋_GB2312" w:eastAsia="仿宋_GB2312" w:cs="仿宋_GB2312" w:hint="eastAsia"/>
          <w:bCs/>
          <w:color w:val="000000"/>
          <w:sz w:val="30"/>
          <w:szCs w:val="30"/>
        </w:rPr>
        <w:t>、</w:t>
      </w:r>
      <w:r w:rsidR="005E4DAC" w:rsidRPr="000B0E8B">
        <w:rPr>
          <w:rFonts w:ascii="仿宋_GB2312" w:eastAsia="仿宋_GB2312" w:cs="仿宋_GB2312"/>
          <w:bCs/>
          <w:color w:val="000000"/>
          <w:sz w:val="30"/>
          <w:szCs w:val="30"/>
        </w:rPr>
        <w:t>1/10000</w:t>
      </w:r>
      <w:r w:rsidR="005E4DAC" w:rsidRPr="000B0E8B">
        <w:rPr>
          <w:rFonts w:ascii="仿宋_GB2312" w:eastAsia="仿宋_GB2312" w:cs="仿宋_GB2312" w:hint="eastAsia"/>
          <w:bCs/>
          <w:color w:val="000000"/>
          <w:sz w:val="30"/>
          <w:szCs w:val="30"/>
        </w:rPr>
        <w:t>，</w:t>
      </w:r>
      <w:r w:rsidR="005E4DAC" w:rsidRPr="00863027">
        <w:rPr>
          <w:rFonts w:ascii="仿宋_GB2312" w:eastAsia="仿宋_GB2312" w:cs="仿宋_GB2312" w:hint="eastAsia"/>
          <w:bCs/>
          <w:color w:val="000000"/>
          <w:sz w:val="30"/>
          <w:szCs w:val="30"/>
        </w:rPr>
        <w:t>患儿绝大多数存在严重智力障碍及器官畸形，生活无法自理</w:t>
      </w:r>
      <w:r w:rsidR="00FC7F72">
        <w:rPr>
          <w:rFonts w:ascii="仿宋_GB2312" w:eastAsia="仿宋_GB2312" w:cs="仿宋_GB2312" w:hint="eastAsia"/>
          <w:bCs/>
          <w:color w:val="000000"/>
          <w:sz w:val="30"/>
          <w:szCs w:val="30"/>
        </w:rPr>
        <w:t>，</w:t>
      </w:r>
      <w:r w:rsidR="00284A25">
        <w:rPr>
          <w:rFonts w:ascii="仿宋_GB2312" w:eastAsia="仿宋_GB2312" w:cs="仿宋_GB2312" w:hint="eastAsia"/>
          <w:bCs/>
          <w:color w:val="000000"/>
          <w:sz w:val="30"/>
          <w:szCs w:val="30"/>
        </w:rPr>
        <w:t>不仅影响儿童的生命健康和生活质量，同时影响经济社会的健康可持续发展。</w:t>
      </w:r>
    </w:p>
    <w:p w:rsidR="001D2EC7" w:rsidRPr="00094340" w:rsidRDefault="000F3BBD" w:rsidP="00371C7E">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sz w:val="30"/>
          <w:szCs w:val="30"/>
        </w:rPr>
        <w:t>依据《中华人民共和国母婴保健法》，</w:t>
      </w:r>
      <w:r w:rsidRPr="000F3BBD">
        <w:rPr>
          <w:rFonts w:ascii="仿宋_GB2312" w:eastAsia="仿宋_GB2312" w:cs="仿宋_GB2312"/>
          <w:bCs/>
          <w:color w:val="000000"/>
          <w:sz w:val="30"/>
          <w:szCs w:val="30"/>
        </w:rPr>
        <w:t>为了保障母亲和婴儿健康，提高出</w:t>
      </w:r>
      <w:r>
        <w:rPr>
          <w:rFonts w:ascii="仿宋_GB2312" w:eastAsia="仿宋_GB2312" w:cs="仿宋_GB2312"/>
          <w:bCs/>
          <w:color w:val="000000"/>
          <w:sz w:val="30"/>
          <w:szCs w:val="30"/>
        </w:rPr>
        <w:t>我国</w:t>
      </w:r>
      <w:r w:rsidR="00BC212E" w:rsidRPr="0071251A">
        <w:rPr>
          <w:rFonts w:ascii="仿宋_GB2312" w:eastAsia="仿宋_GB2312" w:cs="仿宋_GB2312" w:hint="eastAsia"/>
          <w:bCs/>
          <w:color w:val="000000"/>
          <w:sz w:val="30"/>
          <w:szCs w:val="30"/>
        </w:rPr>
        <w:t>出</w:t>
      </w:r>
      <w:r w:rsidRPr="000F3BBD">
        <w:rPr>
          <w:rFonts w:ascii="仿宋_GB2312" w:eastAsia="仿宋_GB2312" w:cs="仿宋_GB2312"/>
          <w:bCs/>
          <w:color w:val="000000"/>
          <w:sz w:val="30"/>
          <w:szCs w:val="30"/>
        </w:rPr>
        <w:t>生人口素质</w:t>
      </w:r>
      <w:r>
        <w:rPr>
          <w:rFonts w:ascii="仿宋_GB2312" w:eastAsia="仿宋_GB2312" w:cs="仿宋_GB2312" w:hint="eastAsia"/>
          <w:bCs/>
          <w:color w:val="000000"/>
          <w:sz w:val="30"/>
          <w:szCs w:val="30"/>
        </w:rPr>
        <w:t>，</w:t>
      </w:r>
      <w:r w:rsidRPr="000F3BBD">
        <w:rPr>
          <w:rFonts w:ascii="仿宋_GB2312" w:eastAsia="仿宋_GB2312" w:cs="仿宋_GB2312"/>
          <w:bCs/>
          <w:color w:val="000000"/>
          <w:sz w:val="30"/>
          <w:szCs w:val="30"/>
        </w:rPr>
        <w:t>医疗保健机构应当为育龄妇女和</w:t>
      </w:r>
      <w:proofErr w:type="gramStart"/>
      <w:r w:rsidRPr="000F3BBD">
        <w:rPr>
          <w:rFonts w:ascii="仿宋_GB2312" w:eastAsia="仿宋_GB2312" w:cs="仿宋_GB2312"/>
          <w:bCs/>
          <w:color w:val="000000"/>
          <w:sz w:val="30"/>
          <w:szCs w:val="30"/>
        </w:rPr>
        <w:t>孕产妇</w:t>
      </w:r>
      <w:proofErr w:type="gramEnd"/>
      <w:r w:rsidRPr="000F3BBD">
        <w:rPr>
          <w:rFonts w:ascii="仿宋_GB2312" w:eastAsia="仿宋_GB2312" w:cs="仿宋_GB2312"/>
          <w:bCs/>
          <w:color w:val="000000"/>
          <w:sz w:val="30"/>
          <w:szCs w:val="30"/>
        </w:rPr>
        <w:t>提供</w:t>
      </w:r>
      <w:proofErr w:type="gramStart"/>
      <w:r w:rsidRPr="000F3BBD">
        <w:rPr>
          <w:rFonts w:ascii="仿宋_GB2312" w:eastAsia="仿宋_GB2312" w:cs="仿宋_GB2312"/>
          <w:bCs/>
          <w:color w:val="000000"/>
          <w:sz w:val="30"/>
          <w:szCs w:val="30"/>
        </w:rPr>
        <w:t>孕</w:t>
      </w:r>
      <w:proofErr w:type="gramEnd"/>
      <w:r w:rsidRPr="000F3BBD">
        <w:rPr>
          <w:rFonts w:ascii="仿宋_GB2312" w:eastAsia="仿宋_GB2312" w:cs="仿宋_GB2312"/>
          <w:bCs/>
          <w:color w:val="000000"/>
          <w:sz w:val="30"/>
          <w:szCs w:val="30"/>
        </w:rPr>
        <w:t>产期保健服务</w:t>
      </w:r>
      <w:r>
        <w:rPr>
          <w:rFonts w:ascii="仿宋_GB2312" w:eastAsia="仿宋_GB2312" w:cs="仿宋_GB2312" w:hint="eastAsia"/>
          <w:bCs/>
          <w:color w:val="000000"/>
          <w:sz w:val="30"/>
          <w:szCs w:val="30"/>
        </w:rPr>
        <w:t>。</w:t>
      </w:r>
      <w:r w:rsidR="000B0E8B">
        <w:rPr>
          <w:rFonts w:ascii="仿宋_GB2312" w:eastAsia="仿宋_GB2312" w:cs="仿宋_GB2312" w:hint="eastAsia"/>
          <w:bCs/>
          <w:color w:val="000000"/>
          <w:sz w:val="30"/>
          <w:szCs w:val="30"/>
        </w:rPr>
        <w:t>产前筛查</w:t>
      </w:r>
      <w:r>
        <w:rPr>
          <w:rFonts w:ascii="仿宋_GB2312" w:eastAsia="仿宋_GB2312" w:cs="仿宋_GB2312" w:hint="eastAsia"/>
          <w:bCs/>
          <w:color w:val="000000"/>
          <w:sz w:val="30"/>
          <w:szCs w:val="30"/>
        </w:rPr>
        <w:t>和产前诊断即是</w:t>
      </w:r>
      <w:r w:rsidR="000B0E8B">
        <w:rPr>
          <w:rFonts w:ascii="仿宋_GB2312" w:eastAsia="仿宋_GB2312" w:cs="仿宋_GB2312" w:hint="eastAsia"/>
          <w:bCs/>
          <w:color w:val="000000"/>
          <w:sz w:val="30"/>
          <w:szCs w:val="30"/>
        </w:rPr>
        <w:t>为避免产生</w:t>
      </w:r>
      <w:r>
        <w:rPr>
          <w:rFonts w:ascii="仿宋_GB2312" w:eastAsia="仿宋_GB2312" w:cs="仿宋_GB2312" w:hint="eastAsia"/>
          <w:bCs/>
          <w:color w:val="000000"/>
          <w:sz w:val="30"/>
          <w:szCs w:val="30"/>
        </w:rPr>
        <w:t>遗传缺陷患儿提供的</w:t>
      </w:r>
      <w:r w:rsidR="000B0E8B">
        <w:rPr>
          <w:rFonts w:ascii="仿宋_GB2312" w:eastAsia="仿宋_GB2312" w:cs="仿宋_GB2312" w:hint="eastAsia"/>
          <w:bCs/>
          <w:color w:val="000000"/>
          <w:sz w:val="30"/>
          <w:szCs w:val="30"/>
        </w:rPr>
        <w:t>有效手段</w:t>
      </w:r>
      <w:r>
        <w:rPr>
          <w:rFonts w:ascii="仿宋_GB2312" w:eastAsia="仿宋_GB2312" w:cs="仿宋_GB2312" w:hint="eastAsia"/>
          <w:bCs/>
          <w:color w:val="000000"/>
          <w:sz w:val="30"/>
          <w:szCs w:val="30"/>
        </w:rPr>
        <w:t>。</w:t>
      </w:r>
      <w:bookmarkStart w:id="2" w:name="_GoBack"/>
      <w:r w:rsidR="000B0E8B" w:rsidRPr="00094340">
        <w:rPr>
          <w:rFonts w:ascii="仿宋_GB2312" w:eastAsia="仿宋_GB2312" w:cs="仿宋_GB2312" w:hint="eastAsia"/>
          <w:bCs/>
          <w:color w:val="000000" w:themeColor="text1"/>
          <w:sz w:val="30"/>
          <w:szCs w:val="30"/>
        </w:rPr>
        <w:t>常规</w:t>
      </w:r>
      <w:r w:rsidRPr="00094340">
        <w:rPr>
          <w:rFonts w:ascii="仿宋_GB2312" w:eastAsia="仿宋_GB2312" w:cs="仿宋_GB2312" w:hint="eastAsia"/>
          <w:bCs/>
          <w:color w:val="000000" w:themeColor="text1"/>
          <w:sz w:val="30"/>
          <w:szCs w:val="30"/>
        </w:rPr>
        <w:t>的产前筛查</w:t>
      </w:r>
      <w:r w:rsidR="000B0E8B" w:rsidRPr="00094340">
        <w:rPr>
          <w:rFonts w:ascii="仿宋_GB2312" w:eastAsia="仿宋_GB2312" w:cs="仿宋_GB2312" w:hint="eastAsia"/>
          <w:bCs/>
          <w:color w:val="000000" w:themeColor="text1"/>
          <w:sz w:val="30"/>
          <w:szCs w:val="30"/>
        </w:rPr>
        <w:t>方法包括：早孕期的超声与血清学联合筛查</w:t>
      </w:r>
      <w:r w:rsidR="008D31D4" w:rsidRPr="00094340">
        <w:rPr>
          <w:rFonts w:ascii="仿宋_GB2312" w:eastAsia="仿宋_GB2312" w:cs="仿宋_GB2312" w:hint="eastAsia"/>
          <w:bCs/>
          <w:color w:val="000000" w:themeColor="text1"/>
          <w:sz w:val="30"/>
          <w:szCs w:val="30"/>
        </w:rPr>
        <w:t>和中孕期母体血清学筛查。中孕期母体血清学筛查是指</w:t>
      </w:r>
      <w:r w:rsidR="000B0E8B" w:rsidRPr="00094340">
        <w:rPr>
          <w:rFonts w:ascii="仿宋_GB2312" w:eastAsia="仿宋_GB2312" w:cs="仿宋_GB2312" w:hint="eastAsia"/>
          <w:bCs/>
          <w:color w:val="000000" w:themeColor="text1"/>
          <w:sz w:val="30"/>
          <w:szCs w:val="30"/>
        </w:rPr>
        <w:t>通过中孕期母体血清甲胎蛋白、血清人绒毛膜促性腺激素、血清人绒毛膜促性腺激素游离</w:t>
      </w:r>
      <w:r w:rsidR="000B0E8B" w:rsidRPr="00094340">
        <w:rPr>
          <w:rFonts w:ascii="Avenir Book" w:eastAsia="仿宋_GB2312" w:hAnsi="Avenir Book" w:cs="仿宋_GB2312"/>
          <w:bCs/>
          <w:color w:val="000000" w:themeColor="text1"/>
          <w:sz w:val="30"/>
          <w:szCs w:val="30"/>
        </w:rPr>
        <w:t>ß</w:t>
      </w:r>
      <w:r w:rsidR="000B0E8B" w:rsidRPr="00094340">
        <w:rPr>
          <w:rFonts w:ascii="Times New Roman" w:eastAsia="仿宋_GB2312" w:hAnsi="Times New Roman" w:hint="eastAsia"/>
          <w:bCs/>
          <w:color w:val="000000" w:themeColor="text1"/>
          <w:sz w:val="30"/>
          <w:szCs w:val="30"/>
        </w:rPr>
        <w:t>亚基、抑制素</w:t>
      </w:r>
      <w:r w:rsidR="000B0E8B" w:rsidRPr="00094340">
        <w:rPr>
          <w:rFonts w:ascii="Times New Roman" w:eastAsia="仿宋_GB2312" w:hAnsi="Times New Roman" w:hint="eastAsia"/>
          <w:bCs/>
          <w:color w:val="000000" w:themeColor="text1"/>
          <w:sz w:val="30"/>
          <w:szCs w:val="30"/>
        </w:rPr>
        <w:t>A</w:t>
      </w:r>
      <w:r w:rsidR="000B0E8B" w:rsidRPr="00094340">
        <w:rPr>
          <w:rFonts w:ascii="Times New Roman" w:eastAsia="仿宋_GB2312" w:hAnsi="Times New Roman" w:hint="eastAsia"/>
          <w:bCs/>
          <w:color w:val="000000" w:themeColor="text1"/>
          <w:sz w:val="30"/>
          <w:szCs w:val="30"/>
        </w:rPr>
        <w:t>和非结合雌三醇指标结合孕妇的年龄、体重、孕周、病史等进行综合风险评估，得出胎儿是否罹患相关三体综合征或神经管缺陷的风险度。</w:t>
      </w:r>
      <w:r w:rsidR="00BC212E" w:rsidRPr="00094340">
        <w:rPr>
          <w:rFonts w:ascii="仿宋_GB2312" w:eastAsia="仿宋_GB2312" w:cs="仿宋_GB2312" w:hint="eastAsia"/>
          <w:bCs/>
          <w:color w:val="000000" w:themeColor="text1"/>
          <w:sz w:val="30"/>
          <w:szCs w:val="30"/>
        </w:rPr>
        <w:t>筛查结果为高风险的孕妇</w:t>
      </w:r>
      <w:r w:rsidR="00237273" w:rsidRPr="00094340">
        <w:rPr>
          <w:rFonts w:ascii="仿宋_GB2312" w:eastAsia="仿宋_GB2312" w:cs="仿宋_GB2312" w:hint="eastAsia"/>
          <w:bCs/>
          <w:color w:val="000000" w:themeColor="text1"/>
          <w:sz w:val="30"/>
          <w:szCs w:val="30"/>
        </w:rPr>
        <w:t>经</w:t>
      </w:r>
      <w:r w:rsidR="0071251A" w:rsidRPr="00094340">
        <w:rPr>
          <w:rFonts w:ascii="仿宋_GB2312" w:eastAsia="仿宋_GB2312" w:cs="仿宋_GB2312" w:hint="eastAsia"/>
          <w:bCs/>
          <w:color w:val="000000" w:themeColor="text1"/>
          <w:sz w:val="30"/>
          <w:szCs w:val="30"/>
        </w:rPr>
        <w:t>建议经</w:t>
      </w:r>
      <w:r w:rsidR="00BA4491" w:rsidRPr="00094340">
        <w:rPr>
          <w:rFonts w:ascii="仿宋_GB2312" w:eastAsia="仿宋_GB2312" w:cs="仿宋_GB2312" w:hint="eastAsia"/>
          <w:bCs/>
          <w:color w:val="000000" w:themeColor="text1"/>
          <w:sz w:val="30"/>
          <w:szCs w:val="30"/>
        </w:rPr>
        <w:t>产前诊断</w:t>
      </w:r>
      <w:r w:rsidR="007B3F5F" w:rsidRPr="00094340">
        <w:rPr>
          <w:rFonts w:ascii="仿宋_GB2312" w:eastAsia="仿宋_GB2312" w:cs="仿宋_GB2312" w:hint="eastAsia"/>
          <w:bCs/>
          <w:color w:val="000000" w:themeColor="text1"/>
          <w:sz w:val="30"/>
          <w:szCs w:val="30"/>
        </w:rPr>
        <w:t>进行</w:t>
      </w:r>
      <w:r w:rsidR="00BA4491" w:rsidRPr="00094340">
        <w:rPr>
          <w:rFonts w:ascii="仿宋_GB2312" w:eastAsia="仿宋_GB2312" w:cs="仿宋_GB2312" w:hint="eastAsia"/>
          <w:bCs/>
          <w:color w:val="000000" w:themeColor="text1"/>
          <w:sz w:val="30"/>
          <w:szCs w:val="30"/>
        </w:rPr>
        <w:t>最终确认，</w:t>
      </w:r>
      <w:r w:rsidR="007B3F5F" w:rsidRPr="00094340">
        <w:rPr>
          <w:rFonts w:ascii="仿宋_GB2312" w:eastAsia="仿宋_GB2312" w:cs="仿宋_GB2312" w:hint="eastAsia"/>
          <w:bCs/>
          <w:color w:val="000000" w:themeColor="text1"/>
          <w:sz w:val="30"/>
          <w:szCs w:val="30"/>
        </w:rPr>
        <w:t>由孕妇知情选择。</w:t>
      </w:r>
      <w:r w:rsidR="001D2EC7" w:rsidRPr="00094340">
        <w:rPr>
          <w:rFonts w:ascii="仿宋_GB2312" w:eastAsia="仿宋_GB2312" w:cs="仿宋_GB2312" w:hint="eastAsia"/>
          <w:bCs/>
          <w:color w:val="000000" w:themeColor="text1"/>
          <w:sz w:val="30"/>
          <w:szCs w:val="30"/>
        </w:rPr>
        <w:t>胎儿染色体异常的</w:t>
      </w:r>
      <w:r w:rsidR="007B3F5F" w:rsidRPr="00094340">
        <w:rPr>
          <w:rFonts w:ascii="仿宋_GB2312" w:eastAsia="仿宋_GB2312" w:cs="仿宋_GB2312" w:hint="eastAsia"/>
          <w:bCs/>
          <w:color w:val="000000" w:themeColor="text1"/>
          <w:sz w:val="30"/>
          <w:szCs w:val="30"/>
        </w:rPr>
        <w:t>产前诊断</w:t>
      </w:r>
      <w:r w:rsidR="005E4DAC" w:rsidRPr="00094340">
        <w:rPr>
          <w:rFonts w:ascii="仿宋_GB2312" w:eastAsia="仿宋_GB2312" w:cs="仿宋_GB2312" w:hint="eastAsia"/>
          <w:bCs/>
          <w:color w:val="000000" w:themeColor="text1"/>
          <w:sz w:val="30"/>
          <w:szCs w:val="30"/>
        </w:rPr>
        <w:t>金标准</w:t>
      </w:r>
      <w:r w:rsidR="007B3F5F" w:rsidRPr="00094340">
        <w:rPr>
          <w:rFonts w:ascii="仿宋_GB2312" w:eastAsia="仿宋_GB2312" w:cs="仿宋_GB2312" w:hint="eastAsia"/>
          <w:bCs/>
          <w:color w:val="000000" w:themeColor="text1"/>
          <w:sz w:val="30"/>
          <w:szCs w:val="30"/>
        </w:rPr>
        <w:t>为</w:t>
      </w:r>
      <w:r w:rsidR="0027790B" w:rsidRPr="00094340">
        <w:rPr>
          <w:rFonts w:ascii="仿宋_GB2312" w:eastAsia="仿宋_GB2312" w:cs="仿宋_GB2312" w:hint="eastAsia"/>
          <w:bCs/>
          <w:color w:val="000000" w:themeColor="text1"/>
          <w:sz w:val="30"/>
          <w:szCs w:val="30"/>
        </w:rPr>
        <w:t>介入前产前诊断手术</w:t>
      </w:r>
      <w:r w:rsidR="006D074C" w:rsidRPr="00094340">
        <w:rPr>
          <w:rFonts w:ascii="仿宋_GB2312" w:eastAsia="仿宋_GB2312" w:cs="仿宋_GB2312" w:hint="eastAsia"/>
          <w:bCs/>
          <w:color w:val="000000" w:themeColor="text1"/>
          <w:sz w:val="30"/>
          <w:szCs w:val="30"/>
        </w:rPr>
        <w:t>,</w:t>
      </w:r>
      <w:r w:rsidR="001D2EC7" w:rsidRPr="00094340">
        <w:rPr>
          <w:rFonts w:ascii="仿宋_GB2312" w:eastAsia="仿宋_GB2312" w:cs="仿宋_GB2312" w:hint="eastAsia"/>
          <w:bCs/>
          <w:color w:val="000000" w:themeColor="text1"/>
          <w:sz w:val="30"/>
          <w:szCs w:val="30"/>
        </w:rPr>
        <w:t>是指</w:t>
      </w:r>
      <w:r w:rsidR="007B3F5F" w:rsidRPr="00094340">
        <w:rPr>
          <w:rFonts w:ascii="仿宋_GB2312" w:eastAsia="仿宋_GB2312" w:cs="仿宋_GB2312" w:hint="eastAsia"/>
          <w:bCs/>
          <w:color w:val="000000" w:themeColor="text1"/>
          <w:sz w:val="30"/>
          <w:szCs w:val="30"/>
        </w:rPr>
        <w:t>通过</w:t>
      </w:r>
      <w:r w:rsidR="002B4719" w:rsidRPr="00094340">
        <w:rPr>
          <w:rFonts w:ascii="仿宋_GB2312" w:eastAsia="仿宋_GB2312" w:cs="仿宋_GB2312" w:hint="eastAsia"/>
          <w:bCs/>
          <w:color w:val="000000" w:themeColor="text1"/>
          <w:sz w:val="30"/>
          <w:szCs w:val="30"/>
        </w:rPr>
        <w:t>绒毛取材术</w:t>
      </w:r>
      <w:r w:rsidR="007B3F5F" w:rsidRPr="00094340">
        <w:rPr>
          <w:rFonts w:ascii="仿宋_GB2312" w:eastAsia="仿宋_GB2312" w:cs="仿宋_GB2312" w:hint="eastAsia"/>
          <w:bCs/>
          <w:color w:val="000000" w:themeColor="text1"/>
          <w:sz w:val="30"/>
          <w:szCs w:val="30"/>
        </w:rPr>
        <w:t>/</w:t>
      </w:r>
      <w:r w:rsidR="002B4719" w:rsidRPr="00094340">
        <w:rPr>
          <w:rFonts w:ascii="仿宋_GB2312" w:eastAsia="仿宋_GB2312" w:cs="仿宋_GB2312" w:hint="eastAsia"/>
          <w:bCs/>
          <w:color w:val="000000" w:themeColor="text1"/>
          <w:sz w:val="30"/>
          <w:szCs w:val="30"/>
        </w:rPr>
        <w:t>羊膜腔穿刺术</w:t>
      </w:r>
      <w:r w:rsidR="007B3F5F" w:rsidRPr="00094340">
        <w:rPr>
          <w:rFonts w:ascii="仿宋_GB2312" w:eastAsia="仿宋_GB2312" w:cs="仿宋_GB2312" w:hint="eastAsia"/>
          <w:bCs/>
          <w:color w:val="000000" w:themeColor="text1"/>
          <w:sz w:val="30"/>
          <w:szCs w:val="30"/>
        </w:rPr>
        <w:t>/</w:t>
      </w:r>
      <w:r w:rsidR="002B4719" w:rsidRPr="00094340">
        <w:rPr>
          <w:rFonts w:ascii="仿宋_GB2312" w:eastAsia="仿宋_GB2312" w:cs="仿宋_GB2312" w:hint="eastAsia"/>
          <w:bCs/>
          <w:color w:val="000000" w:themeColor="text1"/>
          <w:sz w:val="30"/>
          <w:szCs w:val="30"/>
        </w:rPr>
        <w:t>经皮</w:t>
      </w:r>
      <w:proofErr w:type="gramStart"/>
      <w:r w:rsidR="002B4719" w:rsidRPr="00094340">
        <w:rPr>
          <w:rFonts w:ascii="仿宋_GB2312" w:eastAsia="仿宋_GB2312" w:cs="仿宋_GB2312" w:hint="eastAsia"/>
          <w:bCs/>
          <w:color w:val="000000" w:themeColor="text1"/>
          <w:sz w:val="30"/>
          <w:szCs w:val="30"/>
        </w:rPr>
        <w:lastRenderedPageBreak/>
        <w:t>脐</w:t>
      </w:r>
      <w:proofErr w:type="gramEnd"/>
      <w:r w:rsidR="002B4719" w:rsidRPr="00094340">
        <w:rPr>
          <w:rFonts w:ascii="仿宋_GB2312" w:eastAsia="仿宋_GB2312" w:cs="仿宋_GB2312" w:hint="eastAsia"/>
          <w:bCs/>
          <w:color w:val="000000" w:themeColor="text1"/>
          <w:sz w:val="30"/>
          <w:szCs w:val="30"/>
        </w:rPr>
        <w:t>血管穿刺术</w:t>
      </w:r>
      <w:r w:rsidR="001D2EC7" w:rsidRPr="00094340">
        <w:rPr>
          <w:rFonts w:ascii="仿宋_GB2312" w:eastAsia="仿宋_GB2312" w:cs="仿宋_GB2312" w:hint="eastAsia"/>
          <w:bCs/>
          <w:color w:val="000000" w:themeColor="text1"/>
          <w:sz w:val="30"/>
          <w:szCs w:val="30"/>
        </w:rPr>
        <w:t>，取相应细胞采用细胞生物学方法对</w:t>
      </w:r>
      <w:r w:rsidR="002B4719" w:rsidRPr="00094340">
        <w:rPr>
          <w:rFonts w:ascii="仿宋_GB2312" w:eastAsia="仿宋_GB2312" w:cs="仿宋_GB2312" w:hint="eastAsia"/>
          <w:bCs/>
          <w:color w:val="000000" w:themeColor="text1"/>
          <w:sz w:val="30"/>
          <w:szCs w:val="30"/>
        </w:rPr>
        <w:t>胎儿染色体</w:t>
      </w:r>
      <w:r w:rsidR="001D2EC7" w:rsidRPr="00094340">
        <w:rPr>
          <w:rFonts w:ascii="仿宋_GB2312" w:eastAsia="仿宋_GB2312" w:cs="仿宋_GB2312" w:hint="eastAsia"/>
          <w:bCs/>
          <w:color w:val="000000" w:themeColor="text1"/>
          <w:sz w:val="30"/>
          <w:szCs w:val="30"/>
        </w:rPr>
        <w:t>进行</w:t>
      </w:r>
      <w:r w:rsidR="00BA4491" w:rsidRPr="00094340">
        <w:rPr>
          <w:rFonts w:ascii="仿宋_GB2312" w:eastAsia="仿宋_GB2312" w:cs="仿宋_GB2312" w:hint="eastAsia"/>
          <w:bCs/>
          <w:color w:val="000000" w:themeColor="text1"/>
          <w:sz w:val="30"/>
          <w:szCs w:val="30"/>
        </w:rPr>
        <w:t>核型</w:t>
      </w:r>
      <w:r w:rsidR="002B4719" w:rsidRPr="00094340">
        <w:rPr>
          <w:rFonts w:ascii="仿宋_GB2312" w:eastAsia="仿宋_GB2312" w:cs="仿宋_GB2312" w:hint="eastAsia"/>
          <w:bCs/>
          <w:color w:val="000000" w:themeColor="text1"/>
          <w:sz w:val="30"/>
          <w:szCs w:val="30"/>
        </w:rPr>
        <w:t>分析</w:t>
      </w:r>
      <w:r w:rsidR="005E4DAC" w:rsidRPr="00094340">
        <w:rPr>
          <w:rFonts w:ascii="仿宋_GB2312" w:eastAsia="仿宋_GB2312" w:cs="仿宋_GB2312" w:hint="eastAsia"/>
          <w:bCs/>
          <w:color w:val="000000" w:themeColor="text1"/>
          <w:sz w:val="30"/>
          <w:szCs w:val="30"/>
        </w:rPr>
        <w:t>。</w:t>
      </w:r>
    </w:p>
    <w:bookmarkEnd w:id="2"/>
    <w:p w:rsidR="004B6580" w:rsidRPr="00371C7E" w:rsidRDefault="001F56BD" w:rsidP="00371C7E">
      <w:pPr>
        <w:ind w:firstLineChars="200" w:firstLine="600"/>
        <w:rPr>
          <w:rFonts w:ascii="仿宋_GB2312" w:eastAsia="仿宋_GB2312" w:cs="仿宋_GB2312"/>
          <w:bCs/>
          <w:color w:val="000000"/>
          <w:sz w:val="30"/>
          <w:szCs w:val="30"/>
        </w:rPr>
      </w:pPr>
      <w:r>
        <w:rPr>
          <w:rFonts w:ascii="仿宋_GB2312" w:eastAsia="仿宋_GB2312" w:cs="仿宋_GB2312" w:hint="eastAsia"/>
          <w:bCs/>
          <w:color w:val="000000"/>
          <w:sz w:val="30"/>
          <w:szCs w:val="30"/>
        </w:rPr>
        <w:t>我国对以下孕妇均实行产前诊断：</w:t>
      </w:r>
      <w:r w:rsidR="00237273" w:rsidRPr="00237273">
        <w:rPr>
          <w:rFonts w:ascii="仿宋_GB2312" w:eastAsia="仿宋_GB2312" w:cs="仿宋_GB2312" w:hint="eastAsia"/>
          <w:bCs/>
          <w:color w:val="000000"/>
          <w:sz w:val="30"/>
          <w:szCs w:val="30"/>
        </w:rPr>
        <w:t>35岁以上的高龄孕妇；产前筛查出来的胎儿染色体异常高风险的孕妇；曾生育过染色体病患儿的孕妇；产前B超检查怀疑胎儿可能有染色体异常的孕妇；夫妇一方为染色体异常携带者；医师认为有必要进行产前诊断的其他情形。</w:t>
      </w:r>
    </w:p>
    <w:p w:rsidR="00124DFC" w:rsidRPr="008D35E6" w:rsidRDefault="00124DFC" w:rsidP="0064475C">
      <w:pPr>
        <w:ind w:firstLineChars="200" w:firstLine="602"/>
        <w:rPr>
          <w:rFonts w:ascii="楷体_GB2312" w:eastAsia="楷体_GB2312" w:hAnsi="宋体"/>
          <w:b/>
          <w:color w:val="000000"/>
          <w:sz w:val="30"/>
          <w:szCs w:val="30"/>
        </w:rPr>
      </w:pPr>
      <w:r w:rsidRPr="008D35E6">
        <w:rPr>
          <w:rFonts w:ascii="楷体_GB2312" w:eastAsia="楷体_GB2312" w:hAnsi="宋体" w:hint="eastAsia"/>
          <w:b/>
          <w:color w:val="000000"/>
          <w:sz w:val="30"/>
          <w:szCs w:val="30"/>
        </w:rPr>
        <w:t>（二）</w:t>
      </w:r>
      <w:r w:rsidR="00371C7E" w:rsidRPr="008D35E6">
        <w:rPr>
          <w:rFonts w:ascii="楷体_GB2312" w:eastAsia="楷体_GB2312" w:hAnsi="宋体" w:hint="eastAsia"/>
          <w:b/>
          <w:color w:val="000000"/>
          <w:sz w:val="30"/>
          <w:szCs w:val="30"/>
        </w:rPr>
        <w:t>高通量测序法进行产前筛查</w:t>
      </w:r>
    </w:p>
    <w:p w:rsidR="00CF1DC0" w:rsidRPr="00041B2C" w:rsidRDefault="00AF74CD" w:rsidP="00340318">
      <w:pPr>
        <w:ind w:firstLine="600"/>
        <w:jc w:val="left"/>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高通量测序</w:t>
      </w:r>
      <w:r w:rsidR="00F648E3">
        <w:rPr>
          <w:rFonts w:ascii="仿宋_GB2312" w:eastAsia="仿宋_GB2312" w:cs="仿宋_GB2312" w:hint="eastAsia"/>
          <w:bCs/>
          <w:color w:val="000000" w:themeColor="text1"/>
          <w:sz w:val="30"/>
          <w:szCs w:val="30"/>
        </w:rPr>
        <w:t>(</w:t>
      </w:r>
      <w:r w:rsidR="00F648E3" w:rsidRPr="00F648E3">
        <w:rPr>
          <w:rFonts w:ascii="仿宋_GB2312" w:eastAsia="仿宋_GB2312" w:cs="仿宋_GB2312"/>
          <w:bCs/>
          <w:color w:val="000000" w:themeColor="text1"/>
          <w:sz w:val="30"/>
          <w:szCs w:val="30"/>
        </w:rPr>
        <w:t>High-Throughput Sequencing</w:t>
      </w:r>
      <w:r w:rsidR="00F648E3">
        <w:rPr>
          <w:rFonts w:ascii="仿宋_GB2312" w:eastAsia="仿宋_GB2312" w:cs="仿宋_GB2312" w:hint="eastAsia"/>
          <w:bCs/>
          <w:color w:val="000000" w:themeColor="text1"/>
          <w:sz w:val="30"/>
          <w:szCs w:val="30"/>
        </w:rPr>
        <w:t>)</w:t>
      </w:r>
      <w:r>
        <w:rPr>
          <w:rFonts w:ascii="仿宋_GB2312" w:eastAsia="仿宋_GB2312" w:cs="仿宋_GB2312" w:hint="eastAsia"/>
          <w:bCs/>
          <w:color w:val="000000" w:themeColor="text1"/>
          <w:sz w:val="30"/>
          <w:szCs w:val="30"/>
        </w:rPr>
        <w:t>是近年来迅速发展的测序技术，</w:t>
      </w:r>
      <w:r w:rsidR="00F648E3">
        <w:rPr>
          <w:rFonts w:ascii="仿宋_GB2312" w:eastAsia="仿宋_GB2312" w:cs="仿宋_GB2312" w:hint="eastAsia"/>
          <w:bCs/>
          <w:color w:val="000000" w:themeColor="text1"/>
          <w:sz w:val="30"/>
          <w:szCs w:val="30"/>
        </w:rPr>
        <w:t>又</w:t>
      </w:r>
      <w:proofErr w:type="gramStart"/>
      <w:r w:rsidR="00F648E3">
        <w:rPr>
          <w:rFonts w:ascii="仿宋_GB2312" w:eastAsia="仿宋_GB2312" w:cs="仿宋_GB2312" w:hint="eastAsia"/>
          <w:bCs/>
          <w:color w:val="000000" w:themeColor="text1"/>
          <w:sz w:val="30"/>
          <w:szCs w:val="30"/>
        </w:rPr>
        <w:t>称做</w:t>
      </w:r>
      <w:proofErr w:type="gramEnd"/>
      <w:r w:rsidR="00F648E3">
        <w:rPr>
          <w:rFonts w:ascii="仿宋_GB2312" w:eastAsia="仿宋_GB2312" w:cs="仿宋_GB2312" w:hint="eastAsia"/>
          <w:bCs/>
          <w:color w:val="000000" w:themeColor="text1"/>
          <w:sz w:val="30"/>
          <w:szCs w:val="30"/>
        </w:rPr>
        <w:t>下一代测序（</w:t>
      </w:r>
      <w:proofErr w:type="spellStart"/>
      <w:r w:rsidR="00F648E3">
        <w:rPr>
          <w:rFonts w:ascii="仿宋_GB2312" w:eastAsia="仿宋_GB2312" w:cs="仿宋_GB2312" w:hint="eastAsia"/>
          <w:bCs/>
          <w:color w:val="000000" w:themeColor="text1"/>
          <w:sz w:val="30"/>
          <w:szCs w:val="30"/>
        </w:rPr>
        <w:t>NGS,Next</w:t>
      </w:r>
      <w:proofErr w:type="spellEnd"/>
      <w:r w:rsidR="00F648E3">
        <w:rPr>
          <w:rFonts w:ascii="仿宋_GB2312" w:eastAsia="仿宋_GB2312" w:cs="仿宋_GB2312" w:hint="eastAsia"/>
          <w:bCs/>
          <w:color w:val="000000" w:themeColor="text1"/>
          <w:sz w:val="30"/>
          <w:szCs w:val="30"/>
        </w:rPr>
        <w:t xml:space="preserve"> Generation Sequencing）或大规模平行测序（</w:t>
      </w:r>
      <w:r w:rsidR="00F648E3" w:rsidRPr="00F648E3">
        <w:rPr>
          <w:rFonts w:ascii="仿宋_GB2312" w:eastAsia="仿宋_GB2312" w:cs="仿宋_GB2312"/>
          <w:bCs/>
          <w:color w:val="000000" w:themeColor="text1"/>
          <w:sz w:val="30"/>
          <w:szCs w:val="30"/>
        </w:rPr>
        <w:t>MPSS</w:t>
      </w:r>
      <w:r w:rsidR="00F648E3" w:rsidRPr="00F648E3">
        <w:rPr>
          <w:rFonts w:ascii="仿宋_GB2312" w:eastAsia="仿宋_GB2312" w:cs="仿宋_GB2312" w:hint="eastAsia"/>
          <w:bCs/>
          <w:color w:val="000000" w:themeColor="text1"/>
          <w:sz w:val="30"/>
          <w:szCs w:val="30"/>
        </w:rPr>
        <w:t>，</w:t>
      </w:r>
      <w:r w:rsidR="00F648E3" w:rsidRPr="00F648E3">
        <w:rPr>
          <w:rFonts w:ascii="仿宋_GB2312" w:eastAsia="仿宋_GB2312" w:cs="仿宋_GB2312"/>
          <w:bCs/>
          <w:color w:val="000000" w:themeColor="text1"/>
          <w:sz w:val="30"/>
          <w:szCs w:val="30"/>
        </w:rPr>
        <w:t>massively</w:t>
      </w:r>
      <w:r w:rsidR="00340318">
        <w:rPr>
          <w:rFonts w:ascii="仿宋_GB2312" w:eastAsia="仿宋_GB2312" w:cs="仿宋_GB2312" w:hint="eastAsia"/>
          <w:bCs/>
          <w:color w:val="000000" w:themeColor="text1"/>
          <w:sz w:val="30"/>
          <w:szCs w:val="30"/>
        </w:rPr>
        <w:t xml:space="preserve"> </w:t>
      </w:r>
      <w:r w:rsidR="00F648E3" w:rsidRPr="00F648E3">
        <w:rPr>
          <w:rFonts w:ascii="仿宋_GB2312" w:eastAsia="仿宋_GB2312" w:cs="仿宋_GB2312"/>
          <w:bCs/>
          <w:color w:val="000000" w:themeColor="text1"/>
          <w:sz w:val="30"/>
          <w:szCs w:val="30"/>
        </w:rPr>
        <w:t>parallel</w:t>
      </w:r>
      <w:r w:rsidR="00340318">
        <w:rPr>
          <w:rFonts w:ascii="仿宋_GB2312" w:eastAsia="仿宋_GB2312" w:cs="仿宋_GB2312" w:hint="eastAsia"/>
          <w:bCs/>
          <w:color w:val="000000" w:themeColor="text1"/>
          <w:sz w:val="30"/>
          <w:szCs w:val="30"/>
        </w:rPr>
        <w:t xml:space="preserve"> </w:t>
      </w:r>
      <w:r w:rsidR="00F648E3" w:rsidRPr="00F648E3">
        <w:rPr>
          <w:rFonts w:ascii="仿宋_GB2312" w:eastAsia="仿宋_GB2312" w:cs="仿宋_GB2312"/>
          <w:bCs/>
          <w:color w:val="000000" w:themeColor="text1"/>
          <w:sz w:val="30"/>
          <w:szCs w:val="30"/>
        </w:rPr>
        <w:t>signature</w:t>
      </w:r>
      <w:r w:rsidR="00340318">
        <w:rPr>
          <w:rFonts w:ascii="仿宋_GB2312" w:eastAsia="仿宋_GB2312" w:cs="仿宋_GB2312" w:hint="eastAsia"/>
          <w:bCs/>
          <w:color w:val="000000" w:themeColor="text1"/>
          <w:sz w:val="30"/>
          <w:szCs w:val="30"/>
        </w:rPr>
        <w:t xml:space="preserve"> </w:t>
      </w:r>
      <w:r w:rsidR="00F648E3">
        <w:rPr>
          <w:rFonts w:ascii="仿宋_GB2312" w:eastAsia="仿宋_GB2312" w:cs="仿宋_GB2312"/>
          <w:bCs/>
          <w:color w:val="000000" w:themeColor="text1"/>
          <w:sz w:val="30"/>
          <w:szCs w:val="30"/>
        </w:rPr>
        <w:t>sequencing</w:t>
      </w:r>
      <w:r w:rsidR="00F648E3">
        <w:rPr>
          <w:rFonts w:ascii="仿宋_GB2312" w:eastAsia="仿宋_GB2312" w:cs="仿宋_GB2312" w:hint="eastAsia"/>
          <w:bCs/>
          <w:color w:val="000000" w:themeColor="text1"/>
          <w:sz w:val="30"/>
          <w:szCs w:val="30"/>
        </w:rPr>
        <w:t>）。相较于以Sanger测序</w:t>
      </w:r>
      <w:r w:rsidR="00F1271E">
        <w:rPr>
          <w:rFonts w:ascii="仿宋_GB2312" w:eastAsia="仿宋_GB2312" w:cs="仿宋_GB2312" w:hint="eastAsia"/>
          <w:bCs/>
          <w:color w:val="000000" w:themeColor="text1"/>
          <w:sz w:val="30"/>
          <w:szCs w:val="30"/>
        </w:rPr>
        <w:t>为代表的第一代</w:t>
      </w:r>
      <w:r w:rsidR="00F648E3">
        <w:rPr>
          <w:rFonts w:ascii="仿宋_GB2312" w:eastAsia="仿宋_GB2312" w:cs="仿宋_GB2312" w:hint="eastAsia"/>
          <w:bCs/>
          <w:color w:val="000000" w:themeColor="text1"/>
          <w:sz w:val="30"/>
          <w:szCs w:val="30"/>
        </w:rPr>
        <w:t>测序技术，</w:t>
      </w:r>
      <w:r w:rsidR="00F1271E">
        <w:rPr>
          <w:rFonts w:ascii="仿宋_GB2312" w:eastAsia="仿宋_GB2312" w:cs="仿宋_GB2312" w:hint="eastAsia"/>
          <w:bCs/>
          <w:color w:val="000000" w:themeColor="text1"/>
          <w:sz w:val="30"/>
          <w:szCs w:val="30"/>
        </w:rPr>
        <w:t>其检测通量高，灵敏度</w:t>
      </w:r>
      <w:r w:rsidR="00B85E36">
        <w:rPr>
          <w:rFonts w:ascii="仿宋_GB2312" w:eastAsia="仿宋_GB2312" w:cs="仿宋_GB2312" w:hint="eastAsia"/>
          <w:bCs/>
          <w:color w:val="000000" w:themeColor="text1"/>
          <w:sz w:val="30"/>
          <w:szCs w:val="30"/>
        </w:rPr>
        <w:t>高</w:t>
      </w:r>
      <w:r w:rsidR="00F1271E" w:rsidRPr="00041B2C">
        <w:rPr>
          <w:rFonts w:ascii="仿宋_GB2312" w:eastAsia="仿宋_GB2312" w:cs="仿宋_GB2312" w:hint="eastAsia"/>
          <w:bCs/>
          <w:color w:val="000000" w:themeColor="text1"/>
          <w:sz w:val="30"/>
          <w:szCs w:val="30"/>
        </w:rPr>
        <w:t>，速度快，随着近年来检测成本的降低，逐渐由科研转入临床应用研究。但从检测的准确性上说，第一代测序技术目前仍然是测序检测的金标准。</w:t>
      </w:r>
    </w:p>
    <w:p w:rsidR="00041B2C" w:rsidRPr="00371C7E" w:rsidRDefault="00F1271E" w:rsidP="00041B2C">
      <w:pPr>
        <w:ind w:firstLine="600"/>
        <w:rPr>
          <w:rFonts w:ascii="Times New Roman" w:eastAsia="仿宋_GB2312" w:hAnsi="Times New Roman"/>
          <w:bCs/>
          <w:color w:val="000000" w:themeColor="text1"/>
          <w:sz w:val="30"/>
          <w:szCs w:val="30"/>
        </w:rPr>
      </w:pPr>
      <w:r w:rsidRPr="00041B2C">
        <w:rPr>
          <w:rFonts w:ascii="仿宋_GB2312" w:eastAsia="仿宋_GB2312" w:cs="仿宋_GB2312" w:hint="eastAsia"/>
          <w:bCs/>
          <w:color w:val="000000" w:themeColor="text1"/>
          <w:sz w:val="30"/>
          <w:szCs w:val="30"/>
        </w:rPr>
        <w:t>从全球范围看，</w:t>
      </w:r>
      <w:r w:rsidR="00F648E3">
        <w:rPr>
          <w:rFonts w:ascii="仿宋_GB2312" w:eastAsia="仿宋_GB2312" w:cs="仿宋_GB2312" w:hint="eastAsia"/>
          <w:bCs/>
          <w:color w:val="000000" w:themeColor="text1"/>
          <w:sz w:val="30"/>
          <w:szCs w:val="30"/>
        </w:rPr>
        <w:t>高通量测序</w:t>
      </w:r>
      <w:r>
        <w:rPr>
          <w:rFonts w:ascii="仿宋_GB2312" w:eastAsia="仿宋_GB2312" w:cs="仿宋_GB2312" w:hint="eastAsia"/>
          <w:bCs/>
          <w:color w:val="000000" w:themeColor="text1"/>
          <w:sz w:val="30"/>
          <w:szCs w:val="30"/>
        </w:rPr>
        <w:t>在临床应用最广的方面为胎儿染色体非整倍体的产前筛查。其</w:t>
      </w:r>
      <w:r w:rsidR="00402F46">
        <w:rPr>
          <w:rFonts w:ascii="仿宋_GB2312" w:eastAsia="仿宋_GB2312" w:cs="仿宋_GB2312" w:hint="eastAsia"/>
          <w:bCs/>
          <w:color w:val="000000" w:themeColor="text1"/>
          <w:sz w:val="30"/>
          <w:szCs w:val="30"/>
        </w:rPr>
        <w:t>原理</w:t>
      </w:r>
      <w:r>
        <w:rPr>
          <w:rFonts w:ascii="仿宋_GB2312" w:eastAsia="仿宋_GB2312" w:cs="仿宋_GB2312" w:hint="eastAsia"/>
          <w:bCs/>
          <w:color w:val="000000" w:themeColor="text1"/>
          <w:sz w:val="30"/>
          <w:szCs w:val="30"/>
        </w:rPr>
        <w:t>是</w:t>
      </w:r>
      <w:r w:rsidR="00402F46">
        <w:rPr>
          <w:rFonts w:ascii="仿宋_GB2312" w:eastAsia="仿宋_GB2312" w:cs="仿宋_GB2312" w:hint="eastAsia"/>
          <w:bCs/>
          <w:color w:val="000000" w:themeColor="text1"/>
          <w:sz w:val="30"/>
          <w:szCs w:val="30"/>
        </w:rPr>
        <w:t>：</w:t>
      </w:r>
      <w:r>
        <w:rPr>
          <w:rFonts w:ascii="仿宋_GB2312" w:eastAsia="仿宋_GB2312" w:cs="仿宋_GB2312" w:hint="eastAsia"/>
          <w:bCs/>
          <w:color w:val="000000" w:themeColor="text1"/>
          <w:sz w:val="30"/>
          <w:szCs w:val="30"/>
        </w:rPr>
        <w:t>孕妇母体血浆中存在胎儿游离DNA（</w:t>
      </w:r>
      <w:proofErr w:type="spellStart"/>
      <w:r>
        <w:rPr>
          <w:rFonts w:ascii="仿宋_GB2312" w:eastAsia="仿宋_GB2312" w:cs="仿宋_GB2312"/>
          <w:bCs/>
          <w:color w:val="000000" w:themeColor="text1"/>
          <w:sz w:val="30"/>
          <w:szCs w:val="30"/>
        </w:rPr>
        <w:t>cffDNA</w:t>
      </w:r>
      <w:proofErr w:type="spellEnd"/>
      <w:r>
        <w:rPr>
          <w:rFonts w:ascii="仿宋_GB2312" w:eastAsia="仿宋_GB2312" w:cs="仿宋_GB2312" w:hint="eastAsia"/>
          <w:bCs/>
          <w:color w:val="000000" w:themeColor="text1"/>
          <w:sz w:val="30"/>
          <w:szCs w:val="30"/>
        </w:rPr>
        <w:t>，</w:t>
      </w:r>
      <w:r w:rsidRPr="00AF74CD">
        <w:rPr>
          <w:rFonts w:ascii="仿宋_GB2312" w:eastAsia="仿宋_GB2312" w:cs="仿宋_GB2312"/>
          <w:bCs/>
          <w:color w:val="000000" w:themeColor="text1"/>
          <w:sz w:val="30"/>
          <w:szCs w:val="30"/>
        </w:rPr>
        <w:t>cell-free fetal DNA</w:t>
      </w:r>
      <w:r>
        <w:rPr>
          <w:rFonts w:ascii="仿宋_GB2312" w:eastAsia="仿宋_GB2312" w:cs="仿宋_GB2312" w:hint="eastAsia"/>
          <w:bCs/>
          <w:color w:val="000000" w:themeColor="text1"/>
          <w:sz w:val="30"/>
          <w:szCs w:val="30"/>
        </w:rPr>
        <w:t xml:space="preserve">）, </w:t>
      </w:r>
      <w:r w:rsidR="00CF1DC0">
        <w:rPr>
          <w:rFonts w:ascii="仿宋_GB2312" w:eastAsia="仿宋_GB2312" w:cs="仿宋_GB2312" w:hint="eastAsia"/>
          <w:bCs/>
          <w:color w:val="000000" w:themeColor="text1"/>
          <w:sz w:val="30"/>
          <w:szCs w:val="30"/>
        </w:rPr>
        <w:t>长度</w:t>
      </w:r>
      <w:r w:rsidR="00B85E36">
        <w:rPr>
          <w:rFonts w:ascii="仿宋_GB2312" w:eastAsia="仿宋_GB2312" w:cs="仿宋_GB2312" w:hint="eastAsia"/>
          <w:bCs/>
          <w:color w:val="000000" w:themeColor="text1"/>
          <w:sz w:val="30"/>
          <w:szCs w:val="30"/>
        </w:rPr>
        <w:t>约</w:t>
      </w:r>
      <w:r w:rsidR="00CF1DC0">
        <w:rPr>
          <w:rFonts w:ascii="仿宋_GB2312" w:eastAsia="仿宋_GB2312" w:cs="仿宋_GB2312" w:hint="eastAsia"/>
          <w:bCs/>
          <w:color w:val="000000" w:themeColor="text1"/>
          <w:sz w:val="30"/>
          <w:szCs w:val="30"/>
        </w:rPr>
        <w:t>为75bp-250bp，</w:t>
      </w:r>
      <w:r>
        <w:rPr>
          <w:rFonts w:ascii="仿宋_GB2312" w:eastAsia="仿宋_GB2312" w:cs="仿宋_GB2312" w:hint="eastAsia"/>
          <w:bCs/>
          <w:color w:val="000000" w:themeColor="text1"/>
          <w:sz w:val="30"/>
          <w:szCs w:val="30"/>
        </w:rPr>
        <w:t>几乎全部来源于胎盘的滋养层细胞，其浓度和</w:t>
      </w:r>
      <w:proofErr w:type="gramStart"/>
      <w:r>
        <w:rPr>
          <w:rFonts w:ascii="仿宋_GB2312" w:eastAsia="仿宋_GB2312" w:cs="仿宋_GB2312" w:hint="eastAsia"/>
          <w:bCs/>
          <w:color w:val="000000" w:themeColor="text1"/>
          <w:sz w:val="30"/>
          <w:szCs w:val="30"/>
        </w:rPr>
        <w:t>孕周</w:t>
      </w:r>
      <w:proofErr w:type="gramEnd"/>
      <w:r>
        <w:rPr>
          <w:rFonts w:ascii="仿宋_GB2312" w:eastAsia="仿宋_GB2312" w:cs="仿宋_GB2312" w:hint="eastAsia"/>
          <w:bCs/>
          <w:color w:val="000000" w:themeColor="text1"/>
          <w:sz w:val="30"/>
          <w:szCs w:val="30"/>
        </w:rPr>
        <w:t>密切相关并以一定比例</w:t>
      </w:r>
      <w:r w:rsidR="00CF1DC0">
        <w:rPr>
          <w:rFonts w:ascii="仿宋_GB2312" w:eastAsia="仿宋_GB2312" w:cs="仿宋_GB2312" w:hint="eastAsia"/>
          <w:bCs/>
          <w:color w:val="000000" w:themeColor="text1"/>
          <w:sz w:val="30"/>
          <w:szCs w:val="30"/>
        </w:rPr>
        <w:t>（5%-30%）</w:t>
      </w:r>
      <w:r>
        <w:rPr>
          <w:rFonts w:ascii="仿宋_GB2312" w:eastAsia="仿宋_GB2312" w:cs="仿宋_GB2312" w:hint="eastAsia"/>
          <w:bCs/>
          <w:color w:val="000000" w:themeColor="text1"/>
          <w:sz w:val="30"/>
          <w:szCs w:val="30"/>
        </w:rPr>
        <w:t>稳定存在于母体外周血浆中。取母体血浆提取</w:t>
      </w:r>
      <w:r w:rsidR="00CF1DC0">
        <w:rPr>
          <w:rFonts w:ascii="仿宋_GB2312" w:eastAsia="仿宋_GB2312" w:cs="仿宋_GB2312" w:hint="eastAsia"/>
          <w:bCs/>
          <w:color w:val="000000" w:themeColor="text1"/>
          <w:sz w:val="30"/>
          <w:szCs w:val="30"/>
        </w:rPr>
        <w:t>包含正常母体和胎儿的血浆游离DNA,通过文库构建技术，经过片段扩增，最后进行</w:t>
      </w:r>
      <w:r w:rsidR="00B85E36">
        <w:rPr>
          <w:rFonts w:ascii="仿宋_GB2312" w:eastAsia="仿宋_GB2312" w:cs="仿宋_GB2312" w:hint="eastAsia"/>
          <w:bCs/>
          <w:color w:val="000000" w:themeColor="text1"/>
          <w:sz w:val="30"/>
          <w:szCs w:val="30"/>
        </w:rPr>
        <w:t>上机</w:t>
      </w:r>
      <w:r w:rsidR="00CF1DC0">
        <w:rPr>
          <w:rFonts w:ascii="仿宋_GB2312" w:eastAsia="仿宋_GB2312" w:cs="仿宋_GB2312" w:hint="eastAsia"/>
          <w:bCs/>
          <w:color w:val="000000" w:themeColor="text1"/>
          <w:sz w:val="30"/>
          <w:szCs w:val="30"/>
        </w:rPr>
        <w:t>测序，通过软件分析数据获得染色体</w:t>
      </w:r>
      <w:r w:rsidR="00CF1DC0">
        <w:rPr>
          <w:rFonts w:ascii="仿宋_GB2312" w:eastAsia="仿宋_GB2312" w:cs="仿宋_GB2312" w:hint="eastAsia"/>
          <w:bCs/>
          <w:color w:val="000000" w:themeColor="text1"/>
          <w:sz w:val="30"/>
          <w:szCs w:val="30"/>
        </w:rPr>
        <w:lastRenderedPageBreak/>
        <w:t>数目评价结果。当对怀有T21胎儿的母体血浆游离DNA数据进行分析时，其21号染色体游离DNA</w:t>
      </w:r>
      <w:r w:rsidR="00041B2C">
        <w:rPr>
          <w:rFonts w:ascii="仿宋_GB2312" w:eastAsia="仿宋_GB2312" w:cs="仿宋_GB2312" w:hint="eastAsia"/>
          <w:bCs/>
          <w:color w:val="000000" w:themeColor="text1"/>
          <w:sz w:val="30"/>
          <w:szCs w:val="30"/>
        </w:rPr>
        <w:t>总数</w:t>
      </w:r>
      <w:r w:rsidR="00CF1DC0">
        <w:rPr>
          <w:rFonts w:ascii="仿宋_GB2312" w:eastAsia="仿宋_GB2312" w:cs="仿宋_GB2312" w:hint="eastAsia"/>
          <w:bCs/>
          <w:color w:val="000000" w:themeColor="text1"/>
          <w:sz w:val="30"/>
          <w:szCs w:val="30"/>
        </w:rPr>
        <w:t>会有小比例的升高，通过统计学</w:t>
      </w:r>
      <w:r w:rsidR="00B85E36">
        <w:rPr>
          <w:rFonts w:ascii="仿宋_GB2312" w:eastAsia="仿宋_GB2312" w:cs="仿宋_GB2312" w:hint="eastAsia"/>
          <w:bCs/>
          <w:color w:val="000000" w:themeColor="text1"/>
          <w:sz w:val="30"/>
          <w:szCs w:val="30"/>
        </w:rPr>
        <w:t>算法</w:t>
      </w:r>
      <w:r w:rsidR="00CF1DC0">
        <w:rPr>
          <w:rFonts w:ascii="仿宋_GB2312" w:eastAsia="仿宋_GB2312" w:cs="仿宋_GB2312" w:hint="eastAsia"/>
          <w:bCs/>
          <w:color w:val="000000" w:themeColor="text1"/>
          <w:sz w:val="30"/>
          <w:szCs w:val="30"/>
        </w:rPr>
        <w:t>区分这一微小差异来实现利用</w:t>
      </w:r>
      <w:proofErr w:type="spellStart"/>
      <w:r w:rsidR="00CF1DC0">
        <w:rPr>
          <w:rFonts w:ascii="仿宋_GB2312" w:eastAsia="仿宋_GB2312" w:cs="仿宋_GB2312" w:hint="eastAsia"/>
          <w:bCs/>
          <w:color w:val="000000" w:themeColor="text1"/>
          <w:sz w:val="30"/>
          <w:szCs w:val="30"/>
        </w:rPr>
        <w:t>cffDNA</w:t>
      </w:r>
      <w:proofErr w:type="spellEnd"/>
      <w:r w:rsidR="00CF1DC0">
        <w:rPr>
          <w:rFonts w:ascii="仿宋_GB2312" w:eastAsia="仿宋_GB2312" w:cs="仿宋_GB2312" w:hint="eastAsia"/>
          <w:bCs/>
          <w:color w:val="000000" w:themeColor="text1"/>
          <w:sz w:val="30"/>
          <w:szCs w:val="30"/>
        </w:rPr>
        <w:t>进行胎儿染色体非整倍体</w:t>
      </w:r>
      <w:r w:rsidR="00041B2C">
        <w:rPr>
          <w:rFonts w:ascii="仿宋_GB2312" w:eastAsia="仿宋_GB2312" w:cs="仿宋_GB2312" w:hint="eastAsia"/>
          <w:bCs/>
          <w:color w:val="000000" w:themeColor="text1"/>
          <w:sz w:val="30"/>
          <w:szCs w:val="30"/>
        </w:rPr>
        <w:t>的产前筛查。但高通量测序法</w:t>
      </w:r>
      <w:r w:rsidR="00C70EEA">
        <w:rPr>
          <w:rFonts w:ascii="仿宋_GB2312" w:eastAsia="仿宋_GB2312" w:cs="仿宋_GB2312" w:hint="eastAsia"/>
          <w:bCs/>
          <w:color w:val="000000" w:themeColor="text1"/>
          <w:sz w:val="30"/>
          <w:szCs w:val="30"/>
        </w:rPr>
        <w:t>不能对染色体结构异常进行检测</w:t>
      </w:r>
      <w:r w:rsidR="00C70EEA" w:rsidRPr="0071251A">
        <w:rPr>
          <w:rFonts w:ascii="仿宋_GB2312" w:eastAsia="仿宋_GB2312" w:cs="仿宋_GB2312" w:hint="eastAsia"/>
          <w:bCs/>
          <w:color w:val="000000" w:themeColor="text1"/>
          <w:sz w:val="30"/>
          <w:szCs w:val="30"/>
        </w:rPr>
        <w:t>，</w:t>
      </w:r>
      <w:r w:rsidR="00E7179E" w:rsidRPr="00041B2C">
        <w:rPr>
          <w:rFonts w:ascii="仿宋_GB2312" w:eastAsia="仿宋_GB2312" w:cs="仿宋_GB2312" w:hint="eastAsia"/>
          <w:bCs/>
          <w:color w:val="000000" w:themeColor="text1"/>
          <w:sz w:val="30"/>
          <w:szCs w:val="30"/>
        </w:rPr>
        <w:t>不能代替传统筛查中的</w:t>
      </w:r>
      <w:r w:rsidR="00041B2C">
        <w:rPr>
          <w:rFonts w:ascii="仿宋_GB2312" w:eastAsia="仿宋_GB2312" w:cs="仿宋_GB2312" w:hint="eastAsia"/>
          <w:bCs/>
          <w:color w:val="000000" w:themeColor="text1"/>
          <w:sz w:val="30"/>
          <w:szCs w:val="30"/>
        </w:rPr>
        <w:t>开放式</w:t>
      </w:r>
      <w:r w:rsidR="00E7179E" w:rsidRPr="00041B2C">
        <w:rPr>
          <w:rFonts w:ascii="仿宋_GB2312" w:eastAsia="仿宋_GB2312" w:cs="仿宋_GB2312" w:hint="eastAsia"/>
          <w:bCs/>
          <w:color w:val="000000" w:themeColor="text1"/>
          <w:sz w:val="30"/>
          <w:szCs w:val="30"/>
        </w:rPr>
        <w:t>神经管缺陷筛查等</w:t>
      </w:r>
      <w:r w:rsidR="00041B2C" w:rsidRPr="00041B2C">
        <w:rPr>
          <w:rFonts w:ascii="仿宋_GB2312" w:eastAsia="仿宋_GB2312" w:cs="仿宋_GB2312" w:hint="eastAsia"/>
          <w:bCs/>
          <w:color w:val="000000" w:themeColor="text1"/>
          <w:sz w:val="30"/>
          <w:szCs w:val="30"/>
        </w:rPr>
        <w:t>。</w:t>
      </w:r>
    </w:p>
    <w:p w:rsidR="00124DFC" w:rsidRPr="00066309" w:rsidRDefault="00066309" w:rsidP="00066309">
      <w:pPr>
        <w:rPr>
          <w:rFonts w:ascii="仿宋_GB2312" w:eastAsia="仿宋_GB2312" w:cs="仿宋_GB2312"/>
          <w:bCs/>
          <w:color w:val="000000" w:themeColor="text1"/>
          <w:sz w:val="30"/>
          <w:szCs w:val="30"/>
        </w:rPr>
      </w:pPr>
      <w:r w:rsidRPr="008D35E6">
        <w:rPr>
          <w:rFonts w:ascii="楷体_GB2312" w:eastAsia="楷体_GB2312" w:hAnsi="宋体" w:hint="eastAsia"/>
          <w:b/>
          <w:color w:val="000000"/>
          <w:sz w:val="30"/>
          <w:szCs w:val="30"/>
        </w:rPr>
        <w:t xml:space="preserve">  （三）适用范围</w:t>
      </w:r>
    </w:p>
    <w:p w:rsidR="00041B2C" w:rsidRPr="00B85E36" w:rsidRDefault="00041B2C" w:rsidP="00707915">
      <w:pPr>
        <w:ind w:firstLine="600"/>
        <w:rPr>
          <w:rFonts w:ascii="仿宋_GB2312" w:eastAsia="仿宋_GB2312" w:cs="仿宋_GB2312"/>
          <w:bCs/>
          <w:color w:val="000000" w:themeColor="text1"/>
          <w:sz w:val="30"/>
          <w:szCs w:val="30"/>
        </w:rPr>
      </w:pPr>
      <w:r w:rsidRPr="00B85E36">
        <w:rPr>
          <w:rFonts w:ascii="仿宋_GB2312" w:eastAsia="仿宋_GB2312" w:cs="仿宋_GB2312" w:hint="eastAsia"/>
          <w:bCs/>
          <w:color w:val="000000" w:themeColor="text1"/>
          <w:sz w:val="30"/>
          <w:szCs w:val="30"/>
        </w:rPr>
        <w:t>本指导原则所述</w:t>
      </w:r>
      <w:r w:rsidR="0079384A" w:rsidRPr="00B85E36">
        <w:rPr>
          <w:rFonts w:ascii="仿宋_GB2312" w:eastAsia="仿宋_GB2312" w:cs="仿宋_GB2312" w:hint="eastAsia"/>
          <w:bCs/>
          <w:color w:val="000000" w:themeColor="text1"/>
          <w:sz w:val="30"/>
          <w:szCs w:val="30"/>
        </w:rPr>
        <w:t>的高通量测序法，指的是通过文库构建</w:t>
      </w:r>
      <w:r w:rsidR="00742E13" w:rsidRPr="00B85E36">
        <w:rPr>
          <w:rFonts w:ascii="仿宋_GB2312" w:eastAsia="仿宋_GB2312" w:cs="仿宋_GB2312" w:hint="eastAsia"/>
          <w:bCs/>
          <w:color w:val="000000" w:themeColor="text1"/>
          <w:sz w:val="30"/>
          <w:szCs w:val="30"/>
        </w:rPr>
        <w:t>、</w:t>
      </w:r>
      <w:r w:rsidR="0079384A" w:rsidRPr="00B85E36">
        <w:rPr>
          <w:rFonts w:ascii="仿宋_GB2312" w:eastAsia="仿宋_GB2312" w:cs="仿宋_GB2312" w:hint="eastAsia"/>
          <w:bCs/>
          <w:color w:val="000000" w:themeColor="text1"/>
          <w:sz w:val="30"/>
          <w:szCs w:val="30"/>
        </w:rPr>
        <w:t>片段</w:t>
      </w:r>
      <w:r w:rsidR="00742E13" w:rsidRPr="00B85E36">
        <w:rPr>
          <w:rFonts w:ascii="仿宋_GB2312" w:eastAsia="仿宋_GB2312" w:cs="仿宋_GB2312" w:hint="eastAsia"/>
          <w:bCs/>
          <w:color w:val="000000" w:themeColor="text1"/>
          <w:sz w:val="30"/>
          <w:szCs w:val="30"/>
        </w:rPr>
        <w:t>扩增进而</w:t>
      </w:r>
      <w:r w:rsidR="0079384A" w:rsidRPr="00B85E36">
        <w:rPr>
          <w:rFonts w:ascii="仿宋_GB2312" w:eastAsia="仿宋_GB2312" w:cs="仿宋_GB2312" w:hint="eastAsia"/>
          <w:bCs/>
          <w:color w:val="000000" w:themeColor="text1"/>
          <w:sz w:val="30"/>
          <w:szCs w:val="30"/>
        </w:rPr>
        <w:t>进行上机</w:t>
      </w:r>
      <w:r w:rsidR="00742E13" w:rsidRPr="00B85E36">
        <w:rPr>
          <w:rFonts w:ascii="仿宋_GB2312" w:eastAsia="仿宋_GB2312" w:cs="仿宋_GB2312" w:hint="eastAsia"/>
          <w:bCs/>
          <w:color w:val="000000" w:themeColor="text1"/>
          <w:sz w:val="30"/>
          <w:szCs w:val="30"/>
        </w:rPr>
        <w:t>测序</w:t>
      </w:r>
      <w:r w:rsidR="0079384A" w:rsidRPr="00B85E36">
        <w:rPr>
          <w:rFonts w:ascii="仿宋_GB2312" w:eastAsia="仿宋_GB2312" w:cs="仿宋_GB2312" w:hint="eastAsia"/>
          <w:bCs/>
          <w:color w:val="000000" w:themeColor="text1"/>
          <w:sz w:val="30"/>
          <w:szCs w:val="30"/>
        </w:rPr>
        <w:t>的第二代高通量测序方法</w:t>
      </w:r>
      <w:r w:rsidR="00742E13" w:rsidRPr="00B85E36">
        <w:rPr>
          <w:rFonts w:ascii="仿宋_GB2312" w:eastAsia="仿宋_GB2312" w:cs="仿宋_GB2312" w:hint="eastAsia"/>
          <w:bCs/>
          <w:color w:val="000000" w:themeColor="text1"/>
          <w:sz w:val="30"/>
          <w:szCs w:val="30"/>
        </w:rPr>
        <w:t>，</w:t>
      </w:r>
      <w:r w:rsidR="0079384A" w:rsidRPr="00B85E36">
        <w:rPr>
          <w:rFonts w:ascii="仿宋_GB2312" w:eastAsia="仿宋_GB2312" w:cs="仿宋_GB2312" w:hint="eastAsia"/>
          <w:bCs/>
          <w:color w:val="000000" w:themeColor="text1"/>
          <w:sz w:val="30"/>
          <w:szCs w:val="30"/>
        </w:rPr>
        <w:t>不需要进行片段扩增的</w:t>
      </w:r>
      <w:r w:rsidR="00742E13" w:rsidRPr="00B85E36">
        <w:rPr>
          <w:rFonts w:ascii="仿宋_GB2312" w:eastAsia="仿宋_GB2312" w:cs="仿宋_GB2312" w:hint="eastAsia"/>
          <w:bCs/>
          <w:color w:val="000000" w:themeColor="text1"/>
          <w:sz w:val="30"/>
          <w:szCs w:val="30"/>
        </w:rPr>
        <w:t>第三代、第四代</w:t>
      </w:r>
      <w:r w:rsidR="0079384A" w:rsidRPr="00B85E36">
        <w:rPr>
          <w:rFonts w:ascii="仿宋_GB2312" w:eastAsia="仿宋_GB2312" w:cs="仿宋_GB2312" w:hint="eastAsia"/>
          <w:bCs/>
          <w:color w:val="000000" w:themeColor="text1"/>
          <w:sz w:val="30"/>
          <w:szCs w:val="30"/>
        </w:rPr>
        <w:t>单分子</w:t>
      </w:r>
      <w:r w:rsidR="00742E13" w:rsidRPr="00B85E36">
        <w:rPr>
          <w:rFonts w:ascii="仿宋_GB2312" w:eastAsia="仿宋_GB2312" w:cs="仿宋_GB2312" w:hint="eastAsia"/>
          <w:bCs/>
          <w:color w:val="000000" w:themeColor="text1"/>
          <w:sz w:val="30"/>
          <w:szCs w:val="30"/>
        </w:rPr>
        <w:t>测序方法</w:t>
      </w:r>
      <w:r w:rsidRPr="00B85E36">
        <w:rPr>
          <w:rFonts w:ascii="仿宋_GB2312" w:eastAsia="仿宋_GB2312" w:cs="仿宋_GB2312" w:hint="eastAsia"/>
          <w:bCs/>
          <w:color w:val="000000" w:themeColor="text1"/>
          <w:sz w:val="30"/>
          <w:szCs w:val="30"/>
        </w:rPr>
        <w:t>在</w:t>
      </w:r>
      <w:r w:rsidR="0079384A" w:rsidRPr="00B85E36">
        <w:rPr>
          <w:rFonts w:ascii="仿宋_GB2312" w:eastAsia="仿宋_GB2312" w:cs="仿宋_GB2312" w:hint="eastAsia"/>
          <w:bCs/>
          <w:color w:val="000000" w:themeColor="text1"/>
          <w:sz w:val="30"/>
          <w:szCs w:val="30"/>
        </w:rPr>
        <w:t>文</w:t>
      </w:r>
      <w:r w:rsidRPr="00B85E36">
        <w:rPr>
          <w:rFonts w:ascii="仿宋_GB2312" w:eastAsia="仿宋_GB2312" w:cs="仿宋_GB2312" w:hint="eastAsia"/>
          <w:bCs/>
          <w:color w:val="000000" w:themeColor="text1"/>
          <w:sz w:val="30"/>
          <w:szCs w:val="30"/>
        </w:rPr>
        <w:t>中</w:t>
      </w:r>
      <w:r w:rsidR="0079384A" w:rsidRPr="00B85E36">
        <w:rPr>
          <w:rFonts w:ascii="仿宋_GB2312" w:eastAsia="仿宋_GB2312" w:cs="仿宋_GB2312" w:hint="eastAsia"/>
          <w:bCs/>
          <w:color w:val="000000" w:themeColor="text1"/>
          <w:sz w:val="30"/>
          <w:szCs w:val="30"/>
        </w:rPr>
        <w:t>并未涉及</w:t>
      </w:r>
      <w:r w:rsidR="004E6931" w:rsidRPr="00B85E36">
        <w:rPr>
          <w:rFonts w:ascii="仿宋_GB2312" w:eastAsia="仿宋_GB2312" w:cs="仿宋_GB2312" w:hint="eastAsia"/>
          <w:bCs/>
          <w:color w:val="000000" w:themeColor="text1"/>
          <w:sz w:val="30"/>
          <w:szCs w:val="30"/>
        </w:rPr>
        <w:t>。</w:t>
      </w:r>
      <w:r w:rsidR="00742E13" w:rsidRPr="00B85E36">
        <w:rPr>
          <w:rFonts w:ascii="仿宋_GB2312" w:eastAsia="仿宋_GB2312" w:cs="仿宋_GB2312" w:hint="eastAsia"/>
          <w:bCs/>
          <w:color w:val="000000" w:themeColor="text1"/>
          <w:sz w:val="30"/>
          <w:szCs w:val="30"/>
        </w:rPr>
        <w:t>但</w:t>
      </w:r>
      <w:r w:rsidR="004E6931" w:rsidRPr="00B85E36">
        <w:rPr>
          <w:rFonts w:ascii="仿宋_GB2312" w:eastAsia="仿宋_GB2312" w:cs="仿宋_GB2312" w:hint="eastAsia"/>
          <w:bCs/>
          <w:color w:val="000000" w:themeColor="text1"/>
          <w:sz w:val="30"/>
          <w:szCs w:val="30"/>
        </w:rPr>
        <w:t>高通量测序技术发展迅速，</w:t>
      </w:r>
      <w:r w:rsidRPr="00B85E36">
        <w:rPr>
          <w:rFonts w:ascii="仿宋_GB2312" w:eastAsia="仿宋_GB2312" w:cs="仿宋_GB2312" w:hint="eastAsia"/>
          <w:bCs/>
          <w:color w:val="000000" w:themeColor="text1"/>
          <w:sz w:val="30"/>
          <w:szCs w:val="30"/>
        </w:rPr>
        <w:t>第三代、第四代单分子测序方法</w:t>
      </w:r>
      <w:r w:rsidR="00742E13" w:rsidRPr="00B85E36">
        <w:rPr>
          <w:rFonts w:ascii="仿宋_GB2312" w:eastAsia="仿宋_GB2312" w:cs="仿宋_GB2312" w:hint="eastAsia"/>
          <w:bCs/>
          <w:color w:val="000000" w:themeColor="text1"/>
          <w:sz w:val="30"/>
          <w:szCs w:val="30"/>
        </w:rPr>
        <w:t>如果</w:t>
      </w:r>
      <w:r w:rsidR="004E6931" w:rsidRPr="00B85E36">
        <w:rPr>
          <w:rFonts w:ascii="仿宋_GB2312" w:eastAsia="仿宋_GB2312" w:cs="仿宋_GB2312" w:hint="eastAsia"/>
          <w:bCs/>
          <w:color w:val="000000" w:themeColor="text1"/>
          <w:sz w:val="30"/>
          <w:szCs w:val="30"/>
        </w:rPr>
        <w:t>在企业内部参考品设置、</w:t>
      </w:r>
      <w:r w:rsidR="00742E13" w:rsidRPr="00B85E36">
        <w:rPr>
          <w:rFonts w:ascii="仿宋_GB2312" w:eastAsia="仿宋_GB2312" w:cs="仿宋_GB2312" w:hint="eastAsia"/>
          <w:bCs/>
          <w:color w:val="000000" w:themeColor="text1"/>
          <w:sz w:val="30"/>
          <w:szCs w:val="30"/>
        </w:rPr>
        <w:t>性能评估或临床评价</w:t>
      </w:r>
      <w:r w:rsidR="004E6931" w:rsidRPr="00B85E36">
        <w:rPr>
          <w:rFonts w:ascii="仿宋_GB2312" w:eastAsia="仿宋_GB2312" w:cs="仿宋_GB2312" w:hint="eastAsia"/>
          <w:bCs/>
          <w:color w:val="000000" w:themeColor="text1"/>
          <w:sz w:val="30"/>
          <w:szCs w:val="30"/>
        </w:rPr>
        <w:t>等处</w:t>
      </w:r>
      <w:r w:rsidR="00B85E36">
        <w:rPr>
          <w:rFonts w:ascii="仿宋_GB2312" w:eastAsia="仿宋_GB2312" w:cs="仿宋_GB2312" w:hint="eastAsia"/>
          <w:bCs/>
          <w:color w:val="000000" w:themeColor="text1"/>
          <w:sz w:val="30"/>
          <w:szCs w:val="30"/>
        </w:rPr>
        <w:t>如</w:t>
      </w:r>
      <w:r w:rsidR="004E6931" w:rsidRPr="00B85E36">
        <w:rPr>
          <w:rFonts w:ascii="仿宋_GB2312" w:eastAsia="仿宋_GB2312" w:cs="仿宋_GB2312" w:hint="eastAsia"/>
          <w:bCs/>
          <w:color w:val="000000" w:themeColor="text1"/>
          <w:sz w:val="30"/>
          <w:szCs w:val="30"/>
        </w:rPr>
        <w:t>有</w:t>
      </w:r>
      <w:r w:rsidR="00B85E36">
        <w:rPr>
          <w:rFonts w:ascii="仿宋_GB2312" w:eastAsia="仿宋_GB2312" w:cs="仿宋_GB2312" w:hint="eastAsia"/>
          <w:bCs/>
          <w:color w:val="000000" w:themeColor="text1"/>
          <w:sz w:val="30"/>
          <w:szCs w:val="30"/>
        </w:rPr>
        <w:t>适用的方面</w:t>
      </w:r>
      <w:r w:rsidR="00742E13" w:rsidRPr="00B85E36">
        <w:rPr>
          <w:rFonts w:ascii="仿宋_GB2312" w:eastAsia="仿宋_GB2312" w:cs="仿宋_GB2312" w:hint="eastAsia"/>
          <w:bCs/>
          <w:color w:val="000000" w:themeColor="text1"/>
          <w:sz w:val="30"/>
          <w:szCs w:val="30"/>
        </w:rPr>
        <w:t>，可以参照执行</w:t>
      </w:r>
      <w:r w:rsidRPr="00B85E36">
        <w:rPr>
          <w:rFonts w:ascii="仿宋_GB2312" w:eastAsia="仿宋_GB2312" w:cs="仿宋_GB2312" w:hint="eastAsia"/>
          <w:bCs/>
          <w:color w:val="000000" w:themeColor="text1"/>
          <w:sz w:val="30"/>
          <w:szCs w:val="30"/>
        </w:rPr>
        <w:t>。</w:t>
      </w:r>
    </w:p>
    <w:p w:rsidR="00B85E36" w:rsidRDefault="004E6931" w:rsidP="00707915">
      <w:pPr>
        <w:ind w:firstLine="600"/>
        <w:rPr>
          <w:rFonts w:ascii="仿宋_GB2312" w:eastAsia="仿宋_GB2312" w:cs="仿宋_GB2312"/>
          <w:bCs/>
          <w:color w:val="000000" w:themeColor="text1"/>
          <w:sz w:val="30"/>
          <w:szCs w:val="30"/>
        </w:rPr>
      </w:pPr>
      <w:r w:rsidRPr="00B85E36">
        <w:rPr>
          <w:rFonts w:ascii="仿宋_GB2312" w:eastAsia="仿宋_GB2312" w:cs="仿宋_GB2312" w:hint="eastAsia"/>
          <w:bCs/>
          <w:color w:val="000000" w:themeColor="text1"/>
          <w:sz w:val="30"/>
          <w:szCs w:val="30"/>
        </w:rPr>
        <w:t>适用人群：</w:t>
      </w:r>
      <w:r w:rsidR="00041B2C" w:rsidRPr="00B85E36">
        <w:rPr>
          <w:rFonts w:ascii="仿宋_GB2312" w:eastAsia="仿宋_GB2312" w:cs="仿宋_GB2312" w:hint="eastAsia"/>
          <w:bCs/>
          <w:color w:val="000000" w:themeColor="text1"/>
          <w:sz w:val="30"/>
          <w:szCs w:val="30"/>
        </w:rPr>
        <w:t>本指导原则</w:t>
      </w:r>
      <w:r w:rsidRPr="00B85E36">
        <w:rPr>
          <w:rFonts w:ascii="仿宋_GB2312" w:eastAsia="仿宋_GB2312" w:cs="仿宋_GB2312" w:hint="eastAsia"/>
          <w:bCs/>
          <w:color w:val="000000" w:themeColor="text1"/>
          <w:sz w:val="30"/>
          <w:szCs w:val="30"/>
        </w:rPr>
        <w:t>预期用途为对孕周12</w:t>
      </w:r>
      <w:r w:rsidR="00E7179E" w:rsidRPr="00B85E36">
        <w:rPr>
          <w:rFonts w:ascii="仿宋_GB2312" w:eastAsia="仿宋_GB2312" w:cs="仿宋_GB2312" w:hint="eastAsia"/>
          <w:bCs/>
          <w:color w:val="000000" w:themeColor="text1"/>
          <w:sz w:val="30"/>
          <w:szCs w:val="30"/>
        </w:rPr>
        <w:t>周</w:t>
      </w:r>
      <w:r w:rsidR="00CB3CB1">
        <w:rPr>
          <w:rFonts w:ascii="仿宋_GB2312" w:eastAsia="仿宋_GB2312" w:cs="仿宋_GB2312" w:hint="eastAsia"/>
          <w:bCs/>
          <w:color w:val="000000" w:themeColor="text1"/>
          <w:sz w:val="30"/>
          <w:szCs w:val="30"/>
        </w:rPr>
        <w:t>（包含12周）</w:t>
      </w:r>
      <w:r w:rsidR="00E7179E" w:rsidRPr="00B85E36">
        <w:rPr>
          <w:rFonts w:ascii="仿宋_GB2312" w:eastAsia="仿宋_GB2312" w:cs="仿宋_GB2312" w:hint="eastAsia"/>
          <w:bCs/>
          <w:color w:val="000000" w:themeColor="text1"/>
          <w:sz w:val="30"/>
          <w:szCs w:val="30"/>
        </w:rPr>
        <w:t>以上的孕妇进行</w:t>
      </w:r>
      <w:r w:rsidRPr="00B85E36">
        <w:rPr>
          <w:rFonts w:ascii="仿宋_GB2312" w:eastAsia="仿宋_GB2312" w:cs="仿宋_GB2312" w:hint="eastAsia"/>
          <w:bCs/>
          <w:color w:val="000000" w:themeColor="text1"/>
          <w:sz w:val="30"/>
          <w:szCs w:val="30"/>
        </w:rPr>
        <w:t>产前筛查，其结果不能代表对</w:t>
      </w:r>
      <w:r w:rsidR="00041B2C" w:rsidRPr="00B85E36">
        <w:rPr>
          <w:rFonts w:ascii="仿宋_GB2312" w:eastAsia="仿宋_GB2312" w:cs="仿宋_GB2312" w:hint="eastAsia"/>
          <w:bCs/>
          <w:color w:val="000000" w:themeColor="text1"/>
          <w:sz w:val="30"/>
          <w:szCs w:val="30"/>
        </w:rPr>
        <w:t>孕妇怀有</w:t>
      </w:r>
      <w:r w:rsidRPr="00B85E36">
        <w:rPr>
          <w:rFonts w:ascii="仿宋_GB2312" w:eastAsia="仿宋_GB2312" w:cs="仿宋_GB2312" w:hint="eastAsia"/>
          <w:bCs/>
          <w:color w:val="000000" w:themeColor="text1"/>
          <w:sz w:val="30"/>
          <w:szCs w:val="30"/>
        </w:rPr>
        <w:t>三体胎儿的确认，</w:t>
      </w:r>
      <w:r w:rsidR="00041B2C" w:rsidRPr="00B85E36">
        <w:rPr>
          <w:rFonts w:ascii="仿宋_GB2312" w:eastAsia="仿宋_GB2312" w:cs="仿宋_GB2312" w:hint="eastAsia"/>
          <w:bCs/>
          <w:color w:val="000000" w:themeColor="text1"/>
          <w:sz w:val="30"/>
          <w:szCs w:val="30"/>
        </w:rPr>
        <w:t>产前筛查的结果</w:t>
      </w:r>
      <w:r w:rsidRPr="00B85E36">
        <w:rPr>
          <w:rFonts w:ascii="仿宋_GB2312" w:eastAsia="仿宋_GB2312" w:cs="仿宋_GB2312" w:hint="eastAsia"/>
          <w:bCs/>
          <w:color w:val="000000" w:themeColor="text1"/>
          <w:sz w:val="30"/>
          <w:szCs w:val="30"/>
        </w:rPr>
        <w:t>必须要经过产前诊断进行确认。</w:t>
      </w:r>
    </w:p>
    <w:p w:rsidR="004E6931" w:rsidRPr="00B85E36" w:rsidRDefault="00CB3CB1" w:rsidP="00707915">
      <w:pPr>
        <w:ind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伦理学问题：终止妊娠应在遵守我国相关法律法规和行业规定的前提下由医师提出建议，由</w:t>
      </w:r>
      <w:r w:rsidR="00B85E36" w:rsidRPr="00B85E36">
        <w:rPr>
          <w:rFonts w:ascii="仿宋_GB2312" w:eastAsia="仿宋_GB2312" w:cs="仿宋_GB2312" w:hint="eastAsia"/>
          <w:bCs/>
          <w:color w:val="000000" w:themeColor="text1"/>
          <w:sz w:val="30"/>
          <w:szCs w:val="30"/>
        </w:rPr>
        <w:t>夫妻双方知情选择，该项检测不得作为终止妊娠的依据。</w:t>
      </w:r>
    </w:p>
    <w:p w:rsidR="001C5E51" w:rsidRPr="00586F3F" w:rsidRDefault="001C5E51" w:rsidP="00586F3F">
      <w:pPr>
        <w:spacing w:line="540" w:lineRule="exact"/>
        <w:ind w:firstLineChars="200" w:firstLine="600"/>
        <w:outlineLvl w:val="0"/>
        <w:rPr>
          <w:rFonts w:ascii="黑体" w:eastAsia="黑体"/>
          <w:sz w:val="30"/>
          <w:szCs w:val="30"/>
        </w:rPr>
      </w:pPr>
      <w:r w:rsidRPr="00586F3F">
        <w:rPr>
          <w:rFonts w:ascii="黑体" w:eastAsia="黑体" w:hint="eastAsia"/>
          <w:sz w:val="30"/>
          <w:szCs w:val="30"/>
        </w:rPr>
        <w:t>三、基本要求</w:t>
      </w:r>
    </w:p>
    <w:p w:rsidR="001C5E51" w:rsidRPr="00586F3F" w:rsidRDefault="00586F3F" w:rsidP="009B3C1B">
      <w:pPr>
        <w:ind w:firstLineChars="200" w:firstLine="602"/>
        <w:rPr>
          <w:rFonts w:ascii="仿宋_GB2312" w:eastAsia="仿宋_GB2312" w:cs="仿宋_GB2312"/>
          <w:bCs/>
          <w:color w:val="000000" w:themeColor="text1"/>
          <w:sz w:val="30"/>
          <w:szCs w:val="30"/>
        </w:rPr>
      </w:pPr>
      <w:r w:rsidRPr="008D35E6">
        <w:rPr>
          <w:rFonts w:ascii="楷体_GB2312" w:eastAsia="楷体_GB2312" w:hAnsi="宋体" w:hint="eastAsia"/>
          <w:b/>
          <w:color w:val="000000"/>
          <w:sz w:val="30"/>
          <w:szCs w:val="30"/>
        </w:rPr>
        <w:t xml:space="preserve"> （一）</w:t>
      </w:r>
      <w:r w:rsidR="001C5E51" w:rsidRPr="008D35E6">
        <w:rPr>
          <w:rFonts w:ascii="楷体_GB2312" w:eastAsia="楷体_GB2312" w:hAnsi="宋体" w:hint="eastAsia"/>
          <w:b/>
          <w:color w:val="000000"/>
          <w:sz w:val="30"/>
          <w:szCs w:val="30"/>
        </w:rPr>
        <w:t>综述资料</w:t>
      </w:r>
    </w:p>
    <w:p w:rsidR="001C5E51" w:rsidRDefault="001C5E51" w:rsidP="001C5E51">
      <w:pPr>
        <w:spacing w:line="540" w:lineRule="exact"/>
        <w:ind w:firstLineChars="200" w:firstLine="600"/>
        <w:outlineLvl w:val="1"/>
        <w:rPr>
          <w:rFonts w:ascii="仿宋_GB2312" w:eastAsia="仿宋_GB2312" w:cs="仿宋_GB2312"/>
          <w:bCs/>
          <w:color w:val="000000" w:themeColor="text1"/>
          <w:sz w:val="30"/>
          <w:szCs w:val="30"/>
        </w:rPr>
      </w:pPr>
      <w:r w:rsidRPr="00C22191">
        <w:rPr>
          <w:rFonts w:ascii="仿宋_GB2312" w:eastAsia="仿宋_GB2312" w:cs="仿宋_GB2312" w:hint="eastAsia"/>
          <w:bCs/>
          <w:color w:val="000000" w:themeColor="text1"/>
          <w:sz w:val="30"/>
          <w:szCs w:val="30"/>
        </w:rPr>
        <w:t>综述资料主要包括产品预期用途、产品描述、有关生物安全性的说明、有关产品主要研究结果的总结和评价以及其他等内容，</w:t>
      </w:r>
      <w:r w:rsidRPr="00C22191">
        <w:rPr>
          <w:rFonts w:ascii="仿宋_GB2312" w:eastAsia="仿宋_GB2312" w:cs="仿宋_GB2312" w:hint="eastAsia"/>
          <w:bCs/>
          <w:color w:val="000000" w:themeColor="text1"/>
          <w:sz w:val="30"/>
          <w:szCs w:val="30"/>
        </w:rPr>
        <w:lastRenderedPageBreak/>
        <w:t>其中其他包括同类产品在国内外批准上市的情况，应着重从方法学及检出限等方面写明拟申报产品与目前市场上已获批准的同类产品之间的主要区别。应符合《体外诊断试剂注册管理办法》（总局令第5号）和《体外诊断试剂注册申报资料要求及说明》（国家食品药品监督管理总局公告2014年第44号）的相关要求。</w:t>
      </w:r>
    </w:p>
    <w:p w:rsidR="001C5E51" w:rsidRDefault="001C5E51" w:rsidP="001C5E51">
      <w:pPr>
        <w:spacing w:line="540" w:lineRule="exact"/>
        <w:ind w:firstLineChars="200" w:firstLine="600"/>
        <w:outlineLvl w:val="1"/>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综述资料应</w:t>
      </w:r>
      <w:r w:rsidR="00CB3CB1">
        <w:rPr>
          <w:rFonts w:ascii="仿宋_GB2312" w:eastAsia="仿宋_GB2312" w:cs="仿宋_GB2312" w:hint="eastAsia"/>
          <w:bCs/>
          <w:color w:val="000000" w:themeColor="text1"/>
          <w:sz w:val="30"/>
          <w:szCs w:val="30"/>
        </w:rPr>
        <w:t>详细阐明检测原理，可配合图示</w:t>
      </w:r>
      <w:r w:rsidR="00157105" w:rsidRPr="0071251A">
        <w:rPr>
          <w:rFonts w:ascii="仿宋_GB2312" w:eastAsia="仿宋_GB2312" w:cs="仿宋_GB2312" w:hint="eastAsia"/>
          <w:bCs/>
          <w:color w:val="000000" w:themeColor="text1"/>
          <w:sz w:val="30"/>
          <w:szCs w:val="30"/>
        </w:rPr>
        <w:t>并</w:t>
      </w:r>
      <w:r>
        <w:rPr>
          <w:rFonts w:ascii="仿宋_GB2312" w:eastAsia="仿宋_GB2312" w:cs="仿宋_GB2312" w:hint="eastAsia"/>
          <w:bCs/>
          <w:color w:val="000000" w:themeColor="text1"/>
          <w:sz w:val="30"/>
          <w:szCs w:val="30"/>
        </w:rPr>
        <w:t>写明一个完整检测配合使用的全部试剂及耗材名称、生产厂家、货号或注册证书号以及详细的组成成分。</w:t>
      </w:r>
    </w:p>
    <w:p w:rsidR="001C5E51" w:rsidRPr="008D35E6" w:rsidRDefault="001C5E51" w:rsidP="009B3C1B">
      <w:pPr>
        <w:ind w:firstLineChars="200" w:firstLine="602"/>
        <w:rPr>
          <w:rFonts w:ascii="楷体_GB2312" w:eastAsia="楷体_GB2312" w:hAnsi="宋体"/>
          <w:b/>
          <w:color w:val="000000"/>
          <w:sz w:val="30"/>
          <w:szCs w:val="30"/>
        </w:rPr>
      </w:pPr>
      <w:r w:rsidRPr="008D35E6">
        <w:rPr>
          <w:rFonts w:ascii="楷体_GB2312" w:eastAsia="楷体_GB2312" w:hAnsi="宋体" w:hint="eastAsia"/>
          <w:b/>
          <w:color w:val="000000"/>
          <w:sz w:val="30"/>
          <w:szCs w:val="30"/>
        </w:rPr>
        <w:t>（二）主要原材料的研究资料</w:t>
      </w:r>
    </w:p>
    <w:p w:rsidR="00586F3F" w:rsidRDefault="001C5E51" w:rsidP="00586F3F">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主要原材料的研究资料包括企业内部参考品和</w:t>
      </w:r>
      <w:r w:rsidRPr="00DF761F">
        <w:rPr>
          <w:rFonts w:ascii="仿宋_GB2312" w:eastAsia="仿宋_GB2312" w:cs="仿宋_GB2312" w:hint="eastAsia"/>
          <w:bCs/>
          <w:color w:val="000000" w:themeColor="text1"/>
          <w:sz w:val="30"/>
          <w:szCs w:val="30"/>
        </w:rPr>
        <w:t>完成检测所需试剂组成</w:t>
      </w:r>
      <w:r>
        <w:rPr>
          <w:rFonts w:ascii="仿宋_GB2312" w:eastAsia="仿宋_GB2312" w:cs="仿宋_GB2312" w:hint="eastAsia"/>
          <w:bCs/>
          <w:color w:val="000000" w:themeColor="text1"/>
          <w:sz w:val="30"/>
          <w:szCs w:val="30"/>
        </w:rPr>
        <w:t>两部分。</w:t>
      </w:r>
    </w:p>
    <w:p w:rsidR="00565F27" w:rsidRDefault="00586F3F" w:rsidP="00565F27">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 xml:space="preserve">1. </w:t>
      </w:r>
      <w:r w:rsidR="001C5E51" w:rsidRPr="00586F3F">
        <w:rPr>
          <w:rFonts w:ascii="仿宋_GB2312" w:eastAsia="仿宋_GB2312" w:cs="仿宋_GB2312"/>
          <w:bCs/>
          <w:color w:val="000000" w:themeColor="text1"/>
          <w:sz w:val="30"/>
          <w:szCs w:val="30"/>
        </w:rPr>
        <w:t>企业内部参考品应至少包括</w:t>
      </w:r>
      <w:r w:rsidR="001C5E51" w:rsidRPr="00586F3F">
        <w:rPr>
          <w:rFonts w:ascii="仿宋_GB2312" w:eastAsia="仿宋_GB2312" w:cs="仿宋_GB2312" w:hint="eastAsia"/>
          <w:bCs/>
          <w:color w:val="000000" w:themeColor="text1"/>
          <w:sz w:val="30"/>
          <w:szCs w:val="30"/>
        </w:rPr>
        <w:t>：阳性参考品、阴性参考品、检测限参考品、嵌合体参考品，具体要求如下：</w:t>
      </w:r>
    </w:p>
    <w:p w:rsidR="00565F27" w:rsidRDefault="002B3E5D" w:rsidP="00565F27">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1.1</w:t>
      </w:r>
      <w:r w:rsidR="001C5E51" w:rsidRPr="00565F27">
        <w:rPr>
          <w:rFonts w:ascii="仿宋_GB2312" w:eastAsia="仿宋_GB2312" w:cs="仿宋_GB2312" w:hint="eastAsia"/>
          <w:bCs/>
          <w:color w:val="000000" w:themeColor="text1"/>
          <w:sz w:val="30"/>
          <w:szCs w:val="30"/>
        </w:rPr>
        <w:t>阳性参考品：应采用T21、T18、T13胎儿DNA片段按一定比例与正常女性血浆混合的模拟样本，T21、T18、T13胎儿DNA</w:t>
      </w:r>
      <w:r w:rsidR="00064222">
        <w:rPr>
          <w:rFonts w:ascii="仿宋_GB2312" w:eastAsia="仿宋_GB2312" w:cs="仿宋_GB2312" w:hint="eastAsia"/>
          <w:bCs/>
          <w:color w:val="000000" w:themeColor="text1"/>
          <w:sz w:val="30"/>
          <w:szCs w:val="30"/>
        </w:rPr>
        <w:t>片段可由流产组织或羊水细胞等来源制备。</w:t>
      </w:r>
    </w:p>
    <w:p w:rsidR="00565F27" w:rsidRDefault="002B3E5D" w:rsidP="00565F27">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1.2</w:t>
      </w:r>
      <w:r w:rsidR="001C5E51" w:rsidRPr="00565F27">
        <w:rPr>
          <w:rFonts w:ascii="仿宋_GB2312" w:eastAsia="仿宋_GB2312" w:cs="仿宋_GB2312" w:hint="eastAsia"/>
          <w:bCs/>
          <w:color w:val="000000" w:themeColor="text1"/>
          <w:sz w:val="30"/>
          <w:szCs w:val="30"/>
        </w:rPr>
        <w:t>阴性参考品：应包括采用染色体数目正常胎儿DNA片段按一定比例与正常女性血浆混合的模拟样本，以及采用其他染色体异常胎儿DNA片段按一定比例与正常女性血浆混合的模拟样本。其他染色体异常的阴性参考</w:t>
      </w:r>
      <w:r w:rsidR="00064222">
        <w:rPr>
          <w:rFonts w:ascii="仿宋_GB2312" w:eastAsia="仿宋_GB2312" w:cs="仿宋_GB2312" w:hint="eastAsia"/>
          <w:bCs/>
          <w:color w:val="000000" w:themeColor="text1"/>
          <w:sz w:val="30"/>
          <w:szCs w:val="30"/>
        </w:rPr>
        <w:t>品由申请人依据常见染色体异常项目并根据对产品的质</w:t>
      </w:r>
      <w:proofErr w:type="gramStart"/>
      <w:r w:rsidR="00064222">
        <w:rPr>
          <w:rFonts w:ascii="仿宋_GB2312" w:eastAsia="仿宋_GB2312" w:cs="仿宋_GB2312" w:hint="eastAsia"/>
          <w:bCs/>
          <w:color w:val="000000" w:themeColor="text1"/>
          <w:sz w:val="30"/>
          <w:szCs w:val="30"/>
        </w:rPr>
        <w:t>控要求</w:t>
      </w:r>
      <w:proofErr w:type="gramEnd"/>
      <w:r w:rsidR="00064222">
        <w:rPr>
          <w:rFonts w:ascii="仿宋_GB2312" w:eastAsia="仿宋_GB2312" w:cs="仿宋_GB2312" w:hint="eastAsia"/>
          <w:bCs/>
          <w:color w:val="000000" w:themeColor="text1"/>
          <w:sz w:val="30"/>
          <w:szCs w:val="30"/>
        </w:rPr>
        <w:t>自行选择。</w:t>
      </w:r>
    </w:p>
    <w:p w:rsidR="00565F27" w:rsidRDefault="002B3E5D" w:rsidP="00565F27">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1.3</w:t>
      </w:r>
      <w:r w:rsidR="001C5E51" w:rsidRPr="00565F27">
        <w:rPr>
          <w:rFonts w:ascii="仿宋_GB2312" w:eastAsia="仿宋_GB2312" w:cs="仿宋_GB2312" w:hint="eastAsia"/>
          <w:bCs/>
          <w:color w:val="000000" w:themeColor="text1"/>
          <w:sz w:val="30"/>
          <w:szCs w:val="30"/>
        </w:rPr>
        <w:t>检测限参考品：应采用T21、T18、T13胎儿DNA片段按不同比例梯度与正常女性血浆混合的模拟样本，如5%、3.5%、</w:t>
      </w:r>
      <w:r w:rsidR="001C5E51" w:rsidRPr="00565F27">
        <w:rPr>
          <w:rFonts w:ascii="仿宋_GB2312" w:eastAsia="仿宋_GB2312" w:cs="仿宋_GB2312" w:hint="eastAsia"/>
          <w:bCs/>
          <w:color w:val="000000" w:themeColor="text1"/>
          <w:sz w:val="30"/>
          <w:szCs w:val="30"/>
        </w:rPr>
        <w:lastRenderedPageBreak/>
        <w:t>2.5%等，建议采用</w:t>
      </w:r>
      <w:r w:rsidR="001C5E51" w:rsidRPr="00565F27">
        <w:rPr>
          <w:rFonts w:ascii="仿宋_GB2312" w:eastAsia="仿宋_GB2312" w:cs="仿宋_GB2312"/>
          <w:bCs/>
          <w:color w:val="000000" w:themeColor="text1"/>
          <w:sz w:val="30"/>
          <w:szCs w:val="30"/>
        </w:rPr>
        <w:t>95%</w:t>
      </w:r>
      <w:r w:rsidR="001C5E51" w:rsidRPr="00565F27">
        <w:rPr>
          <w:rFonts w:ascii="仿宋_GB2312" w:eastAsia="仿宋_GB2312" w:cs="仿宋_GB2312" w:hint="eastAsia"/>
          <w:bCs/>
          <w:color w:val="000000" w:themeColor="text1"/>
          <w:sz w:val="30"/>
          <w:szCs w:val="30"/>
        </w:rPr>
        <w:t>（</w:t>
      </w:r>
      <w:r w:rsidR="001C5E51" w:rsidRPr="00565F27">
        <w:rPr>
          <w:rFonts w:ascii="仿宋_GB2312" w:eastAsia="仿宋_GB2312" w:cs="仿宋_GB2312"/>
          <w:bCs/>
          <w:color w:val="000000" w:themeColor="text1"/>
          <w:sz w:val="30"/>
          <w:szCs w:val="30"/>
        </w:rPr>
        <w:t>n</w:t>
      </w:r>
      <w:r w:rsidR="001C5E51" w:rsidRPr="00565F27">
        <w:rPr>
          <w:rFonts w:ascii="仿宋_GB2312" w:eastAsia="仿宋_GB2312" w:cs="仿宋_GB2312" w:hint="eastAsia"/>
          <w:bCs/>
          <w:color w:val="000000" w:themeColor="text1"/>
          <w:sz w:val="30"/>
          <w:szCs w:val="30"/>
        </w:rPr>
        <w:t>≥</w:t>
      </w:r>
      <w:r w:rsidR="001C5E51" w:rsidRPr="00565F27">
        <w:rPr>
          <w:rFonts w:ascii="仿宋_GB2312" w:eastAsia="仿宋_GB2312" w:cs="仿宋_GB2312"/>
          <w:bCs/>
          <w:color w:val="000000" w:themeColor="text1"/>
          <w:sz w:val="30"/>
          <w:szCs w:val="30"/>
        </w:rPr>
        <w:t>20</w:t>
      </w:r>
      <w:r w:rsidR="00064222">
        <w:rPr>
          <w:rFonts w:ascii="仿宋_GB2312" w:eastAsia="仿宋_GB2312" w:cs="仿宋_GB2312" w:hint="eastAsia"/>
          <w:bCs/>
          <w:color w:val="000000" w:themeColor="text1"/>
          <w:sz w:val="30"/>
          <w:szCs w:val="30"/>
        </w:rPr>
        <w:t>）的阳性检出率作为最低检测限确定的标准。</w:t>
      </w:r>
    </w:p>
    <w:p w:rsidR="00565F27" w:rsidRDefault="002B3E5D" w:rsidP="00565F27">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1.4</w:t>
      </w:r>
      <w:r w:rsidR="001C5E51" w:rsidRPr="00565F27">
        <w:rPr>
          <w:rFonts w:ascii="仿宋_GB2312" w:eastAsia="仿宋_GB2312" w:cs="仿宋_GB2312" w:hint="eastAsia"/>
          <w:bCs/>
          <w:color w:val="000000" w:themeColor="text1"/>
          <w:sz w:val="30"/>
          <w:szCs w:val="30"/>
        </w:rPr>
        <w:t>嵌合体参考品：由申请人按照对产品的质</w:t>
      </w:r>
      <w:proofErr w:type="gramStart"/>
      <w:r w:rsidR="001C5E51" w:rsidRPr="00565F27">
        <w:rPr>
          <w:rFonts w:ascii="仿宋_GB2312" w:eastAsia="仿宋_GB2312" w:cs="仿宋_GB2312" w:hint="eastAsia"/>
          <w:bCs/>
          <w:color w:val="000000" w:themeColor="text1"/>
          <w:sz w:val="30"/>
          <w:szCs w:val="30"/>
        </w:rPr>
        <w:t>控要求</w:t>
      </w:r>
      <w:proofErr w:type="gramEnd"/>
      <w:r w:rsidR="001C5E51" w:rsidRPr="00565F27">
        <w:rPr>
          <w:rFonts w:ascii="仿宋_GB2312" w:eastAsia="仿宋_GB2312" w:cs="仿宋_GB2312" w:hint="eastAsia"/>
          <w:bCs/>
          <w:color w:val="000000" w:themeColor="text1"/>
          <w:sz w:val="30"/>
          <w:szCs w:val="30"/>
        </w:rPr>
        <w:t>自行设定模拟</w:t>
      </w:r>
      <w:r w:rsidR="001C5E51" w:rsidRPr="00565F27">
        <w:rPr>
          <w:rFonts w:ascii="仿宋_GB2312" w:eastAsia="仿宋_GB2312" w:cs="仿宋_GB2312"/>
          <w:bCs/>
          <w:color w:val="000000" w:themeColor="text1"/>
          <w:sz w:val="30"/>
          <w:szCs w:val="30"/>
        </w:rPr>
        <w:t>T21、T18和T13</w:t>
      </w:r>
      <w:r w:rsidR="001C5E51" w:rsidRPr="00565F27">
        <w:rPr>
          <w:rFonts w:ascii="仿宋_GB2312" w:eastAsia="仿宋_GB2312" w:cs="仿宋_GB2312" w:hint="eastAsia"/>
          <w:bCs/>
          <w:color w:val="000000" w:themeColor="text1"/>
          <w:sz w:val="30"/>
          <w:szCs w:val="30"/>
        </w:rPr>
        <w:t>嵌合体的组成比例，如70%异常，30%正常；30%异常，70%正常等。</w:t>
      </w:r>
    </w:p>
    <w:p w:rsidR="00565F27" w:rsidRDefault="001C5E51" w:rsidP="00565F27">
      <w:pPr>
        <w:ind w:firstLineChars="200" w:firstLine="600"/>
        <w:rPr>
          <w:rFonts w:ascii="仿宋_GB2312" w:eastAsia="仿宋_GB2312" w:cs="仿宋_GB2312"/>
          <w:bCs/>
          <w:color w:val="000000" w:themeColor="text1"/>
          <w:sz w:val="30"/>
          <w:szCs w:val="30"/>
        </w:rPr>
      </w:pPr>
      <w:r w:rsidRPr="00565F27">
        <w:rPr>
          <w:rFonts w:ascii="仿宋_GB2312" w:eastAsia="仿宋_GB2312" w:cs="仿宋_GB2312" w:hint="eastAsia"/>
          <w:bCs/>
          <w:color w:val="000000" w:themeColor="text1"/>
          <w:sz w:val="30"/>
          <w:szCs w:val="30"/>
        </w:rPr>
        <w:t>申请人应详细说明企业内部参考品的组成、详细说明制备及检定方法、胎儿DNA片段浓度确认方式和所占比例的选择依据。企业内部参考品中各类型均应设置多个重复。</w:t>
      </w:r>
    </w:p>
    <w:p w:rsidR="00565F27" w:rsidRDefault="00586F3F" w:rsidP="00565F27">
      <w:pPr>
        <w:ind w:firstLineChars="200" w:firstLine="600"/>
        <w:rPr>
          <w:rFonts w:ascii="仿宋_GB2312" w:eastAsia="仿宋_GB2312" w:cs="仿宋_GB2312"/>
          <w:bCs/>
          <w:color w:val="000000" w:themeColor="text1"/>
          <w:sz w:val="30"/>
          <w:szCs w:val="30"/>
        </w:rPr>
      </w:pPr>
      <w:r w:rsidRPr="00565F27">
        <w:rPr>
          <w:rFonts w:ascii="仿宋_GB2312" w:eastAsia="仿宋_GB2312" w:cs="仿宋_GB2312" w:hint="eastAsia"/>
          <w:bCs/>
          <w:color w:val="000000" w:themeColor="text1"/>
          <w:sz w:val="30"/>
          <w:szCs w:val="30"/>
        </w:rPr>
        <w:t xml:space="preserve">2. </w:t>
      </w:r>
      <w:r w:rsidR="00720F72" w:rsidRPr="00565F27">
        <w:rPr>
          <w:rFonts w:ascii="仿宋_GB2312" w:eastAsia="仿宋_GB2312" w:cs="仿宋_GB2312" w:hint="eastAsia"/>
          <w:bCs/>
          <w:color w:val="000000" w:themeColor="text1"/>
          <w:sz w:val="30"/>
          <w:szCs w:val="30"/>
        </w:rPr>
        <w:t>完成全部检测流程所需试剂应至少</w:t>
      </w:r>
      <w:r w:rsidR="001C5E51" w:rsidRPr="00565F27">
        <w:rPr>
          <w:rFonts w:ascii="仿宋_GB2312" w:eastAsia="仿宋_GB2312" w:cs="仿宋_GB2312" w:hint="eastAsia"/>
          <w:bCs/>
          <w:color w:val="000000" w:themeColor="text1"/>
          <w:sz w:val="30"/>
          <w:szCs w:val="30"/>
        </w:rPr>
        <w:t>包括：血浆游离</w:t>
      </w:r>
      <w:r w:rsidR="001C5E51" w:rsidRPr="00565F27">
        <w:rPr>
          <w:rFonts w:ascii="仿宋_GB2312" w:eastAsia="仿宋_GB2312" w:cs="仿宋_GB2312"/>
          <w:bCs/>
          <w:color w:val="000000" w:themeColor="text1"/>
          <w:sz w:val="30"/>
          <w:szCs w:val="30"/>
        </w:rPr>
        <w:t>DNA提取纯化试剂</w:t>
      </w:r>
      <w:r w:rsidR="001C5E51" w:rsidRPr="00565F27">
        <w:rPr>
          <w:rFonts w:ascii="仿宋_GB2312" w:eastAsia="仿宋_GB2312" w:cs="仿宋_GB2312" w:hint="eastAsia"/>
          <w:bCs/>
          <w:color w:val="000000" w:themeColor="text1"/>
          <w:sz w:val="30"/>
          <w:szCs w:val="30"/>
        </w:rPr>
        <w:t>、</w:t>
      </w:r>
      <w:r w:rsidR="00720F72" w:rsidRPr="00565F27">
        <w:rPr>
          <w:rFonts w:ascii="仿宋_GB2312" w:eastAsia="仿宋_GB2312" w:cs="仿宋_GB2312" w:hint="eastAsia"/>
          <w:bCs/>
          <w:color w:val="000000" w:themeColor="text1"/>
          <w:sz w:val="30"/>
          <w:szCs w:val="30"/>
        </w:rPr>
        <w:t>文库构建试剂、文库定量试剂</w:t>
      </w:r>
      <w:r w:rsidR="001C5E51" w:rsidRPr="00565F27">
        <w:rPr>
          <w:rFonts w:ascii="仿宋_GB2312" w:eastAsia="仿宋_GB2312" w:cs="仿宋_GB2312" w:hint="eastAsia"/>
          <w:bCs/>
          <w:color w:val="000000" w:themeColor="text1"/>
          <w:sz w:val="30"/>
          <w:szCs w:val="30"/>
        </w:rPr>
        <w:t>、测序试剂</w:t>
      </w:r>
      <w:r w:rsidR="00720F72" w:rsidRPr="00565F27">
        <w:rPr>
          <w:rFonts w:ascii="仿宋_GB2312" w:eastAsia="仿宋_GB2312" w:cs="仿宋_GB2312" w:hint="eastAsia"/>
          <w:bCs/>
          <w:color w:val="000000" w:themeColor="text1"/>
          <w:sz w:val="30"/>
          <w:szCs w:val="30"/>
        </w:rPr>
        <w:t>、阴、阳性质控品</w:t>
      </w:r>
      <w:r w:rsidR="008A306C" w:rsidRPr="00565F27">
        <w:rPr>
          <w:rFonts w:ascii="仿宋_GB2312" w:eastAsia="仿宋_GB2312" w:cs="仿宋_GB2312" w:hint="eastAsia"/>
          <w:bCs/>
          <w:color w:val="000000" w:themeColor="text1"/>
          <w:sz w:val="30"/>
          <w:szCs w:val="30"/>
        </w:rPr>
        <w:t>，以及与之配合使用的测序芯片和</w:t>
      </w:r>
      <w:r w:rsidR="001C5E51" w:rsidRPr="00565F27">
        <w:rPr>
          <w:rFonts w:ascii="仿宋_GB2312" w:eastAsia="仿宋_GB2312" w:cs="仿宋_GB2312" w:hint="eastAsia"/>
          <w:bCs/>
          <w:color w:val="000000" w:themeColor="text1"/>
          <w:sz w:val="30"/>
          <w:szCs w:val="30"/>
        </w:rPr>
        <w:t>数据分析软件。具体要求如下：</w:t>
      </w:r>
    </w:p>
    <w:p w:rsidR="00064222" w:rsidRDefault="002B3E5D" w:rsidP="00565F27">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2.1</w:t>
      </w:r>
      <w:r w:rsidR="001C5E51" w:rsidRPr="00565F27">
        <w:rPr>
          <w:rFonts w:ascii="仿宋_GB2312" w:eastAsia="仿宋_GB2312" w:cs="仿宋_GB2312" w:hint="eastAsia"/>
          <w:bCs/>
          <w:color w:val="000000" w:themeColor="text1"/>
          <w:sz w:val="30"/>
          <w:szCs w:val="30"/>
        </w:rPr>
        <w:t>血浆游离</w:t>
      </w:r>
      <w:r w:rsidR="001C5E51" w:rsidRPr="00565F27">
        <w:rPr>
          <w:rFonts w:ascii="仿宋_GB2312" w:eastAsia="仿宋_GB2312" w:cs="仿宋_GB2312"/>
          <w:bCs/>
          <w:color w:val="000000" w:themeColor="text1"/>
          <w:sz w:val="30"/>
          <w:szCs w:val="30"/>
        </w:rPr>
        <w:t>DNA提取纯化试剂</w:t>
      </w:r>
      <w:r w:rsidR="001C5E51" w:rsidRPr="00565F27">
        <w:rPr>
          <w:rFonts w:ascii="仿宋_GB2312" w:eastAsia="仿宋_GB2312" w:cs="仿宋_GB2312" w:hint="eastAsia"/>
          <w:bCs/>
          <w:color w:val="000000" w:themeColor="text1"/>
          <w:sz w:val="30"/>
          <w:szCs w:val="30"/>
        </w:rPr>
        <w:t>：该试剂分类界定为一类试剂，无论申报产品中包含或是配合使用，申请人均应提供该试剂提取纯化原理、生产厂家及货号或一类备案凭证号，提交详细组成成分资料。性能方面需对该试剂提取的DNA</w:t>
      </w:r>
      <w:r w:rsidR="00064222">
        <w:rPr>
          <w:rFonts w:ascii="仿宋_GB2312" w:eastAsia="仿宋_GB2312" w:cs="仿宋_GB2312" w:hint="eastAsia"/>
          <w:bCs/>
          <w:color w:val="000000" w:themeColor="text1"/>
          <w:sz w:val="30"/>
          <w:szCs w:val="30"/>
        </w:rPr>
        <w:t>片段准确性及纯度要求，提取效率、重复性及抗干扰能力进行评估。</w:t>
      </w:r>
    </w:p>
    <w:p w:rsidR="00565F27" w:rsidRDefault="002B3E5D" w:rsidP="00565F27">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2.2</w:t>
      </w:r>
      <w:r w:rsidR="001C5E51" w:rsidRPr="00565F27">
        <w:rPr>
          <w:rFonts w:ascii="仿宋_GB2312" w:eastAsia="仿宋_GB2312" w:cs="仿宋_GB2312" w:hint="eastAsia"/>
          <w:bCs/>
          <w:color w:val="000000" w:themeColor="text1"/>
          <w:sz w:val="30"/>
          <w:szCs w:val="30"/>
        </w:rPr>
        <w:t>文库构建试剂</w:t>
      </w:r>
      <w:r w:rsidR="008A306C" w:rsidRPr="00565F27">
        <w:rPr>
          <w:rFonts w:ascii="仿宋_GB2312" w:eastAsia="仿宋_GB2312" w:cs="仿宋_GB2312" w:hint="eastAsia"/>
          <w:bCs/>
          <w:color w:val="000000" w:themeColor="text1"/>
          <w:sz w:val="30"/>
          <w:szCs w:val="30"/>
        </w:rPr>
        <w:t>、文库定量试剂、测序试剂：文库构建试剂</w:t>
      </w:r>
      <w:r w:rsidR="001C5E51" w:rsidRPr="00565F27">
        <w:rPr>
          <w:rFonts w:ascii="仿宋_GB2312" w:eastAsia="仿宋_GB2312" w:cs="仿宋_GB2312" w:hint="eastAsia"/>
          <w:bCs/>
          <w:color w:val="000000" w:themeColor="text1"/>
          <w:sz w:val="30"/>
          <w:szCs w:val="30"/>
        </w:rPr>
        <w:t>通过对片段化的</w:t>
      </w:r>
      <w:r w:rsidR="001C5E51" w:rsidRPr="00565F27">
        <w:rPr>
          <w:rFonts w:ascii="仿宋_GB2312" w:eastAsia="仿宋_GB2312" w:cs="仿宋_GB2312"/>
          <w:bCs/>
          <w:color w:val="000000" w:themeColor="text1"/>
          <w:sz w:val="30"/>
          <w:szCs w:val="30"/>
        </w:rPr>
        <w:t>DNA进行缺口补平及相应部分5</w:t>
      </w:r>
      <w:proofErr w:type="gramStart"/>
      <w:r w:rsidR="001C5E51" w:rsidRPr="00565F27">
        <w:rPr>
          <w:rFonts w:ascii="仿宋_GB2312" w:eastAsia="仿宋_GB2312" w:cs="仿宋_GB2312"/>
          <w:bCs/>
          <w:color w:val="000000" w:themeColor="text1"/>
          <w:sz w:val="30"/>
          <w:szCs w:val="30"/>
        </w:rPr>
        <w:t>’</w:t>
      </w:r>
      <w:proofErr w:type="gramEnd"/>
      <w:r w:rsidR="001C5E51" w:rsidRPr="00565F27">
        <w:rPr>
          <w:rFonts w:ascii="仿宋_GB2312" w:eastAsia="仿宋_GB2312" w:cs="仿宋_GB2312"/>
          <w:bCs/>
          <w:color w:val="000000" w:themeColor="text1"/>
          <w:sz w:val="30"/>
          <w:szCs w:val="30"/>
        </w:rPr>
        <w:t>端磷酸化和3</w:t>
      </w:r>
      <w:proofErr w:type="gramStart"/>
      <w:r w:rsidR="001C5E51" w:rsidRPr="00565F27">
        <w:rPr>
          <w:rFonts w:ascii="仿宋_GB2312" w:eastAsia="仿宋_GB2312" w:cs="仿宋_GB2312"/>
          <w:bCs/>
          <w:color w:val="000000" w:themeColor="text1"/>
          <w:sz w:val="30"/>
          <w:szCs w:val="30"/>
        </w:rPr>
        <w:t>’</w:t>
      </w:r>
      <w:proofErr w:type="gramEnd"/>
      <w:r w:rsidR="001C5E51" w:rsidRPr="00565F27">
        <w:rPr>
          <w:rFonts w:ascii="仿宋_GB2312" w:eastAsia="仿宋_GB2312" w:cs="仿宋_GB2312"/>
          <w:bCs/>
          <w:color w:val="000000" w:themeColor="text1"/>
          <w:sz w:val="30"/>
          <w:szCs w:val="30"/>
        </w:rPr>
        <w:t>端去磷酸</w:t>
      </w:r>
      <w:r w:rsidR="001C5E51" w:rsidRPr="00565F27">
        <w:rPr>
          <w:rFonts w:ascii="仿宋_GB2312" w:eastAsia="仿宋_GB2312" w:cs="仿宋_GB2312" w:hint="eastAsia"/>
          <w:bCs/>
          <w:color w:val="000000" w:themeColor="text1"/>
          <w:sz w:val="30"/>
          <w:szCs w:val="30"/>
        </w:rPr>
        <w:t>化之后使用连接酶加上用于测序和分析的标签和</w:t>
      </w:r>
      <w:r w:rsidR="008A306C" w:rsidRPr="00565F27">
        <w:rPr>
          <w:rFonts w:ascii="仿宋_GB2312" w:eastAsia="仿宋_GB2312" w:cs="仿宋_GB2312" w:hint="eastAsia"/>
          <w:bCs/>
          <w:color w:val="000000" w:themeColor="text1"/>
          <w:sz w:val="30"/>
          <w:szCs w:val="30"/>
        </w:rPr>
        <w:t>接头，构建成可以用来测序上机的标准文库；文库定量试剂</w:t>
      </w:r>
      <w:r w:rsidR="001C5E51" w:rsidRPr="00565F27">
        <w:rPr>
          <w:rFonts w:ascii="仿宋_GB2312" w:eastAsia="仿宋_GB2312" w:cs="仿宋_GB2312" w:hint="eastAsia"/>
          <w:bCs/>
          <w:color w:val="000000" w:themeColor="text1"/>
          <w:sz w:val="30"/>
          <w:szCs w:val="30"/>
        </w:rPr>
        <w:t>通过PCR扩增及与标准品曲线的比对，用于定量测定文库浓度，为后续均一</w:t>
      </w:r>
      <w:r w:rsidR="001C5E51" w:rsidRPr="00565F27">
        <w:rPr>
          <w:rFonts w:ascii="仿宋_GB2312" w:eastAsia="仿宋_GB2312" w:cs="仿宋_GB2312" w:hint="eastAsia"/>
          <w:bCs/>
          <w:color w:val="000000" w:themeColor="text1"/>
          <w:sz w:val="30"/>
          <w:szCs w:val="30"/>
        </w:rPr>
        <w:lastRenderedPageBreak/>
        <w:t>化文库进行上机测序做准备，同时能够评估文库构建的质量。文库定量时应明确对文库质量、片段大小及浓度要求，应提供分析图谱，对其中参数进行解释说明（如是否有杂峰，产生的原因，是否对最终结果产生影响等）</w:t>
      </w:r>
      <w:r w:rsidR="008A306C" w:rsidRPr="00565F27">
        <w:rPr>
          <w:rFonts w:ascii="仿宋_GB2312" w:eastAsia="仿宋_GB2312" w:cs="仿宋_GB2312" w:hint="eastAsia"/>
          <w:bCs/>
          <w:color w:val="000000" w:themeColor="text1"/>
          <w:sz w:val="30"/>
          <w:szCs w:val="30"/>
        </w:rPr>
        <w:t>；</w:t>
      </w:r>
      <w:r w:rsidR="001C5E51" w:rsidRPr="00565F27">
        <w:rPr>
          <w:rFonts w:ascii="仿宋_GB2312" w:eastAsia="仿宋_GB2312" w:cs="仿宋_GB2312" w:hint="eastAsia"/>
          <w:bCs/>
          <w:color w:val="000000" w:themeColor="text1"/>
          <w:sz w:val="30"/>
          <w:szCs w:val="30"/>
        </w:rPr>
        <w:t>测序试剂用于对均一化的文库进行片段扩增，通过基因测序仪捕捉扩增过程中碱基的变化引起的信号变化来</w:t>
      </w:r>
      <w:r w:rsidR="00064222">
        <w:rPr>
          <w:rFonts w:ascii="仿宋_GB2312" w:eastAsia="仿宋_GB2312" w:cs="仿宋_GB2312" w:hint="eastAsia"/>
          <w:bCs/>
          <w:color w:val="000000" w:themeColor="text1"/>
          <w:sz w:val="30"/>
          <w:szCs w:val="30"/>
        </w:rPr>
        <w:t>达到读取序列的目的。</w:t>
      </w:r>
    </w:p>
    <w:p w:rsidR="001C5E51" w:rsidRPr="00565F27" w:rsidRDefault="001C5E51" w:rsidP="00565F27">
      <w:pPr>
        <w:ind w:firstLineChars="200" w:firstLine="600"/>
        <w:rPr>
          <w:rFonts w:ascii="仿宋_GB2312" w:eastAsia="仿宋_GB2312" w:cs="仿宋_GB2312"/>
          <w:bCs/>
          <w:color w:val="000000" w:themeColor="text1"/>
          <w:sz w:val="30"/>
          <w:szCs w:val="30"/>
        </w:rPr>
      </w:pPr>
      <w:r w:rsidRPr="00565F27">
        <w:rPr>
          <w:rFonts w:ascii="仿宋_GB2312" w:eastAsia="仿宋_GB2312" w:cs="仿宋_GB2312" w:hint="eastAsia"/>
          <w:bCs/>
          <w:color w:val="000000" w:themeColor="text1"/>
          <w:sz w:val="30"/>
          <w:szCs w:val="30"/>
        </w:rPr>
        <w:t>以上</w:t>
      </w:r>
      <w:r w:rsidR="008A306C" w:rsidRPr="00565F27">
        <w:rPr>
          <w:rFonts w:ascii="仿宋_GB2312" w:eastAsia="仿宋_GB2312" w:cs="仿宋_GB2312" w:hint="eastAsia"/>
          <w:bCs/>
          <w:color w:val="000000" w:themeColor="text1"/>
          <w:sz w:val="30"/>
          <w:szCs w:val="30"/>
        </w:rPr>
        <w:t>三种</w:t>
      </w:r>
      <w:r w:rsidRPr="00565F27">
        <w:rPr>
          <w:rFonts w:ascii="仿宋_GB2312" w:eastAsia="仿宋_GB2312" w:cs="仿宋_GB2312" w:hint="eastAsia"/>
          <w:bCs/>
          <w:color w:val="000000" w:themeColor="text1"/>
          <w:sz w:val="30"/>
          <w:szCs w:val="30"/>
        </w:rPr>
        <w:t>试剂一般由</w:t>
      </w:r>
      <w:r w:rsidR="00565F27" w:rsidRPr="00565F27">
        <w:rPr>
          <w:rFonts w:ascii="仿宋_GB2312" w:eastAsia="仿宋_GB2312" w:cs="仿宋_GB2312" w:hint="eastAsia"/>
          <w:bCs/>
          <w:color w:val="000000" w:themeColor="text1"/>
          <w:sz w:val="30"/>
          <w:szCs w:val="30"/>
        </w:rPr>
        <w:t>：</w:t>
      </w:r>
      <w:r w:rsidRPr="00565F27">
        <w:rPr>
          <w:rFonts w:ascii="仿宋_GB2312" w:eastAsia="仿宋_GB2312" w:cs="仿宋_GB2312" w:hint="eastAsia"/>
          <w:bCs/>
          <w:color w:val="000000" w:themeColor="text1"/>
          <w:sz w:val="30"/>
          <w:szCs w:val="30"/>
        </w:rPr>
        <w:t>相应功能的酶（末端修复酶、DNA连接酶、缺口修复酶DNA聚合酶等）、</w:t>
      </w:r>
      <w:r w:rsidR="00565F27" w:rsidRPr="00565F27">
        <w:rPr>
          <w:rFonts w:ascii="仿宋_GB2312" w:eastAsia="仿宋_GB2312" w:cs="仿宋_GB2312" w:hint="eastAsia"/>
          <w:bCs/>
          <w:color w:val="000000" w:themeColor="text1"/>
          <w:sz w:val="30"/>
          <w:szCs w:val="30"/>
        </w:rPr>
        <w:t>核苷酸序列（引物、接头序列、标签序列、文库定量标准品）、缓冲液及</w:t>
      </w:r>
      <w:proofErr w:type="spellStart"/>
      <w:r w:rsidRPr="00565F27">
        <w:rPr>
          <w:rFonts w:ascii="仿宋_GB2312" w:eastAsia="仿宋_GB2312" w:cs="仿宋_GB2312" w:hint="eastAsia"/>
          <w:bCs/>
          <w:color w:val="000000" w:themeColor="text1"/>
          <w:sz w:val="30"/>
          <w:szCs w:val="30"/>
        </w:rPr>
        <w:t>dNTP</w:t>
      </w:r>
      <w:proofErr w:type="spellEnd"/>
      <w:r w:rsidRPr="00565F27">
        <w:rPr>
          <w:rFonts w:ascii="仿宋_GB2312" w:eastAsia="仿宋_GB2312" w:cs="仿宋_GB2312" w:hint="eastAsia"/>
          <w:bCs/>
          <w:color w:val="000000" w:themeColor="text1"/>
          <w:sz w:val="30"/>
          <w:szCs w:val="30"/>
        </w:rPr>
        <w:t>组成。</w:t>
      </w:r>
      <w:r w:rsidR="00565F27" w:rsidRPr="00565F27">
        <w:rPr>
          <w:rFonts w:ascii="仿宋_GB2312" w:eastAsia="仿宋_GB2312" w:cs="仿宋_GB2312" w:hint="eastAsia"/>
          <w:bCs/>
          <w:color w:val="000000" w:themeColor="text1"/>
          <w:sz w:val="30"/>
          <w:szCs w:val="30"/>
        </w:rPr>
        <w:t>具体要求如下：</w:t>
      </w:r>
    </w:p>
    <w:p w:rsidR="001C5E51" w:rsidRDefault="002B3E5D" w:rsidP="001C5E51">
      <w:pPr>
        <w:ind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2.2.1</w:t>
      </w:r>
      <w:r w:rsidR="00565F27">
        <w:rPr>
          <w:rFonts w:ascii="仿宋_GB2312" w:eastAsia="仿宋_GB2312" w:cs="仿宋_GB2312" w:hint="eastAsia"/>
          <w:bCs/>
          <w:color w:val="000000" w:themeColor="text1"/>
          <w:sz w:val="30"/>
          <w:szCs w:val="30"/>
        </w:rPr>
        <w:t>酶：</w:t>
      </w:r>
      <w:r w:rsidR="001C5E51">
        <w:rPr>
          <w:rFonts w:ascii="仿宋_GB2312" w:eastAsia="仿宋_GB2312" w:cs="仿宋_GB2312" w:hint="eastAsia"/>
          <w:bCs/>
          <w:color w:val="000000" w:themeColor="text1"/>
          <w:sz w:val="30"/>
          <w:szCs w:val="30"/>
        </w:rPr>
        <w:t>应提交纯度、活性和稳定性资料，提交功能性试验资料。例如：文库构建过程包括但不限于</w:t>
      </w:r>
      <w:r w:rsidR="001C5E51" w:rsidRPr="00313867">
        <w:rPr>
          <w:rFonts w:ascii="仿宋_GB2312" w:eastAsia="仿宋_GB2312" w:cs="仿宋_GB2312" w:hint="eastAsia"/>
          <w:bCs/>
          <w:color w:val="000000" w:themeColor="text1"/>
          <w:sz w:val="30"/>
          <w:szCs w:val="30"/>
        </w:rPr>
        <w:t>末端修复酶、</w:t>
      </w:r>
      <w:r w:rsidR="001C5E51" w:rsidRPr="00313867">
        <w:rPr>
          <w:rFonts w:ascii="仿宋_GB2312" w:eastAsia="仿宋_GB2312" w:cs="仿宋_GB2312"/>
          <w:bCs/>
          <w:color w:val="000000" w:themeColor="text1"/>
          <w:sz w:val="30"/>
          <w:szCs w:val="30"/>
        </w:rPr>
        <w:t>DNA连接酶、缺口修复聚合酶</w:t>
      </w:r>
      <w:r w:rsidR="001C5E51">
        <w:rPr>
          <w:rFonts w:ascii="仿宋_GB2312" w:eastAsia="仿宋_GB2312" w:cs="仿宋_GB2312"/>
          <w:bCs/>
          <w:color w:val="000000" w:themeColor="text1"/>
          <w:sz w:val="30"/>
          <w:szCs w:val="30"/>
        </w:rPr>
        <w:t>等</w:t>
      </w:r>
      <w:r w:rsidR="001C5E51">
        <w:rPr>
          <w:rFonts w:ascii="仿宋_GB2312" w:eastAsia="仿宋_GB2312" w:cs="仿宋_GB2312" w:hint="eastAsia"/>
          <w:bCs/>
          <w:color w:val="000000" w:themeColor="text1"/>
          <w:sz w:val="30"/>
          <w:szCs w:val="30"/>
        </w:rPr>
        <w:t>，</w:t>
      </w:r>
      <w:r w:rsidR="001C5E51">
        <w:rPr>
          <w:rFonts w:ascii="仿宋_GB2312" w:eastAsia="仿宋_GB2312" w:cs="仿宋_GB2312"/>
          <w:bCs/>
          <w:color w:val="000000" w:themeColor="text1"/>
          <w:sz w:val="30"/>
          <w:szCs w:val="30"/>
        </w:rPr>
        <w:t>所选择的</w:t>
      </w:r>
      <w:proofErr w:type="gramStart"/>
      <w:r w:rsidR="001C5E51">
        <w:rPr>
          <w:rFonts w:ascii="仿宋_GB2312" w:eastAsia="仿宋_GB2312" w:cs="仿宋_GB2312"/>
          <w:bCs/>
          <w:color w:val="000000" w:themeColor="text1"/>
          <w:sz w:val="30"/>
          <w:szCs w:val="30"/>
        </w:rPr>
        <w:t>酶应当</w:t>
      </w:r>
      <w:proofErr w:type="gramEnd"/>
      <w:r w:rsidR="001C5E51">
        <w:rPr>
          <w:rFonts w:ascii="仿宋_GB2312" w:eastAsia="仿宋_GB2312" w:cs="仿宋_GB2312"/>
          <w:bCs/>
          <w:color w:val="000000" w:themeColor="text1"/>
          <w:sz w:val="30"/>
          <w:szCs w:val="30"/>
        </w:rPr>
        <w:t>具有末端突出削平</w:t>
      </w:r>
      <w:r w:rsidR="001C5E51">
        <w:rPr>
          <w:rFonts w:ascii="仿宋_GB2312" w:eastAsia="仿宋_GB2312" w:cs="仿宋_GB2312" w:hint="eastAsia"/>
          <w:bCs/>
          <w:color w:val="000000" w:themeColor="text1"/>
          <w:sz w:val="30"/>
          <w:szCs w:val="30"/>
        </w:rPr>
        <w:t>、</w:t>
      </w:r>
      <w:r w:rsidR="001C5E51">
        <w:rPr>
          <w:rFonts w:ascii="仿宋_GB2312" w:eastAsia="仿宋_GB2312" w:cs="仿宋_GB2312"/>
          <w:bCs/>
          <w:color w:val="000000" w:themeColor="text1"/>
          <w:sz w:val="30"/>
          <w:szCs w:val="30"/>
        </w:rPr>
        <w:t>缺口补平</w:t>
      </w:r>
      <w:r w:rsidR="001C5E51">
        <w:rPr>
          <w:rFonts w:ascii="仿宋_GB2312" w:eastAsia="仿宋_GB2312" w:cs="仿宋_GB2312" w:hint="eastAsia"/>
          <w:bCs/>
          <w:color w:val="000000" w:themeColor="text1"/>
          <w:sz w:val="30"/>
          <w:szCs w:val="30"/>
        </w:rPr>
        <w:t>、</w:t>
      </w:r>
      <w:r w:rsidR="001C5E51">
        <w:rPr>
          <w:rFonts w:ascii="仿宋_GB2312" w:eastAsia="仿宋_GB2312" w:cs="仿宋_GB2312"/>
          <w:bCs/>
          <w:color w:val="000000" w:themeColor="text1"/>
          <w:sz w:val="30"/>
          <w:szCs w:val="30"/>
        </w:rPr>
        <w:t>标签或接头连接</w:t>
      </w:r>
      <w:r w:rsidR="001C5E51">
        <w:rPr>
          <w:rFonts w:ascii="仿宋_GB2312" w:eastAsia="仿宋_GB2312" w:cs="仿宋_GB2312" w:hint="eastAsia"/>
          <w:bCs/>
          <w:color w:val="000000" w:themeColor="text1"/>
          <w:sz w:val="30"/>
          <w:szCs w:val="30"/>
        </w:rPr>
        <w:t>、DNA</w:t>
      </w:r>
      <w:r w:rsidR="00064222">
        <w:rPr>
          <w:rFonts w:ascii="仿宋_GB2312" w:eastAsia="仿宋_GB2312" w:cs="仿宋_GB2312" w:hint="eastAsia"/>
          <w:bCs/>
          <w:color w:val="000000" w:themeColor="text1"/>
          <w:sz w:val="30"/>
          <w:szCs w:val="30"/>
        </w:rPr>
        <w:t>聚合酶活性；</w:t>
      </w:r>
    </w:p>
    <w:p w:rsidR="001C5E51" w:rsidRDefault="002B3E5D" w:rsidP="001C5E51">
      <w:pPr>
        <w:ind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2.2.2</w:t>
      </w:r>
      <w:r w:rsidR="001C5E51">
        <w:rPr>
          <w:rFonts w:ascii="仿宋_GB2312" w:eastAsia="仿宋_GB2312" w:cs="仿宋_GB2312" w:hint="eastAsia"/>
          <w:bCs/>
          <w:color w:val="000000" w:themeColor="text1"/>
          <w:sz w:val="30"/>
          <w:szCs w:val="30"/>
        </w:rPr>
        <w:t>核苷酸序列</w:t>
      </w:r>
      <w:r w:rsidR="00565F27">
        <w:rPr>
          <w:rFonts w:ascii="仿宋_GB2312" w:eastAsia="仿宋_GB2312" w:cs="仿宋_GB2312" w:hint="eastAsia"/>
          <w:bCs/>
          <w:color w:val="000000" w:themeColor="text1"/>
          <w:sz w:val="30"/>
          <w:szCs w:val="30"/>
        </w:rPr>
        <w:t>：</w:t>
      </w:r>
      <w:r w:rsidR="001C5E51">
        <w:rPr>
          <w:rFonts w:ascii="仿宋_GB2312" w:eastAsia="仿宋_GB2312" w:cs="仿宋_GB2312" w:hint="eastAsia"/>
          <w:bCs/>
          <w:color w:val="000000" w:themeColor="text1"/>
          <w:sz w:val="30"/>
          <w:szCs w:val="30"/>
        </w:rPr>
        <w:t>应提交相应的序列组成和纯度信息，序</w:t>
      </w:r>
      <w:r w:rsidR="00064222">
        <w:rPr>
          <w:rFonts w:ascii="仿宋_GB2312" w:eastAsia="仿宋_GB2312" w:cs="仿宋_GB2312" w:hint="eastAsia"/>
          <w:bCs/>
          <w:color w:val="000000" w:themeColor="text1"/>
          <w:sz w:val="30"/>
          <w:szCs w:val="30"/>
        </w:rPr>
        <w:t>列准确度及稳定性资料；引物设计应提交引物设计原则及选择对比依据；</w:t>
      </w:r>
    </w:p>
    <w:p w:rsidR="00565F27" w:rsidRDefault="002B3E5D" w:rsidP="001C5E51">
      <w:pPr>
        <w:ind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2.2.3</w:t>
      </w:r>
      <w:r w:rsidR="001C5E51">
        <w:rPr>
          <w:rFonts w:ascii="仿宋_GB2312" w:eastAsia="仿宋_GB2312" w:cs="仿宋_GB2312" w:hint="eastAsia"/>
          <w:bCs/>
          <w:color w:val="000000" w:themeColor="text1"/>
          <w:sz w:val="30"/>
          <w:szCs w:val="30"/>
        </w:rPr>
        <w:t>缓冲液</w:t>
      </w:r>
      <w:r w:rsidR="00565F27">
        <w:rPr>
          <w:rFonts w:ascii="仿宋_GB2312" w:eastAsia="仿宋_GB2312" w:cs="仿宋_GB2312" w:hint="eastAsia"/>
          <w:bCs/>
          <w:color w:val="000000" w:themeColor="text1"/>
          <w:sz w:val="30"/>
          <w:szCs w:val="30"/>
        </w:rPr>
        <w:t>：缓冲液</w:t>
      </w:r>
      <w:r w:rsidR="004B1597">
        <w:rPr>
          <w:rFonts w:ascii="仿宋_GB2312" w:eastAsia="仿宋_GB2312" w:cs="仿宋_GB2312" w:hint="eastAsia"/>
          <w:bCs/>
          <w:color w:val="000000" w:themeColor="text1"/>
          <w:sz w:val="30"/>
          <w:szCs w:val="30"/>
        </w:rPr>
        <w:t>应明确详细</w:t>
      </w:r>
      <w:r w:rsidR="00064222">
        <w:rPr>
          <w:rFonts w:ascii="仿宋_GB2312" w:eastAsia="仿宋_GB2312" w:cs="仿宋_GB2312" w:hint="eastAsia"/>
          <w:bCs/>
          <w:color w:val="000000" w:themeColor="text1"/>
          <w:sz w:val="30"/>
          <w:szCs w:val="30"/>
        </w:rPr>
        <w:t>的组成</w:t>
      </w:r>
      <w:proofErr w:type="gramStart"/>
      <w:r w:rsidR="00064222">
        <w:rPr>
          <w:rFonts w:ascii="仿宋_GB2312" w:eastAsia="仿宋_GB2312" w:cs="仿宋_GB2312" w:hint="eastAsia"/>
          <w:bCs/>
          <w:color w:val="000000" w:themeColor="text1"/>
          <w:sz w:val="30"/>
          <w:szCs w:val="30"/>
        </w:rPr>
        <w:t>及各盐浓度</w:t>
      </w:r>
      <w:proofErr w:type="gramEnd"/>
      <w:r w:rsidR="00064222">
        <w:rPr>
          <w:rFonts w:ascii="仿宋_GB2312" w:eastAsia="仿宋_GB2312" w:cs="仿宋_GB2312" w:hint="eastAsia"/>
          <w:bCs/>
          <w:color w:val="000000" w:themeColor="text1"/>
          <w:sz w:val="30"/>
          <w:szCs w:val="30"/>
        </w:rPr>
        <w:t>选择对比的依据；</w:t>
      </w:r>
    </w:p>
    <w:p w:rsidR="008A306C" w:rsidRDefault="002B3E5D" w:rsidP="00565F27">
      <w:pPr>
        <w:ind w:firstLine="600"/>
        <w:rPr>
          <w:rFonts w:ascii="仿宋_GB2312" w:eastAsia="仿宋_GB2312" w:hAnsi="宋体"/>
          <w:color w:val="000000"/>
          <w:sz w:val="30"/>
          <w:szCs w:val="30"/>
        </w:rPr>
      </w:pPr>
      <w:r>
        <w:rPr>
          <w:rFonts w:ascii="仿宋_GB2312" w:eastAsia="仿宋_GB2312" w:cs="仿宋_GB2312" w:hint="eastAsia"/>
          <w:bCs/>
          <w:color w:val="000000" w:themeColor="text1"/>
          <w:sz w:val="30"/>
          <w:szCs w:val="30"/>
        </w:rPr>
        <w:t xml:space="preserve">2.2.4 </w:t>
      </w:r>
      <w:proofErr w:type="spellStart"/>
      <w:r w:rsidR="001C5E51">
        <w:rPr>
          <w:rFonts w:ascii="仿宋_GB2312" w:eastAsia="仿宋_GB2312" w:cs="仿宋_GB2312" w:hint="eastAsia"/>
          <w:bCs/>
          <w:color w:val="000000" w:themeColor="text1"/>
          <w:sz w:val="30"/>
          <w:szCs w:val="30"/>
        </w:rPr>
        <w:t>dNTP</w:t>
      </w:r>
      <w:proofErr w:type="spellEnd"/>
      <w:r w:rsidR="00565F27">
        <w:rPr>
          <w:rFonts w:ascii="仿宋_GB2312" w:eastAsia="仿宋_GB2312" w:cs="仿宋_GB2312" w:hint="eastAsia"/>
          <w:bCs/>
          <w:color w:val="000000" w:themeColor="text1"/>
          <w:sz w:val="30"/>
          <w:szCs w:val="30"/>
        </w:rPr>
        <w:t>：</w:t>
      </w:r>
      <w:r w:rsidR="001C5E51">
        <w:rPr>
          <w:rFonts w:ascii="仿宋_GB2312" w:eastAsia="仿宋_GB2312" w:cs="仿宋_GB2312" w:hint="eastAsia"/>
          <w:bCs/>
          <w:color w:val="000000" w:themeColor="text1"/>
          <w:sz w:val="30"/>
          <w:szCs w:val="30"/>
        </w:rPr>
        <w:t>包括</w:t>
      </w:r>
      <w:proofErr w:type="spellStart"/>
      <w:r w:rsidR="001C5E51" w:rsidRPr="009C7745">
        <w:rPr>
          <w:rFonts w:ascii="仿宋_GB2312" w:eastAsia="仿宋_GB2312" w:hAnsi="宋体" w:hint="eastAsia"/>
          <w:color w:val="000000"/>
          <w:sz w:val="30"/>
          <w:szCs w:val="30"/>
        </w:rPr>
        <w:t>dATP</w:t>
      </w:r>
      <w:proofErr w:type="spellEnd"/>
      <w:r w:rsidR="001C5E51">
        <w:rPr>
          <w:rFonts w:ascii="仿宋_GB2312" w:eastAsia="仿宋_GB2312" w:hAnsi="宋体" w:hint="eastAsia"/>
          <w:color w:val="000000"/>
          <w:sz w:val="30"/>
          <w:szCs w:val="30"/>
        </w:rPr>
        <w:t>、</w:t>
      </w:r>
      <w:proofErr w:type="spellStart"/>
      <w:r w:rsidR="001C5E51" w:rsidRPr="009C7745">
        <w:rPr>
          <w:rFonts w:ascii="仿宋_GB2312" w:eastAsia="仿宋_GB2312" w:hAnsi="宋体" w:hint="eastAsia"/>
          <w:color w:val="000000"/>
          <w:sz w:val="30"/>
          <w:szCs w:val="30"/>
        </w:rPr>
        <w:t>dGTP</w:t>
      </w:r>
      <w:proofErr w:type="spellEnd"/>
      <w:r w:rsidR="001C5E51" w:rsidRPr="009C7745">
        <w:rPr>
          <w:rFonts w:ascii="仿宋_GB2312" w:eastAsia="仿宋_GB2312" w:hAnsi="宋体" w:hint="eastAsia"/>
          <w:color w:val="000000"/>
          <w:sz w:val="30"/>
          <w:szCs w:val="30"/>
        </w:rPr>
        <w:t>、</w:t>
      </w:r>
      <w:proofErr w:type="spellStart"/>
      <w:r w:rsidR="001C5E51" w:rsidRPr="009C7745">
        <w:rPr>
          <w:rFonts w:ascii="仿宋_GB2312" w:eastAsia="仿宋_GB2312" w:hAnsi="宋体" w:hint="eastAsia"/>
          <w:color w:val="000000"/>
          <w:sz w:val="30"/>
          <w:szCs w:val="30"/>
        </w:rPr>
        <w:t>dCTP</w:t>
      </w:r>
      <w:proofErr w:type="spellEnd"/>
      <w:r w:rsidR="001C5E51" w:rsidRPr="009C7745">
        <w:rPr>
          <w:rFonts w:ascii="仿宋_GB2312" w:eastAsia="仿宋_GB2312" w:hAnsi="宋体" w:hint="eastAsia"/>
          <w:color w:val="000000"/>
          <w:sz w:val="30"/>
          <w:szCs w:val="30"/>
        </w:rPr>
        <w:t>、</w:t>
      </w:r>
      <w:proofErr w:type="spellStart"/>
      <w:r w:rsidR="001C5E51" w:rsidRPr="009C7745">
        <w:rPr>
          <w:rFonts w:ascii="仿宋_GB2312" w:eastAsia="仿宋_GB2312" w:hAnsi="宋体" w:hint="eastAsia"/>
          <w:color w:val="000000"/>
          <w:sz w:val="30"/>
          <w:szCs w:val="30"/>
        </w:rPr>
        <w:t>dTTP</w:t>
      </w:r>
      <w:proofErr w:type="spellEnd"/>
      <w:r w:rsidR="001C5E51">
        <w:rPr>
          <w:rFonts w:ascii="仿宋_GB2312" w:eastAsia="仿宋_GB2312" w:hAnsi="宋体" w:hint="eastAsia"/>
          <w:color w:val="000000"/>
          <w:sz w:val="30"/>
          <w:szCs w:val="30"/>
        </w:rPr>
        <w:t>，应提交</w:t>
      </w:r>
      <w:r w:rsidR="00064222">
        <w:rPr>
          <w:rFonts w:ascii="仿宋_GB2312" w:eastAsia="仿宋_GB2312" w:hAnsi="宋体" w:hint="eastAsia"/>
          <w:color w:val="000000"/>
          <w:sz w:val="30"/>
          <w:szCs w:val="30"/>
        </w:rPr>
        <w:t>对纯度、浓度、保存稳定性等的详细验证资料。</w:t>
      </w:r>
    </w:p>
    <w:p w:rsidR="008A306C" w:rsidRDefault="002B3E5D" w:rsidP="008A306C">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2.3</w:t>
      </w:r>
      <w:r w:rsidR="008A306C">
        <w:rPr>
          <w:rFonts w:ascii="仿宋_GB2312" w:eastAsia="仿宋_GB2312" w:cs="仿宋_GB2312" w:hint="eastAsia"/>
          <w:bCs/>
          <w:color w:val="000000" w:themeColor="text1"/>
          <w:sz w:val="30"/>
          <w:szCs w:val="30"/>
        </w:rPr>
        <w:t>阴、阳性质控品</w:t>
      </w:r>
      <w:r w:rsidR="00565F27">
        <w:rPr>
          <w:rFonts w:ascii="仿宋_GB2312" w:eastAsia="仿宋_GB2312" w:cs="仿宋_GB2312" w:hint="eastAsia"/>
          <w:bCs/>
          <w:color w:val="000000" w:themeColor="text1"/>
          <w:sz w:val="30"/>
          <w:szCs w:val="30"/>
        </w:rPr>
        <w:t>：</w:t>
      </w:r>
      <w:proofErr w:type="gramStart"/>
      <w:r w:rsidR="008A306C">
        <w:rPr>
          <w:rFonts w:ascii="仿宋_GB2312" w:eastAsia="仿宋_GB2312" w:cs="仿宋_GB2312" w:hint="eastAsia"/>
          <w:bCs/>
          <w:color w:val="000000" w:themeColor="text1"/>
          <w:sz w:val="30"/>
          <w:szCs w:val="30"/>
        </w:rPr>
        <w:t>须能够</w:t>
      </w:r>
      <w:proofErr w:type="gramEnd"/>
      <w:r w:rsidR="008A306C">
        <w:rPr>
          <w:rFonts w:ascii="仿宋_GB2312" w:eastAsia="仿宋_GB2312" w:cs="仿宋_GB2312" w:hint="eastAsia"/>
          <w:bCs/>
          <w:color w:val="000000" w:themeColor="text1"/>
          <w:sz w:val="30"/>
          <w:szCs w:val="30"/>
        </w:rPr>
        <w:t>监控DNA片段</w:t>
      </w:r>
      <w:r w:rsidR="008A306C" w:rsidRPr="00B861CE">
        <w:rPr>
          <w:rFonts w:ascii="仿宋_GB2312" w:eastAsia="仿宋_GB2312" w:cs="仿宋_GB2312" w:hint="eastAsia"/>
          <w:bCs/>
          <w:color w:val="000000" w:themeColor="text1"/>
          <w:sz w:val="30"/>
          <w:szCs w:val="30"/>
        </w:rPr>
        <w:t>提取</w:t>
      </w:r>
      <w:r w:rsidR="008A306C">
        <w:rPr>
          <w:rFonts w:ascii="仿宋_GB2312" w:eastAsia="仿宋_GB2312" w:cs="仿宋_GB2312" w:hint="eastAsia"/>
          <w:bCs/>
          <w:color w:val="000000" w:themeColor="text1"/>
          <w:sz w:val="30"/>
          <w:szCs w:val="30"/>
        </w:rPr>
        <w:t>到最终测序</w:t>
      </w:r>
      <w:r w:rsidR="008A306C">
        <w:rPr>
          <w:rFonts w:ascii="仿宋_GB2312" w:eastAsia="仿宋_GB2312" w:cs="仿宋_GB2312" w:hint="eastAsia"/>
          <w:bCs/>
          <w:color w:val="000000" w:themeColor="text1"/>
          <w:sz w:val="30"/>
          <w:szCs w:val="30"/>
        </w:rPr>
        <w:lastRenderedPageBreak/>
        <w:t>结果全过程，因此应当由阴、阳性（T21、T18和T13）胎儿DNA</w:t>
      </w:r>
      <w:r w:rsidR="00064222">
        <w:rPr>
          <w:rFonts w:ascii="仿宋_GB2312" w:eastAsia="仿宋_GB2312" w:cs="仿宋_GB2312" w:hint="eastAsia"/>
          <w:bCs/>
          <w:color w:val="000000" w:themeColor="text1"/>
          <w:sz w:val="30"/>
          <w:szCs w:val="30"/>
        </w:rPr>
        <w:t>片段按已知比例与正常女性血浆基质混合组成。</w:t>
      </w:r>
    </w:p>
    <w:p w:rsidR="00611056" w:rsidRDefault="002B3E5D" w:rsidP="00611056">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2.4</w:t>
      </w:r>
      <w:r w:rsidR="001C5E51" w:rsidRPr="00565F27">
        <w:rPr>
          <w:rFonts w:ascii="仿宋_GB2312" w:eastAsia="仿宋_GB2312" w:cs="仿宋_GB2312" w:hint="eastAsia"/>
          <w:bCs/>
          <w:color w:val="000000" w:themeColor="text1"/>
          <w:sz w:val="30"/>
          <w:szCs w:val="30"/>
        </w:rPr>
        <w:t>测序芯片：</w:t>
      </w:r>
      <w:r w:rsidR="001C5E51" w:rsidRPr="007828EE">
        <w:rPr>
          <w:rFonts w:ascii="仿宋_GB2312" w:eastAsia="仿宋_GB2312" w:cs="仿宋_GB2312" w:hint="eastAsia"/>
          <w:bCs/>
          <w:color w:val="000000" w:themeColor="text1"/>
          <w:sz w:val="30"/>
          <w:szCs w:val="30"/>
        </w:rPr>
        <w:t>应详细阐明芯片进行片段扩增原理</w:t>
      </w:r>
      <w:r w:rsidR="001C5E51">
        <w:rPr>
          <w:rFonts w:ascii="仿宋_GB2312" w:eastAsia="仿宋_GB2312" w:cs="仿宋_GB2312" w:hint="eastAsia"/>
          <w:bCs/>
          <w:color w:val="000000" w:themeColor="text1"/>
          <w:sz w:val="30"/>
          <w:szCs w:val="30"/>
        </w:rPr>
        <w:t>及结构，明确使用芯片型号，并对</w:t>
      </w:r>
      <w:r w:rsidR="001C5E51" w:rsidRPr="007828EE">
        <w:rPr>
          <w:rFonts w:ascii="仿宋_GB2312" w:eastAsia="仿宋_GB2312" w:cs="仿宋_GB2312" w:hint="eastAsia"/>
          <w:bCs/>
          <w:color w:val="000000" w:themeColor="text1"/>
          <w:sz w:val="30"/>
          <w:szCs w:val="30"/>
        </w:rPr>
        <w:t>同一次测序</w:t>
      </w:r>
      <w:proofErr w:type="gramStart"/>
      <w:r w:rsidR="00611056">
        <w:rPr>
          <w:rFonts w:ascii="仿宋_GB2312" w:eastAsia="仿宋_GB2312" w:cs="仿宋_GB2312" w:hint="eastAsia"/>
          <w:bCs/>
          <w:color w:val="000000" w:themeColor="text1"/>
          <w:sz w:val="30"/>
          <w:szCs w:val="30"/>
        </w:rPr>
        <w:t>芯片</w:t>
      </w:r>
      <w:r w:rsidR="001C5E51" w:rsidRPr="007828EE">
        <w:rPr>
          <w:rFonts w:ascii="仿宋_GB2312" w:eastAsia="仿宋_GB2312" w:cs="仿宋_GB2312" w:hint="eastAsia"/>
          <w:bCs/>
          <w:color w:val="000000" w:themeColor="text1"/>
          <w:sz w:val="30"/>
          <w:szCs w:val="30"/>
        </w:rPr>
        <w:t>上样</w:t>
      </w:r>
      <w:r w:rsidR="00611056">
        <w:rPr>
          <w:rFonts w:ascii="仿宋_GB2312" w:eastAsia="仿宋_GB2312" w:cs="仿宋_GB2312" w:hint="eastAsia"/>
          <w:bCs/>
          <w:color w:val="000000" w:themeColor="text1"/>
          <w:sz w:val="30"/>
          <w:szCs w:val="30"/>
        </w:rPr>
        <w:t>的</w:t>
      </w:r>
      <w:proofErr w:type="gramEnd"/>
      <w:r w:rsidR="001C5E51" w:rsidRPr="007828EE">
        <w:rPr>
          <w:rFonts w:ascii="仿宋_GB2312" w:eastAsia="仿宋_GB2312" w:cs="仿宋_GB2312" w:hint="eastAsia"/>
          <w:bCs/>
          <w:color w:val="000000" w:themeColor="text1"/>
          <w:sz w:val="30"/>
          <w:szCs w:val="30"/>
        </w:rPr>
        <w:t>样本间精密度</w:t>
      </w:r>
      <w:r w:rsidR="001C5E51">
        <w:rPr>
          <w:rFonts w:ascii="仿宋_GB2312" w:eastAsia="仿宋_GB2312" w:cs="仿宋_GB2312" w:hint="eastAsia"/>
          <w:bCs/>
          <w:color w:val="000000" w:themeColor="text1"/>
          <w:sz w:val="30"/>
          <w:szCs w:val="30"/>
        </w:rPr>
        <w:t>进行</w:t>
      </w:r>
      <w:r w:rsidR="001C5E51" w:rsidRPr="007828EE">
        <w:rPr>
          <w:rFonts w:ascii="仿宋_GB2312" w:eastAsia="仿宋_GB2312" w:cs="仿宋_GB2312" w:hint="eastAsia"/>
          <w:bCs/>
          <w:color w:val="000000" w:themeColor="text1"/>
          <w:sz w:val="30"/>
          <w:szCs w:val="30"/>
        </w:rPr>
        <w:t>评价。</w:t>
      </w:r>
    </w:p>
    <w:p w:rsidR="003550B9" w:rsidRDefault="002B3E5D" w:rsidP="003550B9">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2.5</w:t>
      </w:r>
      <w:r w:rsidR="001C5E51" w:rsidRPr="00565F27">
        <w:rPr>
          <w:rFonts w:ascii="仿宋_GB2312" w:eastAsia="仿宋_GB2312" w:cs="仿宋_GB2312" w:hint="eastAsia"/>
          <w:bCs/>
          <w:color w:val="000000" w:themeColor="text1"/>
          <w:sz w:val="30"/>
          <w:szCs w:val="30"/>
        </w:rPr>
        <w:t>数据分析软件：</w:t>
      </w:r>
      <w:r w:rsidR="001C5E51" w:rsidRPr="007828EE">
        <w:rPr>
          <w:rFonts w:ascii="仿宋_GB2312" w:eastAsia="仿宋_GB2312" w:cs="仿宋_GB2312"/>
          <w:bCs/>
          <w:color w:val="000000" w:themeColor="text1"/>
          <w:sz w:val="30"/>
          <w:szCs w:val="30"/>
        </w:rPr>
        <w:t>举例介绍原始数据</w:t>
      </w:r>
      <w:r w:rsidR="00CB3CB1">
        <w:rPr>
          <w:rFonts w:ascii="仿宋_GB2312" w:eastAsia="仿宋_GB2312" w:cs="仿宋_GB2312" w:hint="eastAsia"/>
          <w:bCs/>
          <w:color w:val="000000" w:themeColor="text1"/>
          <w:sz w:val="30"/>
          <w:szCs w:val="30"/>
        </w:rPr>
        <w:t>质量评估、数据</w:t>
      </w:r>
      <w:r w:rsidR="001C5E51" w:rsidRPr="007828EE">
        <w:rPr>
          <w:rFonts w:ascii="仿宋_GB2312" w:eastAsia="仿宋_GB2312" w:cs="仿宋_GB2312"/>
          <w:bCs/>
          <w:color w:val="000000" w:themeColor="text1"/>
          <w:sz w:val="30"/>
          <w:szCs w:val="30"/>
        </w:rPr>
        <w:t>处理和筛选</w:t>
      </w:r>
      <w:r w:rsidR="001C5E51">
        <w:rPr>
          <w:rFonts w:ascii="仿宋_GB2312" w:eastAsia="仿宋_GB2312" w:cs="仿宋_GB2312"/>
          <w:bCs/>
          <w:color w:val="000000" w:themeColor="text1"/>
          <w:sz w:val="30"/>
          <w:szCs w:val="30"/>
        </w:rPr>
        <w:t>的方法</w:t>
      </w:r>
      <w:r w:rsidR="001C5E51">
        <w:rPr>
          <w:rFonts w:ascii="仿宋_GB2312" w:eastAsia="仿宋_GB2312" w:cs="仿宋_GB2312" w:hint="eastAsia"/>
          <w:bCs/>
          <w:color w:val="000000" w:themeColor="text1"/>
          <w:sz w:val="30"/>
          <w:szCs w:val="30"/>
        </w:rPr>
        <w:t>，</w:t>
      </w:r>
      <w:r w:rsidR="001C5E51">
        <w:rPr>
          <w:rFonts w:ascii="仿宋_GB2312" w:eastAsia="仿宋_GB2312" w:cs="仿宋_GB2312"/>
          <w:bCs/>
          <w:color w:val="000000" w:themeColor="text1"/>
          <w:sz w:val="30"/>
          <w:szCs w:val="30"/>
        </w:rPr>
        <w:t>明确数据筛选依据以及</w:t>
      </w:r>
      <w:r w:rsidR="001C5E51" w:rsidRPr="007828EE">
        <w:rPr>
          <w:rFonts w:ascii="仿宋_GB2312" w:eastAsia="仿宋_GB2312" w:cs="仿宋_GB2312"/>
          <w:bCs/>
          <w:color w:val="000000" w:themeColor="text1"/>
          <w:sz w:val="30"/>
          <w:szCs w:val="30"/>
        </w:rPr>
        <w:t>使用的算法</w:t>
      </w:r>
      <w:r w:rsidR="001C5E51">
        <w:rPr>
          <w:rFonts w:ascii="仿宋_GB2312" w:eastAsia="仿宋_GB2312" w:cs="仿宋_GB2312" w:hint="eastAsia"/>
          <w:bCs/>
          <w:color w:val="000000" w:themeColor="text1"/>
          <w:sz w:val="30"/>
          <w:szCs w:val="30"/>
        </w:rPr>
        <w:t>。</w:t>
      </w:r>
    </w:p>
    <w:p w:rsidR="008D51D0" w:rsidRDefault="0071251A" w:rsidP="00CB3CB1">
      <w:pPr>
        <w:ind w:firstLineChars="200" w:firstLine="600"/>
        <w:rPr>
          <w:rFonts w:ascii="仿宋_GB2312" w:eastAsia="仿宋_GB2312" w:cs="仿宋_GB2312"/>
          <w:bCs/>
          <w:color w:val="000000" w:themeColor="text1"/>
          <w:sz w:val="30"/>
          <w:szCs w:val="30"/>
        </w:rPr>
      </w:pPr>
      <w:r w:rsidRPr="00A007C8">
        <w:rPr>
          <w:rFonts w:ascii="仿宋_GB2312" w:eastAsia="仿宋_GB2312" w:cs="仿宋_GB2312" w:hint="eastAsia"/>
          <w:bCs/>
          <w:color w:val="000000" w:themeColor="text1"/>
          <w:sz w:val="30"/>
          <w:szCs w:val="30"/>
        </w:rPr>
        <w:t>2.6</w:t>
      </w:r>
      <w:r w:rsidR="00145060" w:rsidRPr="00A007C8">
        <w:rPr>
          <w:rFonts w:ascii="仿宋_GB2312" w:eastAsia="仿宋_GB2312" w:cs="仿宋_GB2312" w:hint="eastAsia"/>
          <w:bCs/>
          <w:color w:val="000000" w:themeColor="text1"/>
          <w:sz w:val="30"/>
          <w:szCs w:val="30"/>
        </w:rPr>
        <w:t>除</w:t>
      </w:r>
      <w:r w:rsidR="003550B9" w:rsidRPr="00A007C8">
        <w:rPr>
          <w:rFonts w:ascii="仿宋_GB2312" w:eastAsia="仿宋_GB2312" w:cs="仿宋_GB2312" w:hint="eastAsia"/>
          <w:bCs/>
          <w:color w:val="000000" w:themeColor="text1"/>
          <w:sz w:val="30"/>
          <w:szCs w:val="30"/>
        </w:rPr>
        <w:t>上述材料外</w:t>
      </w:r>
      <w:r w:rsidR="009E398F" w:rsidRPr="00A007C8">
        <w:rPr>
          <w:rFonts w:ascii="仿宋_GB2312" w:eastAsia="仿宋_GB2312" w:cs="仿宋_GB2312" w:hint="eastAsia"/>
          <w:bCs/>
          <w:color w:val="000000" w:themeColor="text1"/>
          <w:sz w:val="30"/>
          <w:szCs w:val="30"/>
        </w:rPr>
        <w:t>，</w:t>
      </w:r>
      <w:r w:rsidR="003550B9" w:rsidRPr="00A007C8">
        <w:rPr>
          <w:rFonts w:ascii="仿宋_GB2312" w:eastAsia="仿宋_GB2312" w:cs="仿宋_GB2312" w:hint="eastAsia"/>
          <w:bCs/>
          <w:color w:val="000000" w:themeColor="text1"/>
          <w:sz w:val="30"/>
          <w:szCs w:val="30"/>
        </w:rPr>
        <w:t>还需提交</w:t>
      </w:r>
      <w:r w:rsidR="008D51D0">
        <w:rPr>
          <w:rFonts w:ascii="仿宋_GB2312" w:eastAsia="仿宋_GB2312" w:cs="仿宋_GB2312" w:hint="eastAsia"/>
          <w:bCs/>
          <w:color w:val="000000" w:themeColor="text1"/>
          <w:sz w:val="30"/>
          <w:szCs w:val="30"/>
        </w:rPr>
        <w:t>不同</w:t>
      </w:r>
      <w:r w:rsidR="009E398F">
        <w:rPr>
          <w:rFonts w:ascii="仿宋_GB2312" w:eastAsia="仿宋_GB2312" w:cs="仿宋_GB2312" w:hint="eastAsia"/>
          <w:bCs/>
          <w:color w:val="000000" w:themeColor="text1"/>
          <w:sz w:val="30"/>
          <w:szCs w:val="30"/>
        </w:rPr>
        <w:t>原材料对于</w:t>
      </w:r>
      <w:r w:rsidR="00145060">
        <w:rPr>
          <w:rFonts w:ascii="仿宋_GB2312" w:eastAsia="仿宋_GB2312" w:cs="仿宋_GB2312" w:hint="eastAsia"/>
          <w:bCs/>
          <w:color w:val="000000" w:themeColor="text1"/>
          <w:sz w:val="30"/>
          <w:szCs w:val="30"/>
        </w:rPr>
        <w:t>最终测序数据质量</w:t>
      </w:r>
      <w:r w:rsidR="009E398F">
        <w:rPr>
          <w:rFonts w:ascii="仿宋_GB2312" w:eastAsia="仿宋_GB2312" w:cs="仿宋_GB2312" w:hint="eastAsia"/>
          <w:bCs/>
          <w:color w:val="000000" w:themeColor="text1"/>
          <w:sz w:val="30"/>
          <w:szCs w:val="30"/>
        </w:rPr>
        <w:t>影响的评估</w:t>
      </w:r>
      <w:r w:rsidR="004B1597">
        <w:rPr>
          <w:rFonts w:ascii="仿宋_GB2312" w:eastAsia="仿宋_GB2312" w:cs="仿宋_GB2312" w:hint="eastAsia"/>
          <w:bCs/>
          <w:color w:val="000000" w:themeColor="text1"/>
          <w:sz w:val="30"/>
          <w:szCs w:val="30"/>
        </w:rPr>
        <w:t>材料</w:t>
      </w:r>
      <w:r w:rsidR="00145060">
        <w:rPr>
          <w:rFonts w:ascii="仿宋_GB2312" w:eastAsia="仿宋_GB2312" w:cs="仿宋_GB2312" w:hint="eastAsia"/>
          <w:bCs/>
          <w:color w:val="000000" w:themeColor="text1"/>
          <w:sz w:val="30"/>
          <w:szCs w:val="30"/>
        </w:rPr>
        <w:t>。</w:t>
      </w:r>
      <w:r w:rsidR="001C5E51" w:rsidRPr="00E97376">
        <w:rPr>
          <w:rFonts w:ascii="仿宋_GB2312" w:eastAsia="仿宋_GB2312" w:cs="仿宋_GB2312" w:hint="eastAsia"/>
          <w:bCs/>
          <w:color w:val="000000" w:themeColor="text1"/>
          <w:sz w:val="30"/>
          <w:szCs w:val="30"/>
        </w:rPr>
        <w:t>由于各测序平台的</w:t>
      </w:r>
      <w:r w:rsidR="00CB6997">
        <w:rPr>
          <w:rFonts w:ascii="仿宋_GB2312" w:eastAsia="仿宋_GB2312" w:cs="仿宋_GB2312" w:hint="eastAsia"/>
          <w:bCs/>
          <w:color w:val="000000" w:themeColor="text1"/>
          <w:sz w:val="30"/>
          <w:szCs w:val="30"/>
        </w:rPr>
        <w:t>技术</w:t>
      </w:r>
      <w:r w:rsidR="001C5E51">
        <w:rPr>
          <w:rFonts w:ascii="仿宋_GB2312" w:eastAsia="仿宋_GB2312" w:cs="仿宋_GB2312" w:hint="eastAsia"/>
          <w:bCs/>
          <w:color w:val="000000" w:themeColor="text1"/>
          <w:sz w:val="30"/>
          <w:szCs w:val="30"/>
        </w:rPr>
        <w:t>侧重点不同，数据</w:t>
      </w:r>
      <w:r w:rsidR="001C5E51" w:rsidRPr="00E97376">
        <w:rPr>
          <w:rFonts w:ascii="仿宋_GB2312" w:eastAsia="仿宋_GB2312" w:cs="仿宋_GB2312" w:hint="eastAsia"/>
          <w:bCs/>
          <w:color w:val="000000" w:themeColor="text1"/>
          <w:sz w:val="30"/>
          <w:szCs w:val="30"/>
        </w:rPr>
        <w:t>质量评估的项目</w:t>
      </w:r>
      <w:r w:rsidR="001C5E51">
        <w:rPr>
          <w:rFonts w:ascii="仿宋_GB2312" w:eastAsia="仿宋_GB2312" w:cs="仿宋_GB2312" w:hint="eastAsia"/>
          <w:bCs/>
          <w:color w:val="000000" w:themeColor="text1"/>
          <w:sz w:val="30"/>
          <w:szCs w:val="30"/>
        </w:rPr>
        <w:t>可能存在差异，</w:t>
      </w:r>
      <w:r w:rsidR="00145060">
        <w:rPr>
          <w:rFonts w:ascii="仿宋_GB2312" w:eastAsia="仿宋_GB2312" w:cs="仿宋_GB2312" w:hint="eastAsia"/>
          <w:bCs/>
          <w:color w:val="000000" w:themeColor="text1"/>
          <w:sz w:val="30"/>
          <w:szCs w:val="30"/>
        </w:rPr>
        <w:t>需考虑</w:t>
      </w:r>
      <w:r w:rsidR="001C5E51" w:rsidRPr="00E97376">
        <w:rPr>
          <w:rFonts w:ascii="仿宋_GB2312" w:eastAsia="仿宋_GB2312" w:cs="仿宋_GB2312" w:hint="eastAsia"/>
          <w:bCs/>
          <w:color w:val="000000" w:themeColor="text1"/>
          <w:sz w:val="30"/>
          <w:szCs w:val="30"/>
        </w:rPr>
        <w:t>包括</w:t>
      </w:r>
      <w:r w:rsidR="001C5E51">
        <w:rPr>
          <w:rFonts w:ascii="仿宋_GB2312" w:eastAsia="仿宋_GB2312" w:cs="仿宋_GB2312" w:hint="eastAsia"/>
          <w:bCs/>
          <w:color w:val="000000" w:themeColor="text1"/>
          <w:sz w:val="30"/>
          <w:szCs w:val="30"/>
        </w:rPr>
        <w:t>但不限于以下方面：</w:t>
      </w:r>
      <w:r w:rsidR="001C5E51" w:rsidRPr="00E97376">
        <w:rPr>
          <w:rFonts w:ascii="仿宋_GB2312" w:eastAsia="仿宋_GB2312" w:cs="仿宋_GB2312" w:hint="eastAsia"/>
          <w:bCs/>
          <w:color w:val="000000" w:themeColor="text1"/>
          <w:sz w:val="30"/>
          <w:szCs w:val="30"/>
        </w:rPr>
        <w:t>文库浓度、文库片段大小、单样本总序列数（数据量）、唯一比对率、单次检测的</w:t>
      </w:r>
      <w:r w:rsidR="001C5E51" w:rsidRPr="00E97376">
        <w:rPr>
          <w:rFonts w:ascii="仿宋_GB2312" w:eastAsia="仿宋_GB2312" w:cs="仿宋_GB2312"/>
          <w:bCs/>
          <w:color w:val="000000" w:themeColor="text1"/>
          <w:sz w:val="30"/>
          <w:szCs w:val="30"/>
        </w:rPr>
        <w:t>GC gap（最高GC值与最低GC值的差值）以及错误率</w:t>
      </w:r>
      <w:r w:rsidR="001C5E51">
        <w:rPr>
          <w:rFonts w:ascii="仿宋_GB2312" w:eastAsia="仿宋_GB2312" w:cs="仿宋_GB2312"/>
          <w:bCs/>
          <w:color w:val="000000" w:themeColor="text1"/>
          <w:sz w:val="30"/>
          <w:szCs w:val="30"/>
        </w:rPr>
        <w:t>等</w:t>
      </w:r>
      <w:r w:rsidR="001C5E51" w:rsidRPr="00E97376">
        <w:rPr>
          <w:rFonts w:ascii="仿宋_GB2312" w:eastAsia="仿宋_GB2312" w:cs="仿宋_GB2312"/>
          <w:bCs/>
          <w:color w:val="000000" w:themeColor="text1"/>
          <w:sz w:val="30"/>
          <w:szCs w:val="30"/>
        </w:rPr>
        <w:t>。</w:t>
      </w:r>
    </w:p>
    <w:p w:rsidR="0071251A" w:rsidRDefault="0071251A" w:rsidP="0071251A">
      <w:pPr>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综上所述，申请人应提交主要原材料的筛选依据及试验资料。如为自制，则应提交：制备方法、质量要求、质量检测方法、对比筛选的试验资料等；如为外购，则应提交：外购证书、质量要求、</w:t>
      </w:r>
      <w:r w:rsidRPr="009952A6">
        <w:rPr>
          <w:rFonts w:ascii="仿宋_GB2312" w:eastAsia="仿宋_GB2312" w:cs="仿宋_GB2312" w:hint="eastAsia"/>
          <w:bCs/>
          <w:color w:val="000000" w:themeColor="text1"/>
          <w:sz w:val="30"/>
          <w:szCs w:val="30"/>
        </w:rPr>
        <w:t>质量检测方法</w:t>
      </w:r>
      <w:r>
        <w:rPr>
          <w:rFonts w:ascii="仿宋_GB2312" w:eastAsia="仿宋_GB2312" w:cs="仿宋_GB2312" w:hint="eastAsia"/>
          <w:bCs/>
          <w:color w:val="000000" w:themeColor="text1"/>
          <w:sz w:val="30"/>
          <w:szCs w:val="30"/>
        </w:rPr>
        <w:t>、对比筛选的试验资料等</w:t>
      </w:r>
      <w:r w:rsidRPr="009952A6">
        <w:rPr>
          <w:rFonts w:ascii="仿宋_GB2312" w:eastAsia="仿宋_GB2312" w:cs="仿宋_GB2312" w:hint="eastAsia"/>
          <w:bCs/>
          <w:color w:val="000000" w:themeColor="text1"/>
          <w:sz w:val="30"/>
          <w:szCs w:val="30"/>
        </w:rPr>
        <w:t>。</w:t>
      </w:r>
      <w:r>
        <w:rPr>
          <w:rFonts w:ascii="仿宋_GB2312" w:eastAsia="仿宋_GB2312" w:cs="仿宋_GB2312" w:hint="eastAsia"/>
          <w:bCs/>
          <w:color w:val="000000" w:themeColor="text1"/>
          <w:sz w:val="30"/>
          <w:szCs w:val="30"/>
        </w:rPr>
        <w:t>其中，对比筛选的试验资料应包括筛选过程中的数据、图谱、对比图表等信息。</w:t>
      </w:r>
    </w:p>
    <w:p w:rsidR="001C5E51" w:rsidRPr="008D51D0" w:rsidRDefault="001C5E51" w:rsidP="009B3C1B">
      <w:pPr>
        <w:ind w:firstLineChars="150" w:firstLine="452"/>
        <w:rPr>
          <w:rFonts w:ascii="仿宋_GB2312" w:eastAsia="仿宋_GB2312" w:cs="仿宋_GB2312"/>
          <w:bCs/>
          <w:color w:val="000000" w:themeColor="text1"/>
          <w:sz w:val="30"/>
          <w:szCs w:val="30"/>
        </w:rPr>
      </w:pPr>
      <w:r w:rsidRPr="008D35E6">
        <w:rPr>
          <w:rFonts w:ascii="楷体_GB2312" w:eastAsia="楷体_GB2312" w:hAnsi="宋体" w:hint="eastAsia"/>
          <w:b/>
          <w:color w:val="000000"/>
          <w:sz w:val="30"/>
          <w:szCs w:val="30"/>
        </w:rPr>
        <w:t>（三）主要工艺及反应体系的研究资料</w:t>
      </w:r>
    </w:p>
    <w:p w:rsidR="00B77332" w:rsidRDefault="003550B9" w:rsidP="00B77332">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1. 主要生产工艺</w:t>
      </w:r>
      <w:r w:rsidR="001C5E51" w:rsidRPr="00A007C8">
        <w:rPr>
          <w:rFonts w:ascii="仿宋_GB2312" w:eastAsia="仿宋_GB2312" w:cs="仿宋_GB2312" w:hint="eastAsia"/>
          <w:bCs/>
          <w:color w:val="000000" w:themeColor="text1"/>
          <w:sz w:val="30"/>
          <w:szCs w:val="30"/>
        </w:rPr>
        <w:t>：</w:t>
      </w:r>
      <w:r w:rsidR="008D35E6" w:rsidRPr="00A007C8">
        <w:rPr>
          <w:rFonts w:ascii="仿宋_GB2312" w:eastAsia="仿宋_GB2312" w:cs="仿宋_GB2312" w:hint="eastAsia"/>
          <w:bCs/>
          <w:color w:val="000000" w:themeColor="text1"/>
          <w:sz w:val="30"/>
          <w:szCs w:val="30"/>
        </w:rPr>
        <w:t>包括</w:t>
      </w:r>
      <w:r w:rsidR="001C5E51" w:rsidRPr="006D5CEA">
        <w:rPr>
          <w:rFonts w:ascii="仿宋_GB2312" w:eastAsia="仿宋_GB2312" w:cs="仿宋_GB2312" w:hint="eastAsia"/>
          <w:bCs/>
          <w:color w:val="000000" w:themeColor="text1"/>
          <w:sz w:val="30"/>
          <w:szCs w:val="30"/>
        </w:rPr>
        <w:t>配制工作液、半成品检定、分装和包装。配制工作液的各种原材料及其配比应符合要求，原材料应混合均</w:t>
      </w:r>
      <w:r w:rsidR="00CB6997">
        <w:rPr>
          <w:rFonts w:ascii="仿宋_GB2312" w:eastAsia="仿宋_GB2312" w:cs="仿宋_GB2312" w:hint="eastAsia"/>
          <w:bCs/>
          <w:color w:val="000000" w:themeColor="text1"/>
          <w:sz w:val="30"/>
          <w:szCs w:val="30"/>
        </w:rPr>
        <w:t>匀，配制过程应对关键参数进行有效控制。主要包括主要</w:t>
      </w:r>
      <w:r w:rsidR="00CB6997">
        <w:rPr>
          <w:rFonts w:ascii="仿宋_GB2312" w:eastAsia="仿宋_GB2312" w:cs="仿宋_GB2312" w:hint="eastAsia"/>
          <w:bCs/>
          <w:color w:val="000000" w:themeColor="text1"/>
          <w:sz w:val="30"/>
          <w:szCs w:val="30"/>
        </w:rPr>
        <w:lastRenderedPageBreak/>
        <w:t>生产工艺介绍和应用流程图方式表示，后者需标明关键工艺质控步骤，并</w:t>
      </w:r>
      <w:r w:rsidR="001C5E51" w:rsidRPr="006D5CEA">
        <w:rPr>
          <w:rFonts w:ascii="仿宋_GB2312" w:eastAsia="仿宋_GB2312" w:cs="仿宋_GB2312" w:hint="eastAsia"/>
          <w:bCs/>
          <w:color w:val="000000" w:themeColor="text1"/>
          <w:sz w:val="30"/>
          <w:szCs w:val="30"/>
        </w:rPr>
        <w:t>详细说明</w:t>
      </w:r>
      <w:r w:rsidR="00CB6997">
        <w:rPr>
          <w:rFonts w:ascii="仿宋_GB2312" w:eastAsia="仿宋_GB2312" w:cs="仿宋_GB2312" w:hint="eastAsia"/>
          <w:bCs/>
          <w:color w:val="000000" w:themeColor="text1"/>
          <w:sz w:val="30"/>
          <w:szCs w:val="30"/>
        </w:rPr>
        <w:t>该步骤的</w:t>
      </w:r>
      <w:r w:rsidR="001C5E51" w:rsidRPr="006D5CEA">
        <w:rPr>
          <w:rFonts w:ascii="仿宋_GB2312" w:eastAsia="仿宋_GB2312" w:cs="仿宋_GB2312" w:hint="eastAsia"/>
          <w:bCs/>
          <w:color w:val="000000" w:themeColor="text1"/>
          <w:sz w:val="30"/>
          <w:szCs w:val="30"/>
        </w:rPr>
        <w:t>质</w:t>
      </w:r>
      <w:proofErr w:type="gramStart"/>
      <w:r w:rsidR="001C5E51" w:rsidRPr="006D5CEA">
        <w:rPr>
          <w:rFonts w:ascii="仿宋_GB2312" w:eastAsia="仿宋_GB2312" w:cs="仿宋_GB2312" w:hint="eastAsia"/>
          <w:bCs/>
          <w:color w:val="000000" w:themeColor="text1"/>
          <w:sz w:val="30"/>
          <w:szCs w:val="30"/>
        </w:rPr>
        <w:t>控方法</w:t>
      </w:r>
      <w:proofErr w:type="gramEnd"/>
      <w:r w:rsidR="001C5E51" w:rsidRPr="006D5CEA">
        <w:rPr>
          <w:rFonts w:ascii="仿宋_GB2312" w:eastAsia="仿宋_GB2312" w:cs="仿宋_GB2312" w:hint="eastAsia"/>
          <w:bCs/>
          <w:color w:val="000000" w:themeColor="text1"/>
          <w:sz w:val="30"/>
          <w:szCs w:val="30"/>
        </w:rPr>
        <w:t>及质控标准。</w:t>
      </w:r>
    </w:p>
    <w:p w:rsidR="00B77332" w:rsidRDefault="003550B9" w:rsidP="00B77332">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 xml:space="preserve">2. </w:t>
      </w:r>
      <w:r w:rsidR="00B77332" w:rsidRPr="00B77332">
        <w:rPr>
          <w:rFonts w:ascii="仿宋_GB2312" w:eastAsia="仿宋_GB2312" w:cs="仿宋_GB2312"/>
          <w:bCs/>
          <w:color w:val="000000" w:themeColor="text1"/>
          <w:sz w:val="30"/>
          <w:szCs w:val="30"/>
        </w:rPr>
        <w:t>反应体系</w:t>
      </w:r>
      <w:r>
        <w:rPr>
          <w:rFonts w:ascii="仿宋_GB2312" w:eastAsia="仿宋_GB2312" w:cs="仿宋_GB2312" w:hint="eastAsia"/>
          <w:bCs/>
          <w:color w:val="000000" w:themeColor="text1"/>
          <w:sz w:val="30"/>
          <w:szCs w:val="30"/>
        </w:rPr>
        <w:t>研究：指</w:t>
      </w:r>
      <w:r w:rsidR="00B77332" w:rsidRPr="00B77332">
        <w:rPr>
          <w:rFonts w:ascii="仿宋_GB2312" w:eastAsia="仿宋_GB2312" w:cs="仿宋_GB2312"/>
          <w:bCs/>
          <w:color w:val="000000" w:themeColor="text1"/>
          <w:sz w:val="30"/>
          <w:szCs w:val="30"/>
        </w:rPr>
        <w:t>完成检测所涉及到的</w:t>
      </w:r>
      <w:r w:rsidR="00B77332" w:rsidRPr="00B77332">
        <w:rPr>
          <w:rFonts w:ascii="仿宋_GB2312" w:eastAsia="仿宋_GB2312" w:cs="仿宋_GB2312" w:hint="eastAsia"/>
          <w:bCs/>
          <w:color w:val="000000" w:themeColor="text1"/>
          <w:sz w:val="30"/>
          <w:szCs w:val="30"/>
        </w:rPr>
        <w:t>最佳反应</w:t>
      </w:r>
      <w:r w:rsidR="00B77332" w:rsidRPr="00B77332">
        <w:rPr>
          <w:rFonts w:ascii="仿宋_GB2312" w:eastAsia="仿宋_GB2312" w:cs="仿宋_GB2312"/>
          <w:bCs/>
          <w:color w:val="000000" w:themeColor="text1"/>
          <w:sz w:val="30"/>
          <w:szCs w:val="30"/>
        </w:rPr>
        <w:t>条件的确定选择过程，包括对提取纯化步骤、游离DNA片段的末端修复、接头及标签连接、文库定量、片段扩增、测序反应的反应条件及反应体系的选择确定，</w:t>
      </w:r>
      <w:r w:rsidR="00B77332" w:rsidRPr="00B77332">
        <w:rPr>
          <w:rFonts w:ascii="仿宋_GB2312" w:eastAsia="仿宋_GB2312" w:cs="仿宋_GB2312" w:hint="eastAsia"/>
          <w:bCs/>
          <w:color w:val="000000" w:themeColor="text1"/>
          <w:sz w:val="30"/>
          <w:szCs w:val="30"/>
        </w:rPr>
        <w:t>涉及到对</w:t>
      </w:r>
      <w:r w:rsidR="00B77332" w:rsidRPr="00B77332">
        <w:rPr>
          <w:rFonts w:ascii="仿宋_GB2312" w:eastAsia="仿宋_GB2312" w:cs="仿宋_GB2312"/>
          <w:bCs/>
          <w:color w:val="000000" w:themeColor="text1"/>
          <w:sz w:val="30"/>
          <w:szCs w:val="30"/>
        </w:rPr>
        <w:t>样本类型、样本用量、试剂用量、缓冲体系的选择、反应</w:t>
      </w:r>
      <w:r w:rsidR="00B77332" w:rsidRPr="00B77332">
        <w:rPr>
          <w:rFonts w:ascii="仿宋_GB2312" w:eastAsia="仿宋_GB2312" w:cs="仿宋_GB2312" w:hint="eastAsia"/>
          <w:bCs/>
          <w:color w:val="000000" w:themeColor="text1"/>
          <w:sz w:val="30"/>
          <w:szCs w:val="30"/>
        </w:rPr>
        <w:t>温度和时间</w:t>
      </w:r>
      <w:r w:rsidR="00B77332" w:rsidRPr="00B77332">
        <w:rPr>
          <w:rFonts w:ascii="仿宋_GB2312" w:eastAsia="仿宋_GB2312" w:cs="仿宋_GB2312"/>
          <w:bCs/>
          <w:color w:val="000000" w:themeColor="text1"/>
          <w:sz w:val="30"/>
          <w:szCs w:val="30"/>
        </w:rPr>
        <w:t>条件及检测过程中质</w:t>
      </w:r>
      <w:proofErr w:type="gramStart"/>
      <w:r w:rsidR="00B77332" w:rsidRPr="00B77332">
        <w:rPr>
          <w:rFonts w:ascii="仿宋_GB2312" w:eastAsia="仿宋_GB2312" w:cs="仿宋_GB2312"/>
          <w:bCs/>
          <w:color w:val="000000" w:themeColor="text1"/>
          <w:sz w:val="30"/>
          <w:szCs w:val="30"/>
        </w:rPr>
        <w:t>控方法</w:t>
      </w:r>
      <w:proofErr w:type="gramEnd"/>
      <w:r w:rsidR="00B77332" w:rsidRPr="00B77332">
        <w:rPr>
          <w:rFonts w:ascii="仿宋_GB2312" w:eastAsia="仿宋_GB2312" w:cs="仿宋_GB2312"/>
          <w:bCs/>
          <w:color w:val="000000" w:themeColor="text1"/>
          <w:sz w:val="30"/>
          <w:szCs w:val="30"/>
        </w:rPr>
        <w:t>确定的依据。重点关注</w:t>
      </w:r>
      <w:r w:rsidR="00B77332" w:rsidRPr="00B77332">
        <w:rPr>
          <w:rFonts w:ascii="仿宋_GB2312" w:eastAsia="仿宋_GB2312" w:cs="仿宋_GB2312" w:hint="eastAsia"/>
          <w:bCs/>
          <w:color w:val="000000" w:themeColor="text1"/>
          <w:sz w:val="30"/>
          <w:szCs w:val="30"/>
        </w:rPr>
        <w:t>：</w:t>
      </w:r>
      <w:r w:rsidR="00B77332" w:rsidRPr="00B77332">
        <w:rPr>
          <w:rFonts w:ascii="仿宋_GB2312" w:eastAsia="仿宋_GB2312" w:cs="仿宋_GB2312"/>
          <w:bCs/>
          <w:color w:val="000000" w:themeColor="text1"/>
          <w:sz w:val="30"/>
          <w:szCs w:val="30"/>
        </w:rPr>
        <w:t>酶浓度、引物浓度、</w:t>
      </w:r>
      <w:proofErr w:type="spellStart"/>
      <w:r w:rsidR="00B77332" w:rsidRPr="00B77332">
        <w:rPr>
          <w:rFonts w:ascii="仿宋_GB2312" w:eastAsia="仿宋_GB2312" w:cs="仿宋_GB2312"/>
          <w:bCs/>
          <w:color w:val="000000" w:themeColor="text1"/>
          <w:sz w:val="30"/>
          <w:szCs w:val="30"/>
        </w:rPr>
        <w:t>dNTP</w:t>
      </w:r>
      <w:proofErr w:type="spellEnd"/>
      <w:r w:rsidR="00B77332" w:rsidRPr="00B77332">
        <w:rPr>
          <w:rFonts w:ascii="仿宋_GB2312" w:eastAsia="仿宋_GB2312" w:cs="仿宋_GB2312"/>
          <w:bCs/>
          <w:color w:val="000000" w:themeColor="text1"/>
          <w:sz w:val="30"/>
          <w:szCs w:val="30"/>
        </w:rPr>
        <w:t>浓度、离子浓度、</w:t>
      </w:r>
      <w:proofErr w:type="gramStart"/>
      <w:r w:rsidR="00B77332" w:rsidRPr="00B77332">
        <w:rPr>
          <w:rFonts w:ascii="仿宋_GB2312" w:eastAsia="仿宋_GB2312" w:cs="仿宋_GB2312"/>
          <w:bCs/>
          <w:color w:val="000000" w:themeColor="text1"/>
          <w:sz w:val="30"/>
          <w:szCs w:val="30"/>
        </w:rPr>
        <w:t>加样量及</w:t>
      </w:r>
      <w:proofErr w:type="gramEnd"/>
      <w:r w:rsidR="00B77332" w:rsidRPr="00B77332">
        <w:rPr>
          <w:rFonts w:ascii="仿宋_GB2312" w:eastAsia="仿宋_GB2312" w:cs="仿宋_GB2312"/>
          <w:bCs/>
          <w:color w:val="000000" w:themeColor="text1"/>
          <w:sz w:val="30"/>
          <w:szCs w:val="30"/>
        </w:rPr>
        <w:t>反应体积等，</w:t>
      </w:r>
      <w:proofErr w:type="gramStart"/>
      <w:r w:rsidR="00B77332" w:rsidRPr="00B77332">
        <w:rPr>
          <w:rFonts w:ascii="仿宋_GB2312" w:eastAsia="仿宋_GB2312" w:cs="仿宋_GB2312"/>
          <w:bCs/>
          <w:color w:val="000000" w:themeColor="text1"/>
          <w:sz w:val="30"/>
          <w:szCs w:val="30"/>
        </w:rPr>
        <w:t>加样量和</w:t>
      </w:r>
      <w:proofErr w:type="gramEnd"/>
      <w:r w:rsidR="00B77332" w:rsidRPr="00B77332">
        <w:rPr>
          <w:rFonts w:ascii="仿宋_GB2312" w:eastAsia="仿宋_GB2312" w:cs="仿宋_GB2312"/>
          <w:bCs/>
          <w:color w:val="000000" w:themeColor="text1"/>
          <w:sz w:val="30"/>
          <w:szCs w:val="30"/>
        </w:rPr>
        <w:t>反应体积参考相应行业标准，经研究验证后确定；片段扩增各阶段温度、时间及循环数的研究资料；测序数据质量的评估指标</w:t>
      </w:r>
      <w:r w:rsidR="00B77332" w:rsidRPr="00B77332">
        <w:rPr>
          <w:rFonts w:ascii="仿宋_GB2312" w:eastAsia="仿宋_GB2312" w:cs="仿宋_GB2312" w:hint="eastAsia"/>
          <w:bCs/>
          <w:color w:val="000000" w:themeColor="text1"/>
          <w:sz w:val="30"/>
          <w:szCs w:val="30"/>
        </w:rPr>
        <w:t>等</w:t>
      </w:r>
      <w:r w:rsidR="00B77332" w:rsidRPr="00B77332">
        <w:rPr>
          <w:rFonts w:ascii="仿宋_GB2312" w:eastAsia="仿宋_GB2312" w:cs="仿宋_GB2312"/>
          <w:bCs/>
          <w:color w:val="000000" w:themeColor="text1"/>
          <w:sz w:val="30"/>
          <w:szCs w:val="30"/>
        </w:rPr>
        <w:t>。</w:t>
      </w:r>
    </w:p>
    <w:p w:rsidR="001C5E51" w:rsidRPr="006D5CEA" w:rsidRDefault="001C5E51" w:rsidP="00B77332">
      <w:pPr>
        <w:spacing w:line="540" w:lineRule="exact"/>
        <w:ind w:firstLineChars="200" w:firstLine="600"/>
        <w:rPr>
          <w:rFonts w:ascii="仿宋_GB2312" w:eastAsia="仿宋_GB2312" w:cs="仿宋_GB2312"/>
          <w:bCs/>
          <w:color w:val="000000" w:themeColor="text1"/>
          <w:sz w:val="30"/>
          <w:szCs w:val="30"/>
        </w:rPr>
      </w:pPr>
      <w:r w:rsidRPr="006D5CEA">
        <w:rPr>
          <w:rFonts w:ascii="仿宋_GB2312" w:eastAsia="仿宋_GB2312" w:cs="仿宋_GB2312" w:hint="eastAsia"/>
          <w:bCs/>
          <w:color w:val="000000" w:themeColor="text1"/>
          <w:sz w:val="30"/>
          <w:szCs w:val="30"/>
        </w:rPr>
        <w:t>此外，还应进行数据量对检测结果的影响研究和胎儿游离DNA浓度和比例对检测结果的影响研究。</w:t>
      </w:r>
    </w:p>
    <w:p w:rsidR="001C5E51" w:rsidRPr="008D35E6" w:rsidRDefault="001C5E51" w:rsidP="0064475C">
      <w:pPr>
        <w:spacing w:line="540" w:lineRule="exact"/>
        <w:ind w:firstLineChars="150" w:firstLine="452"/>
        <w:outlineLvl w:val="1"/>
        <w:rPr>
          <w:rFonts w:ascii="楷体_GB2312" w:eastAsia="楷体_GB2312" w:hAnsi="宋体"/>
          <w:b/>
          <w:color w:val="000000"/>
          <w:sz w:val="30"/>
          <w:szCs w:val="30"/>
        </w:rPr>
      </w:pPr>
      <w:r w:rsidRPr="008D35E6">
        <w:rPr>
          <w:rFonts w:ascii="楷体_GB2312" w:eastAsia="楷体_GB2312" w:hAnsi="宋体" w:hint="eastAsia"/>
          <w:b/>
          <w:color w:val="000000"/>
          <w:sz w:val="30"/>
          <w:szCs w:val="30"/>
        </w:rPr>
        <w:t>（四）分析性能评估资料</w:t>
      </w:r>
    </w:p>
    <w:p w:rsidR="001C5E51" w:rsidRPr="00533043" w:rsidRDefault="001C5E51" w:rsidP="00B77332">
      <w:pPr>
        <w:spacing w:line="540" w:lineRule="exact"/>
        <w:ind w:firstLine="540"/>
        <w:rPr>
          <w:rFonts w:ascii="仿宋_GB2312" w:eastAsia="仿宋_GB2312"/>
          <w:sz w:val="30"/>
          <w:szCs w:val="30"/>
        </w:rPr>
      </w:pPr>
      <w:r w:rsidRPr="00533043">
        <w:rPr>
          <w:rFonts w:ascii="仿宋_GB2312" w:eastAsia="仿宋_GB2312" w:hint="eastAsia"/>
          <w:sz w:val="30"/>
          <w:szCs w:val="30"/>
        </w:rPr>
        <w:t>申请人应提交生产者在产品研制</w:t>
      </w:r>
      <w:r>
        <w:rPr>
          <w:rFonts w:ascii="仿宋_GB2312" w:eastAsia="仿宋_GB2312" w:hint="eastAsia"/>
          <w:sz w:val="30"/>
          <w:szCs w:val="30"/>
        </w:rPr>
        <w:t>后，在实际生产条件下连续生产三批并</w:t>
      </w:r>
      <w:r w:rsidRPr="00533043">
        <w:rPr>
          <w:rFonts w:ascii="仿宋_GB2312" w:eastAsia="仿宋_GB2312" w:hint="eastAsia"/>
          <w:sz w:val="30"/>
          <w:szCs w:val="30"/>
        </w:rPr>
        <w:t>对试剂盒进行的所有性能验证的研究资料，对于每项分析性能的评价都应包括具体研究目的、实验设计、研究方法、可接受标准、实验数据、统计方法等详细资料。有关分析性能验证的背景信息也应在申报资料中有所体现，包括实验地点（实验室）、适用仪器、试剂规格、批号、临床样本来源</w:t>
      </w:r>
      <w:r>
        <w:rPr>
          <w:rFonts w:ascii="仿宋_GB2312" w:eastAsia="仿宋_GB2312" w:hint="eastAsia"/>
          <w:sz w:val="30"/>
          <w:szCs w:val="30"/>
        </w:rPr>
        <w:t>（如涉及）</w:t>
      </w:r>
      <w:r w:rsidRPr="00533043">
        <w:rPr>
          <w:rFonts w:ascii="仿宋_GB2312" w:eastAsia="仿宋_GB2312" w:hint="eastAsia"/>
          <w:sz w:val="30"/>
          <w:szCs w:val="30"/>
        </w:rPr>
        <w:t>等。分析性能评价的实验方法可以参考相关的美国临床实验室标准化协会批准指南（CLSI-EP）文件或国内有关体外诊断产品性能评估的指导原则进行。建议着重对以下分析性能进行研究：</w:t>
      </w:r>
    </w:p>
    <w:p w:rsidR="001C5E51" w:rsidRPr="006D5CEA" w:rsidRDefault="008D35E6" w:rsidP="006D5CEA">
      <w:pPr>
        <w:spacing w:line="540" w:lineRule="exact"/>
        <w:ind w:firstLineChars="200" w:firstLine="600"/>
        <w:rPr>
          <w:rFonts w:ascii="仿宋_GB2312" w:eastAsia="仿宋_GB2312"/>
          <w:sz w:val="30"/>
          <w:szCs w:val="30"/>
        </w:rPr>
      </w:pPr>
      <w:r>
        <w:rPr>
          <w:rFonts w:ascii="仿宋_GB2312" w:eastAsia="仿宋_GB2312" w:hint="eastAsia"/>
          <w:sz w:val="30"/>
          <w:szCs w:val="30"/>
        </w:rPr>
        <w:t xml:space="preserve">1. </w:t>
      </w:r>
      <w:r w:rsidR="001C5E51" w:rsidRPr="006D5CEA">
        <w:rPr>
          <w:rFonts w:ascii="仿宋_GB2312" w:eastAsia="仿宋_GB2312" w:hint="eastAsia"/>
          <w:sz w:val="30"/>
          <w:szCs w:val="30"/>
        </w:rPr>
        <w:t>最低检出限：</w:t>
      </w:r>
      <w:r w:rsidR="001C5E51" w:rsidRPr="00533043">
        <w:rPr>
          <w:rFonts w:ascii="仿宋_GB2312" w:eastAsia="仿宋_GB2312" w:hint="eastAsia"/>
          <w:sz w:val="30"/>
          <w:szCs w:val="30"/>
        </w:rPr>
        <w:t>建议使用国家参考品进行梯度稀释并多次检测，将具有95%阳性检出率的</w:t>
      </w:r>
      <w:r w:rsidR="001C5E51">
        <w:rPr>
          <w:rFonts w:ascii="仿宋_GB2312" w:eastAsia="仿宋_GB2312" w:hint="eastAsia"/>
          <w:sz w:val="30"/>
          <w:szCs w:val="30"/>
        </w:rPr>
        <w:t>胎儿游离DNA浓度</w:t>
      </w:r>
      <w:r w:rsidR="001C5E51" w:rsidRPr="00533043">
        <w:rPr>
          <w:rFonts w:ascii="仿宋_GB2312" w:eastAsia="仿宋_GB2312" w:hint="eastAsia"/>
          <w:sz w:val="30"/>
          <w:szCs w:val="30"/>
        </w:rPr>
        <w:t>水平作为最低</w:t>
      </w:r>
      <w:r w:rsidR="001C5E51" w:rsidRPr="00533043">
        <w:rPr>
          <w:rFonts w:ascii="仿宋_GB2312" w:eastAsia="仿宋_GB2312" w:hint="eastAsia"/>
          <w:sz w:val="30"/>
          <w:szCs w:val="30"/>
        </w:rPr>
        <w:lastRenderedPageBreak/>
        <w:t>检出限。</w:t>
      </w:r>
    </w:p>
    <w:p w:rsidR="001C5E51" w:rsidRPr="006D5CEA" w:rsidRDefault="008D35E6" w:rsidP="006D5CEA">
      <w:pPr>
        <w:spacing w:line="540" w:lineRule="exact"/>
        <w:ind w:firstLineChars="200" w:firstLine="600"/>
        <w:rPr>
          <w:rFonts w:ascii="仿宋_GB2312" w:eastAsia="仿宋_GB2312"/>
          <w:sz w:val="30"/>
          <w:szCs w:val="30"/>
        </w:rPr>
      </w:pPr>
      <w:r>
        <w:rPr>
          <w:rFonts w:ascii="仿宋_GB2312" w:eastAsia="仿宋_GB2312" w:hint="eastAsia"/>
          <w:sz w:val="30"/>
          <w:szCs w:val="30"/>
        </w:rPr>
        <w:t xml:space="preserve">2. </w:t>
      </w:r>
      <w:r w:rsidR="001C5E51" w:rsidRPr="006D5CEA">
        <w:rPr>
          <w:rFonts w:ascii="仿宋_GB2312" w:eastAsia="仿宋_GB2312" w:hint="eastAsia"/>
          <w:sz w:val="30"/>
          <w:szCs w:val="30"/>
        </w:rPr>
        <w:t>企业内部参考品符合率：用试剂检测企业内部参考品的符合情况进行评估。</w:t>
      </w:r>
    </w:p>
    <w:p w:rsidR="001C5E51" w:rsidRPr="006D5CEA" w:rsidRDefault="008D35E6" w:rsidP="006D5CEA">
      <w:pPr>
        <w:spacing w:line="540" w:lineRule="exact"/>
        <w:ind w:firstLineChars="200" w:firstLine="600"/>
        <w:rPr>
          <w:rFonts w:ascii="仿宋_GB2312" w:eastAsia="仿宋_GB2312"/>
          <w:sz w:val="30"/>
          <w:szCs w:val="30"/>
        </w:rPr>
      </w:pPr>
      <w:r>
        <w:rPr>
          <w:rFonts w:ascii="仿宋_GB2312" w:eastAsia="仿宋_GB2312" w:hint="eastAsia"/>
          <w:sz w:val="30"/>
          <w:szCs w:val="30"/>
        </w:rPr>
        <w:t xml:space="preserve">3. </w:t>
      </w:r>
      <w:r w:rsidR="001C5E51" w:rsidRPr="006D5CEA">
        <w:rPr>
          <w:rFonts w:ascii="仿宋_GB2312" w:eastAsia="仿宋_GB2312" w:hint="eastAsia"/>
          <w:sz w:val="30"/>
          <w:szCs w:val="30"/>
        </w:rPr>
        <w:t>微缺失微重复评价：申请人应采用一定比例的微缺失微重复胎儿DNA与正常女性血浆混合制备微缺失微重复评估模拟样本，微缺失微重复模拟样本的类型及数量由申请人选择确定，并在产品说明书中明示。</w:t>
      </w:r>
    </w:p>
    <w:p w:rsidR="001C5E51" w:rsidRPr="006D5CEA" w:rsidRDefault="008D35E6" w:rsidP="006D5CEA">
      <w:pPr>
        <w:spacing w:line="540" w:lineRule="exact"/>
        <w:ind w:firstLineChars="200" w:firstLine="600"/>
        <w:rPr>
          <w:rFonts w:ascii="仿宋_GB2312" w:eastAsia="仿宋_GB2312"/>
          <w:sz w:val="30"/>
          <w:szCs w:val="30"/>
        </w:rPr>
      </w:pPr>
      <w:r>
        <w:rPr>
          <w:rFonts w:ascii="仿宋_GB2312" w:eastAsia="仿宋_GB2312" w:hint="eastAsia"/>
          <w:sz w:val="30"/>
          <w:szCs w:val="30"/>
        </w:rPr>
        <w:t xml:space="preserve">4. </w:t>
      </w:r>
      <w:r w:rsidR="001C5E51" w:rsidRPr="006D5CEA">
        <w:rPr>
          <w:rFonts w:ascii="仿宋_GB2312" w:eastAsia="仿宋_GB2312" w:hint="eastAsia"/>
          <w:sz w:val="30"/>
          <w:szCs w:val="30"/>
        </w:rPr>
        <w:t>嵌合体评价：申请人应采用不同嵌合比例的模拟</w:t>
      </w:r>
      <w:r w:rsidR="001C5E51" w:rsidRPr="006D5CEA">
        <w:rPr>
          <w:rFonts w:ascii="仿宋_GB2312" w:eastAsia="仿宋_GB2312"/>
          <w:sz w:val="30"/>
          <w:szCs w:val="30"/>
        </w:rPr>
        <w:t>T21、T18和T13嵌合体样本对试剂检测嵌合体的能力进行评估</w:t>
      </w:r>
      <w:r w:rsidR="001C5E51" w:rsidRPr="006D5CEA">
        <w:rPr>
          <w:rFonts w:ascii="仿宋_GB2312" w:eastAsia="仿宋_GB2312" w:hint="eastAsia"/>
          <w:sz w:val="30"/>
          <w:szCs w:val="30"/>
        </w:rPr>
        <w:t>，</w:t>
      </w:r>
      <w:r w:rsidR="001C5E51" w:rsidRPr="006D5CEA">
        <w:rPr>
          <w:rFonts w:ascii="仿宋_GB2312" w:eastAsia="仿宋_GB2312"/>
          <w:sz w:val="30"/>
          <w:szCs w:val="30"/>
        </w:rPr>
        <w:t>对不能检测到的模拟嵌合体的嵌合比例进行确认</w:t>
      </w:r>
      <w:r w:rsidR="001C5E51" w:rsidRPr="006D5CEA">
        <w:rPr>
          <w:rFonts w:ascii="仿宋_GB2312" w:eastAsia="仿宋_GB2312" w:hint="eastAsia"/>
          <w:sz w:val="30"/>
          <w:szCs w:val="30"/>
        </w:rPr>
        <w:t>。</w:t>
      </w:r>
    </w:p>
    <w:p w:rsidR="001C5E51" w:rsidRPr="00533043" w:rsidRDefault="008D35E6" w:rsidP="006D5CEA">
      <w:pPr>
        <w:spacing w:line="540" w:lineRule="exact"/>
        <w:ind w:firstLineChars="200" w:firstLine="600"/>
        <w:rPr>
          <w:rFonts w:ascii="仿宋_GB2312" w:eastAsia="仿宋_GB2312"/>
          <w:sz w:val="30"/>
          <w:szCs w:val="30"/>
        </w:rPr>
      </w:pPr>
      <w:r>
        <w:rPr>
          <w:rFonts w:ascii="仿宋_GB2312" w:eastAsia="仿宋_GB2312" w:hint="eastAsia"/>
          <w:sz w:val="30"/>
          <w:szCs w:val="30"/>
        </w:rPr>
        <w:t xml:space="preserve">5. </w:t>
      </w:r>
      <w:r w:rsidR="001C5E51" w:rsidRPr="006D5CEA">
        <w:rPr>
          <w:rFonts w:ascii="仿宋_GB2312" w:eastAsia="仿宋_GB2312" w:hint="eastAsia"/>
          <w:sz w:val="30"/>
          <w:szCs w:val="30"/>
        </w:rPr>
        <w:t>精密度：</w:t>
      </w:r>
      <w:r w:rsidR="001C5E51" w:rsidRPr="00533043">
        <w:rPr>
          <w:rFonts w:ascii="仿宋_GB2312" w:eastAsia="仿宋_GB2312" w:hint="eastAsia"/>
          <w:sz w:val="30"/>
          <w:szCs w:val="30"/>
        </w:rPr>
        <w:t>精密度的评价方法并无统一的标准可依，可根据不同产品特征或企业的研究习惯进行，前提是必须保证研究的科学合理性，具体实验方法可以参考相关的美国临床实验室标准化协会批准指南（CLSI-EP）或国内有关体外诊断产品性能评估的文件进行。企业应对每项精密度指标的评价标准做出合理要求，如标准差或变异系数的范围等。针对本类产品的精密度评价主要包括以下要求：</w:t>
      </w:r>
    </w:p>
    <w:p w:rsidR="001C5E51" w:rsidRDefault="002B3E5D" w:rsidP="001C5E51">
      <w:pPr>
        <w:spacing w:line="540" w:lineRule="exact"/>
        <w:ind w:firstLineChars="200" w:firstLine="600"/>
        <w:rPr>
          <w:rFonts w:ascii="仿宋_GB2312" w:eastAsia="仿宋_GB2312"/>
          <w:sz w:val="30"/>
          <w:szCs w:val="30"/>
        </w:rPr>
      </w:pPr>
      <w:r>
        <w:rPr>
          <w:rFonts w:ascii="仿宋_GB2312" w:eastAsia="仿宋_GB2312" w:hint="eastAsia"/>
          <w:sz w:val="30"/>
          <w:szCs w:val="30"/>
        </w:rPr>
        <w:t>5.1</w:t>
      </w:r>
      <w:r w:rsidR="001C5E51" w:rsidRPr="006D5CEA">
        <w:rPr>
          <w:rFonts w:ascii="仿宋_GB2312" w:eastAsia="仿宋_GB2312" w:hint="eastAsia"/>
          <w:sz w:val="30"/>
          <w:szCs w:val="30"/>
        </w:rPr>
        <w:t>对可能影响检测精密度的主要变量进行验证，除检测试剂（包括核酸分离/纯化组分）本身的影响外，</w:t>
      </w:r>
      <w:r w:rsidR="001C5E51" w:rsidRPr="00533043">
        <w:rPr>
          <w:rFonts w:ascii="仿宋_GB2312" w:eastAsia="仿宋_GB2312" w:hint="eastAsia"/>
          <w:sz w:val="30"/>
          <w:szCs w:val="30"/>
        </w:rPr>
        <w:t>应对</w:t>
      </w:r>
      <w:r w:rsidR="001C5E51">
        <w:rPr>
          <w:rFonts w:ascii="仿宋_GB2312" w:eastAsia="仿宋_GB2312" w:hint="eastAsia"/>
          <w:sz w:val="30"/>
          <w:szCs w:val="30"/>
        </w:rPr>
        <w:t>高通量基因测序仪</w:t>
      </w:r>
      <w:r w:rsidR="001C5E51" w:rsidRPr="00533043">
        <w:rPr>
          <w:rFonts w:ascii="仿宋_GB2312" w:eastAsia="仿宋_GB2312" w:hint="eastAsia"/>
          <w:sz w:val="30"/>
          <w:szCs w:val="30"/>
        </w:rPr>
        <w:t>、操作者、地点等要素进行相关的验证。</w:t>
      </w:r>
    </w:p>
    <w:p w:rsidR="001C5E51" w:rsidRPr="00533043" w:rsidRDefault="002B3E5D" w:rsidP="001C5E51">
      <w:pPr>
        <w:spacing w:line="540" w:lineRule="exact"/>
        <w:ind w:firstLineChars="200" w:firstLine="600"/>
        <w:rPr>
          <w:rFonts w:ascii="仿宋_GB2312" w:eastAsia="仿宋_GB2312"/>
          <w:sz w:val="30"/>
          <w:szCs w:val="30"/>
        </w:rPr>
      </w:pPr>
      <w:r>
        <w:rPr>
          <w:rFonts w:ascii="仿宋_GB2312" w:eastAsia="仿宋_GB2312" w:hint="eastAsia"/>
          <w:sz w:val="30"/>
          <w:szCs w:val="30"/>
        </w:rPr>
        <w:t>5.2</w:t>
      </w:r>
      <w:r w:rsidR="001C5E51" w:rsidRPr="00533043">
        <w:rPr>
          <w:rFonts w:ascii="仿宋_GB2312" w:eastAsia="仿宋_GB2312" w:hint="eastAsia"/>
          <w:sz w:val="30"/>
          <w:szCs w:val="30"/>
        </w:rPr>
        <w:t>合理的精密度评价周期，例如：为期至少20天的连续检测，每天至少由2人完成不少于2次的完整检测，从而</w:t>
      </w:r>
      <w:proofErr w:type="gramStart"/>
      <w:r w:rsidR="001C5E51" w:rsidRPr="00533043">
        <w:rPr>
          <w:rFonts w:ascii="仿宋_GB2312" w:eastAsia="仿宋_GB2312" w:hint="eastAsia"/>
          <w:sz w:val="30"/>
          <w:szCs w:val="30"/>
        </w:rPr>
        <w:t>对批内</w:t>
      </w:r>
      <w:proofErr w:type="gramEnd"/>
      <w:r w:rsidR="001C5E51" w:rsidRPr="00533043">
        <w:rPr>
          <w:rFonts w:ascii="仿宋_GB2312" w:eastAsia="仿宋_GB2312" w:hint="eastAsia"/>
          <w:sz w:val="30"/>
          <w:szCs w:val="30"/>
        </w:rPr>
        <w:t>/批间、日内/日间以及不同操作者之间的精密度进行综合评价。如有条件，申请人应选</w:t>
      </w:r>
      <w:proofErr w:type="gramStart"/>
      <w:r w:rsidR="001C5E51" w:rsidRPr="00533043">
        <w:rPr>
          <w:rFonts w:ascii="仿宋_GB2312" w:eastAsia="仿宋_GB2312" w:hint="eastAsia"/>
          <w:sz w:val="30"/>
          <w:szCs w:val="30"/>
        </w:rPr>
        <w:t>择不同</w:t>
      </w:r>
      <w:proofErr w:type="gramEnd"/>
      <w:r w:rsidR="001C5E51" w:rsidRPr="00533043">
        <w:rPr>
          <w:rFonts w:ascii="仿宋_GB2312" w:eastAsia="仿宋_GB2312" w:hint="eastAsia"/>
          <w:sz w:val="30"/>
          <w:szCs w:val="30"/>
        </w:rPr>
        <w:t>的实验室进行重复实验以对室间精密度进行评价。</w:t>
      </w:r>
    </w:p>
    <w:p w:rsidR="001C5E51" w:rsidRPr="006D5CEA" w:rsidRDefault="002B3E5D" w:rsidP="001C5E51">
      <w:pPr>
        <w:widowControl/>
        <w:spacing w:line="500" w:lineRule="exact"/>
        <w:ind w:firstLine="570"/>
        <w:jc w:val="left"/>
        <w:rPr>
          <w:rFonts w:ascii="仿宋_GB2312" w:eastAsia="仿宋_GB2312"/>
          <w:sz w:val="30"/>
          <w:szCs w:val="30"/>
        </w:rPr>
      </w:pPr>
      <w:r>
        <w:rPr>
          <w:rFonts w:ascii="仿宋_GB2312" w:eastAsia="仿宋_GB2312" w:hint="eastAsia"/>
          <w:sz w:val="30"/>
          <w:szCs w:val="30"/>
        </w:rPr>
        <w:lastRenderedPageBreak/>
        <w:t>5.3</w:t>
      </w:r>
      <w:r w:rsidR="001C5E51" w:rsidRPr="006D5CEA">
        <w:rPr>
          <w:rFonts w:ascii="仿宋_GB2312" w:eastAsia="仿宋_GB2312" w:hint="eastAsia"/>
          <w:sz w:val="30"/>
          <w:szCs w:val="30"/>
        </w:rPr>
        <w:t>用于精密度评价的模拟样品和临床样本均应至少包含</w:t>
      </w:r>
      <w:r w:rsidR="001C5E51" w:rsidRPr="006D5CEA">
        <w:rPr>
          <w:rFonts w:ascii="仿宋_GB2312" w:eastAsia="仿宋_GB2312"/>
          <w:sz w:val="30"/>
          <w:szCs w:val="30"/>
        </w:rPr>
        <w:t>3</w:t>
      </w:r>
      <w:r w:rsidR="001C5E51" w:rsidRPr="006D5CEA">
        <w:rPr>
          <w:rFonts w:ascii="仿宋_GB2312" w:eastAsia="仿宋_GB2312" w:hint="eastAsia"/>
          <w:sz w:val="30"/>
          <w:szCs w:val="30"/>
        </w:rPr>
        <w:t>个水平：阴性样品、临界阳性样品、（中或强）阳性样品，并根据产品特性设定适当的精密度要求。精密度评价中的每一次检测均应从核酸提取开始。</w:t>
      </w:r>
    </w:p>
    <w:p w:rsidR="001C5E51" w:rsidRPr="006D5CEA" w:rsidRDefault="002B3E5D" w:rsidP="006D5CEA">
      <w:pPr>
        <w:spacing w:line="540" w:lineRule="exact"/>
        <w:ind w:firstLineChars="200" w:firstLine="600"/>
        <w:rPr>
          <w:rFonts w:ascii="仿宋_GB2312" w:eastAsia="仿宋_GB2312"/>
          <w:sz w:val="30"/>
          <w:szCs w:val="30"/>
        </w:rPr>
      </w:pPr>
      <w:r>
        <w:rPr>
          <w:rFonts w:ascii="仿宋_GB2312" w:eastAsia="仿宋_GB2312" w:hint="eastAsia"/>
          <w:sz w:val="30"/>
          <w:szCs w:val="30"/>
        </w:rPr>
        <w:t>5.4</w:t>
      </w:r>
      <w:r w:rsidR="001C5E51" w:rsidRPr="006D5CEA">
        <w:rPr>
          <w:rFonts w:ascii="仿宋_GB2312" w:eastAsia="仿宋_GB2312" w:hint="eastAsia"/>
          <w:sz w:val="30"/>
          <w:szCs w:val="30"/>
        </w:rPr>
        <w:t>干扰试验：包括内源性干扰物质和外源性干扰物质。应针对可能存在的干扰情况进行验证。建议申请人在干扰物质的潜在最大浓度</w:t>
      </w:r>
      <w:r w:rsidR="001C5E51" w:rsidRPr="006D5CEA">
        <w:rPr>
          <w:rFonts w:ascii="仿宋_GB2312" w:eastAsia="仿宋_GB2312"/>
          <w:sz w:val="30"/>
          <w:szCs w:val="30"/>
        </w:rPr>
        <w:t>(</w:t>
      </w:r>
      <w:r w:rsidR="001C5E51" w:rsidRPr="006D5CEA">
        <w:rPr>
          <w:rFonts w:ascii="仿宋_GB2312" w:eastAsia="仿宋_GB2312" w:hint="eastAsia"/>
          <w:sz w:val="30"/>
          <w:szCs w:val="30"/>
        </w:rPr>
        <w:t>“最差条件”</w:t>
      </w:r>
      <w:r w:rsidR="001C5E51" w:rsidRPr="006D5CEA">
        <w:rPr>
          <w:rFonts w:ascii="仿宋_GB2312" w:eastAsia="仿宋_GB2312"/>
          <w:sz w:val="30"/>
          <w:szCs w:val="30"/>
        </w:rPr>
        <w:t>)</w:t>
      </w:r>
      <w:r w:rsidR="001C5E51" w:rsidRPr="006D5CEA">
        <w:rPr>
          <w:rFonts w:ascii="仿宋_GB2312" w:eastAsia="仿宋_GB2312" w:hint="eastAsia"/>
          <w:sz w:val="30"/>
          <w:szCs w:val="30"/>
        </w:rPr>
        <w:t>条件下进行评价。内源性干扰物质的评价只少应包括胆红素、游离血红蛋白、甘油三酯。</w:t>
      </w:r>
    </w:p>
    <w:p w:rsidR="001C5E51" w:rsidRPr="006D5CEA" w:rsidRDefault="002B3E5D" w:rsidP="006D5CEA">
      <w:pPr>
        <w:spacing w:line="540" w:lineRule="exact"/>
        <w:ind w:firstLineChars="200" w:firstLine="600"/>
        <w:rPr>
          <w:rFonts w:ascii="仿宋_GB2312" w:eastAsia="仿宋_GB2312"/>
          <w:sz w:val="30"/>
          <w:szCs w:val="30"/>
        </w:rPr>
      </w:pPr>
      <w:r>
        <w:rPr>
          <w:rFonts w:ascii="仿宋_GB2312" w:eastAsia="仿宋_GB2312" w:hint="eastAsia"/>
          <w:sz w:val="30"/>
          <w:szCs w:val="30"/>
        </w:rPr>
        <w:t>5.5</w:t>
      </w:r>
      <w:r w:rsidR="001C5E51" w:rsidRPr="006D5CEA">
        <w:rPr>
          <w:rFonts w:ascii="仿宋_GB2312" w:eastAsia="仿宋_GB2312" w:hint="eastAsia"/>
          <w:sz w:val="30"/>
          <w:szCs w:val="30"/>
        </w:rPr>
        <w:t>特异性：主要包括其他常见染色体样本是否干扰</w:t>
      </w:r>
      <w:r w:rsidR="001C5E51" w:rsidRPr="006D5CEA">
        <w:rPr>
          <w:rFonts w:ascii="仿宋_GB2312" w:eastAsia="仿宋_GB2312"/>
          <w:sz w:val="30"/>
          <w:szCs w:val="30"/>
        </w:rPr>
        <w:t>T21、T18和T13阴</w:t>
      </w:r>
      <w:r w:rsidR="001C5E51" w:rsidRPr="006D5CEA">
        <w:rPr>
          <w:rFonts w:ascii="仿宋_GB2312" w:eastAsia="仿宋_GB2312" w:hint="eastAsia"/>
          <w:sz w:val="30"/>
          <w:szCs w:val="30"/>
        </w:rPr>
        <w:t>、</w:t>
      </w:r>
      <w:r w:rsidR="001C5E51" w:rsidRPr="006D5CEA">
        <w:rPr>
          <w:rFonts w:ascii="仿宋_GB2312" w:eastAsia="仿宋_GB2312"/>
          <w:sz w:val="30"/>
          <w:szCs w:val="30"/>
        </w:rPr>
        <w:t>阳性的检出能力进行评价</w:t>
      </w:r>
      <w:r w:rsidR="001C5E51" w:rsidRPr="006D5CEA">
        <w:rPr>
          <w:rFonts w:ascii="仿宋_GB2312" w:eastAsia="仿宋_GB2312" w:hint="eastAsia"/>
          <w:sz w:val="30"/>
          <w:szCs w:val="30"/>
        </w:rPr>
        <w:t>。其他常见染色体样本类型及数量由申请人选择确定，并在产品说明书中明示。</w:t>
      </w:r>
    </w:p>
    <w:p w:rsidR="0072130E" w:rsidRPr="008D35E6" w:rsidRDefault="0072130E" w:rsidP="0072130E">
      <w:pPr>
        <w:rPr>
          <w:rFonts w:ascii="楷体_GB2312" w:eastAsia="楷体_GB2312" w:hAnsi="宋体"/>
          <w:b/>
          <w:color w:val="000000"/>
          <w:sz w:val="30"/>
          <w:szCs w:val="30"/>
        </w:rPr>
      </w:pPr>
      <w:r w:rsidRPr="008D35E6">
        <w:rPr>
          <w:rFonts w:ascii="楷体_GB2312" w:eastAsia="楷体_GB2312" w:hAnsi="宋体" w:hint="eastAsia"/>
          <w:b/>
          <w:color w:val="000000"/>
          <w:sz w:val="30"/>
          <w:szCs w:val="30"/>
        </w:rPr>
        <w:t xml:space="preserve">    （五）参考值的确定资料</w:t>
      </w:r>
    </w:p>
    <w:p w:rsidR="00836ACD" w:rsidRDefault="008D35E6" w:rsidP="00836ACD">
      <w:pPr>
        <w:ind w:firstLine="480"/>
        <w:rPr>
          <w:rFonts w:ascii="仿宋_GB2312" w:eastAsia="仿宋_GB2312"/>
          <w:sz w:val="30"/>
          <w:szCs w:val="30"/>
        </w:rPr>
      </w:pPr>
      <w:r w:rsidRPr="00A007C8">
        <w:rPr>
          <w:rFonts w:ascii="仿宋_GB2312" w:eastAsia="仿宋_GB2312" w:hint="eastAsia"/>
          <w:sz w:val="30"/>
          <w:szCs w:val="30"/>
        </w:rPr>
        <w:t>由于</w:t>
      </w:r>
      <w:r w:rsidR="0072130E" w:rsidRPr="00A007C8">
        <w:rPr>
          <w:rFonts w:ascii="仿宋_GB2312" w:eastAsia="仿宋_GB2312" w:hint="eastAsia"/>
          <w:sz w:val="30"/>
          <w:szCs w:val="30"/>
        </w:rPr>
        <w:t>目前胎儿染色体非整倍体T13、T18、T21</w:t>
      </w:r>
      <w:r w:rsidRPr="00A007C8">
        <w:rPr>
          <w:rFonts w:ascii="仿宋_GB2312" w:eastAsia="仿宋_GB2312" w:hint="eastAsia"/>
          <w:sz w:val="30"/>
          <w:szCs w:val="30"/>
        </w:rPr>
        <w:t>的</w:t>
      </w:r>
      <w:proofErr w:type="gramStart"/>
      <w:r w:rsidRPr="00A007C8">
        <w:rPr>
          <w:rFonts w:ascii="仿宋_GB2312" w:eastAsia="仿宋_GB2312" w:hint="eastAsia"/>
          <w:sz w:val="30"/>
          <w:szCs w:val="30"/>
        </w:rPr>
        <w:t>阳性值</w:t>
      </w:r>
      <w:proofErr w:type="gramEnd"/>
      <w:r w:rsidR="00836ACD" w:rsidRPr="00A007C8">
        <w:rPr>
          <w:rFonts w:ascii="仿宋_GB2312" w:eastAsia="仿宋_GB2312" w:hint="eastAsia"/>
          <w:sz w:val="30"/>
          <w:szCs w:val="30"/>
        </w:rPr>
        <w:t>测算存在多种计算方式</w:t>
      </w:r>
      <w:r w:rsidRPr="00A007C8">
        <w:rPr>
          <w:rFonts w:ascii="仿宋_GB2312" w:eastAsia="仿宋_GB2312" w:hint="eastAsia"/>
          <w:sz w:val="30"/>
          <w:szCs w:val="30"/>
        </w:rPr>
        <w:t>，且更好的</w:t>
      </w:r>
      <w:r w:rsidR="0072130E" w:rsidRPr="00A007C8">
        <w:rPr>
          <w:rFonts w:ascii="仿宋_GB2312" w:eastAsia="仿宋_GB2312" w:hint="eastAsia"/>
          <w:sz w:val="30"/>
          <w:szCs w:val="30"/>
        </w:rPr>
        <w:t>算法和数据处理方式</w:t>
      </w:r>
      <w:r w:rsidRPr="00A007C8">
        <w:rPr>
          <w:rFonts w:ascii="仿宋_GB2312" w:eastAsia="仿宋_GB2312" w:hint="eastAsia"/>
          <w:sz w:val="30"/>
          <w:szCs w:val="30"/>
        </w:rPr>
        <w:t>仍在不断开发中</w:t>
      </w:r>
      <w:r w:rsidR="00836ACD">
        <w:rPr>
          <w:rFonts w:ascii="仿宋_GB2312" w:eastAsia="仿宋_GB2312" w:hint="eastAsia"/>
          <w:sz w:val="30"/>
          <w:szCs w:val="30"/>
        </w:rPr>
        <w:t>，</w:t>
      </w:r>
      <w:r w:rsidR="0072130E" w:rsidRPr="0072130E">
        <w:rPr>
          <w:rFonts w:ascii="仿宋_GB2312" w:eastAsia="仿宋_GB2312" w:hint="eastAsia"/>
          <w:sz w:val="30"/>
          <w:szCs w:val="30"/>
        </w:rPr>
        <w:t>因此，如申请人选择了某一算法作为参考值的计算方式，则应详细阐述选择该算法作为依据的原因（如权威文献、行业共识等），</w:t>
      </w:r>
      <w:r w:rsidR="00836ACD">
        <w:rPr>
          <w:rFonts w:ascii="仿宋_GB2312" w:eastAsia="仿宋_GB2312" w:hint="eastAsia"/>
          <w:sz w:val="30"/>
          <w:szCs w:val="30"/>
        </w:rPr>
        <w:t>并</w:t>
      </w:r>
      <w:r w:rsidR="0072130E" w:rsidRPr="0072130E">
        <w:rPr>
          <w:rFonts w:ascii="仿宋_GB2312" w:eastAsia="仿宋_GB2312" w:hint="eastAsia"/>
          <w:sz w:val="30"/>
          <w:szCs w:val="30"/>
        </w:rPr>
        <w:t>详细阐述计算公式和各参数代表的意义并提交采用一定数量真实临床样本对参考值的试验验证资料。</w:t>
      </w:r>
    </w:p>
    <w:p w:rsidR="00836ACD" w:rsidRDefault="0072130E" w:rsidP="00836ACD">
      <w:pPr>
        <w:ind w:firstLine="480"/>
        <w:rPr>
          <w:rFonts w:ascii="仿宋_GB2312" w:eastAsia="仿宋_GB2312"/>
          <w:sz w:val="30"/>
          <w:szCs w:val="30"/>
        </w:rPr>
      </w:pPr>
      <w:r w:rsidRPr="0072130E">
        <w:rPr>
          <w:rFonts w:ascii="仿宋_GB2312" w:eastAsia="仿宋_GB2312" w:hint="eastAsia"/>
          <w:sz w:val="30"/>
          <w:szCs w:val="30"/>
        </w:rPr>
        <w:t>以大样本常用的Z-值（</w:t>
      </w:r>
      <w:r w:rsidRPr="0072130E">
        <w:rPr>
          <w:rFonts w:ascii="仿宋_GB2312" w:eastAsia="仿宋_GB2312"/>
          <w:sz w:val="30"/>
          <w:szCs w:val="30"/>
        </w:rPr>
        <w:t>Z-score</w:t>
      </w:r>
      <w:r w:rsidRPr="0072130E">
        <w:rPr>
          <w:rFonts w:ascii="仿宋_GB2312" w:eastAsia="仿宋_GB2312" w:hint="eastAsia"/>
          <w:sz w:val="30"/>
          <w:szCs w:val="30"/>
        </w:rPr>
        <w:t>）算法来举例说明：</w:t>
      </w:r>
    </w:p>
    <w:p w:rsidR="0072130E" w:rsidRPr="0072130E" w:rsidRDefault="00836ACD" w:rsidP="00836ACD">
      <w:pPr>
        <w:ind w:firstLine="480"/>
        <w:rPr>
          <w:rFonts w:ascii="仿宋_GB2312" w:eastAsia="仿宋_GB2312"/>
          <w:sz w:val="30"/>
          <w:szCs w:val="30"/>
        </w:rPr>
      </w:pPr>
      <w:r>
        <w:rPr>
          <w:rFonts w:ascii="仿宋_GB2312" w:eastAsia="仿宋_GB2312" w:hint="eastAsia"/>
          <w:sz w:val="30"/>
          <w:szCs w:val="30"/>
        </w:rPr>
        <w:t xml:space="preserve">1. </w:t>
      </w:r>
      <w:r w:rsidR="0072130E" w:rsidRPr="0072130E">
        <w:rPr>
          <w:rFonts w:ascii="仿宋_GB2312" w:eastAsia="仿宋_GB2312"/>
          <w:sz w:val="30"/>
          <w:szCs w:val="30"/>
        </w:rPr>
        <w:t>Z-值这个统计量反应的是当前数值距离平均数的相对标准距离，</w:t>
      </w:r>
      <w:r w:rsidR="0072130E" w:rsidRPr="0072130E">
        <w:rPr>
          <w:rFonts w:ascii="仿宋_GB2312" w:eastAsia="仿宋_GB2312" w:hint="eastAsia"/>
          <w:sz w:val="30"/>
          <w:szCs w:val="30"/>
        </w:rPr>
        <w:t>Z-值的应用条件为大样本量以及数据符合正态分布，</w:t>
      </w:r>
      <w:r w:rsidR="0072130E" w:rsidRPr="0072130E">
        <w:rPr>
          <w:rFonts w:ascii="仿宋_GB2312" w:eastAsia="仿宋_GB2312"/>
          <w:sz w:val="30"/>
          <w:szCs w:val="30"/>
        </w:rPr>
        <w:t>计算公式如下</w:t>
      </w:r>
      <w:r w:rsidR="0072130E" w:rsidRPr="0072130E">
        <w:rPr>
          <w:rFonts w:ascii="仿宋_GB2312" w:eastAsia="仿宋_GB2312" w:hint="eastAsia"/>
          <w:sz w:val="30"/>
          <w:szCs w:val="30"/>
        </w:rPr>
        <w:t>，</w:t>
      </w:r>
    </w:p>
    <w:p w:rsidR="0072130E" w:rsidRPr="0072130E" w:rsidRDefault="0072130E" w:rsidP="0072130E">
      <w:pPr>
        <w:spacing w:line="360" w:lineRule="auto"/>
        <w:ind w:firstLineChars="200" w:firstLine="600"/>
        <w:jc w:val="left"/>
        <w:rPr>
          <w:rFonts w:ascii="仿宋_GB2312" w:eastAsia="仿宋_GB2312"/>
          <w:sz w:val="30"/>
          <w:szCs w:val="30"/>
        </w:rPr>
      </w:pPr>
      <w:r w:rsidRPr="0072130E">
        <w:rPr>
          <w:rFonts w:ascii="仿宋_GB2312" w:eastAsia="仿宋_GB2312" w:hint="eastAsia"/>
          <w:noProof/>
          <w:sz w:val="30"/>
          <w:szCs w:val="30"/>
        </w:rPr>
        <w:drawing>
          <wp:anchor distT="0" distB="0" distL="114300" distR="114300" simplePos="0" relativeHeight="251659264" behindDoc="0" locked="0" layoutInCell="1" allowOverlap="1">
            <wp:simplePos x="0" y="0"/>
            <wp:positionH relativeFrom="column">
              <wp:posOffset>897211</wp:posOffset>
            </wp:positionH>
            <wp:positionV relativeFrom="paragraph">
              <wp:posOffset>88693</wp:posOffset>
            </wp:positionV>
            <wp:extent cx="3701170" cy="763063"/>
            <wp:effectExtent l="0" t="0" r="0" b="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srcRect/>
                    <a:stretch>
                      <a:fillRect/>
                    </a:stretch>
                  </pic:blipFill>
                  <pic:spPr bwMode="auto">
                    <a:xfrm>
                      <a:off x="0" y="0"/>
                      <a:ext cx="3701170" cy="763063"/>
                    </a:xfrm>
                    <a:prstGeom prst="rect">
                      <a:avLst/>
                    </a:prstGeom>
                    <a:noFill/>
                    <a:ln w="9525">
                      <a:noFill/>
                      <a:miter lim="800000"/>
                      <a:headEnd/>
                      <a:tailEnd/>
                    </a:ln>
                  </pic:spPr>
                </pic:pic>
              </a:graphicData>
            </a:graphic>
          </wp:anchor>
        </w:drawing>
      </w:r>
    </w:p>
    <w:p w:rsidR="0072130E" w:rsidRPr="0072130E" w:rsidRDefault="0072130E" w:rsidP="0072130E">
      <w:pPr>
        <w:spacing w:line="360" w:lineRule="auto"/>
        <w:ind w:firstLineChars="200" w:firstLine="600"/>
        <w:jc w:val="left"/>
        <w:rPr>
          <w:rFonts w:ascii="仿宋_GB2312" w:eastAsia="仿宋_GB2312"/>
          <w:sz w:val="30"/>
          <w:szCs w:val="30"/>
        </w:rPr>
      </w:pPr>
    </w:p>
    <w:p w:rsidR="0072130E" w:rsidRPr="0072130E" w:rsidRDefault="0072130E" w:rsidP="0072130E">
      <w:pPr>
        <w:spacing w:line="360" w:lineRule="auto"/>
        <w:ind w:firstLineChars="200" w:firstLine="600"/>
        <w:jc w:val="left"/>
        <w:rPr>
          <w:rFonts w:ascii="仿宋_GB2312" w:eastAsia="仿宋_GB2312"/>
          <w:sz w:val="30"/>
          <w:szCs w:val="30"/>
        </w:rPr>
      </w:pPr>
    </w:p>
    <w:p w:rsidR="0072130E" w:rsidRPr="0072130E" w:rsidRDefault="002B3E5D" w:rsidP="0072130E">
      <w:pPr>
        <w:spacing w:line="360" w:lineRule="auto"/>
        <w:rPr>
          <w:rFonts w:ascii="仿宋_GB2312" w:eastAsia="仿宋_GB2312"/>
          <w:sz w:val="30"/>
          <w:szCs w:val="30"/>
        </w:rPr>
      </w:pPr>
      <w:r>
        <w:rPr>
          <w:rFonts w:ascii="仿宋_GB2312" w:eastAsia="仿宋_GB2312" w:hint="eastAsia"/>
          <w:sz w:val="30"/>
          <w:szCs w:val="30"/>
        </w:rPr>
        <w:t xml:space="preserve">1.1 </w:t>
      </w:r>
      <w:proofErr w:type="spellStart"/>
      <w:r w:rsidR="0072130E" w:rsidRPr="0072130E">
        <w:rPr>
          <w:rFonts w:ascii="仿宋_GB2312" w:eastAsia="仿宋_GB2312" w:hint="eastAsia"/>
          <w:sz w:val="30"/>
          <w:szCs w:val="30"/>
        </w:rPr>
        <w:t>chrN</w:t>
      </w:r>
      <w:proofErr w:type="spellEnd"/>
      <w:r w:rsidR="0072130E" w:rsidRPr="0072130E">
        <w:rPr>
          <w:rFonts w:ascii="仿宋_GB2312" w:eastAsia="仿宋_GB2312" w:hint="eastAsia"/>
          <w:sz w:val="30"/>
          <w:szCs w:val="30"/>
        </w:rPr>
        <w:t xml:space="preserve"> z-score for test sample:所检测样本的Z-值</w:t>
      </w:r>
      <w:r w:rsidR="00A007C8">
        <w:rPr>
          <w:rFonts w:ascii="仿宋_GB2312" w:eastAsia="仿宋_GB2312" w:hint="eastAsia"/>
          <w:sz w:val="30"/>
          <w:szCs w:val="30"/>
        </w:rPr>
        <w:t>；</w:t>
      </w:r>
    </w:p>
    <w:p w:rsidR="0072130E" w:rsidRPr="0072130E" w:rsidRDefault="002B3E5D" w:rsidP="0072130E">
      <w:pPr>
        <w:spacing w:line="360" w:lineRule="auto"/>
        <w:ind w:firstLineChars="201" w:firstLine="603"/>
        <w:jc w:val="left"/>
        <w:rPr>
          <w:rFonts w:ascii="仿宋_GB2312" w:eastAsia="仿宋_GB2312"/>
          <w:sz w:val="30"/>
          <w:szCs w:val="30"/>
        </w:rPr>
      </w:pPr>
      <w:r>
        <w:rPr>
          <w:rFonts w:ascii="仿宋_GB2312" w:eastAsia="仿宋_GB2312" w:hint="eastAsia"/>
          <w:sz w:val="30"/>
          <w:szCs w:val="30"/>
        </w:rPr>
        <w:t xml:space="preserve">1.2 </w:t>
      </w:r>
      <w:r w:rsidR="0072130E" w:rsidRPr="0072130E">
        <w:rPr>
          <w:rFonts w:ascii="仿宋_GB2312" w:eastAsia="仿宋_GB2312" w:hint="eastAsia"/>
          <w:sz w:val="30"/>
          <w:szCs w:val="30"/>
        </w:rPr>
        <w:t>N：为指定</w:t>
      </w:r>
      <w:r w:rsidR="0072130E" w:rsidRPr="0072130E">
        <w:rPr>
          <w:rFonts w:ascii="仿宋_GB2312" w:eastAsia="仿宋_GB2312"/>
          <w:sz w:val="30"/>
          <w:szCs w:val="30"/>
        </w:rPr>
        <w:t>的第</w:t>
      </w:r>
      <w:r w:rsidR="0072130E" w:rsidRPr="0072130E">
        <w:rPr>
          <w:rFonts w:ascii="仿宋_GB2312" w:eastAsia="仿宋_GB2312" w:hint="eastAsia"/>
          <w:sz w:val="30"/>
          <w:szCs w:val="30"/>
        </w:rPr>
        <w:t>N</w:t>
      </w:r>
      <w:r w:rsidR="0072130E" w:rsidRPr="0072130E">
        <w:rPr>
          <w:rFonts w:ascii="仿宋_GB2312" w:eastAsia="仿宋_GB2312"/>
          <w:sz w:val="30"/>
          <w:szCs w:val="30"/>
        </w:rPr>
        <w:t>染色体</w:t>
      </w:r>
      <w:r w:rsidR="00A007C8">
        <w:rPr>
          <w:rFonts w:ascii="仿宋_GB2312" w:eastAsia="仿宋_GB2312" w:hint="eastAsia"/>
          <w:sz w:val="30"/>
          <w:szCs w:val="30"/>
        </w:rPr>
        <w:t>；</w:t>
      </w:r>
    </w:p>
    <w:p w:rsidR="0072130E" w:rsidRPr="0072130E" w:rsidRDefault="002B3E5D" w:rsidP="0072130E">
      <w:pPr>
        <w:spacing w:line="360" w:lineRule="auto"/>
        <w:ind w:firstLineChars="201" w:firstLine="603"/>
        <w:rPr>
          <w:rFonts w:ascii="仿宋_GB2312" w:eastAsia="仿宋_GB2312"/>
          <w:sz w:val="30"/>
          <w:szCs w:val="30"/>
        </w:rPr>
      </w:pPr>
      <w:r>
        <w:rPr>
          <w:rFonts w:ascii="仿宋_GB2312" w:eastAsia="仿宋_GB2312" w:hint="eastAsia"/>
          <w:sz w:val="30"/>
          <w:szCs w:val="30"/>
        </w:rPr>
        <w:t xml:space="preserve">1.3 </w:t>
      </w:r>
      <w:r w:rsidR="0072130E" w:rsidRPr="0072130E">
        <w:rPr>
          <w:rFonts w:ascii="仿宋_GB2312" w:eastAsia="仿宋_GB2312" w:hint="eastAsia"/>
          <w:sz w:val="30"/>
          <w:szCs w:val="30"/>
        </w:rPr>
        <w:t>%</w:t>
      </w:r>
      <w:proofErr w:type="spellStart"/>
      <w:r w:rsidR="0072130E" w:rsidRPr="0072130E">
        <w:rPr>
          <w:rFonts w:ascii="仿宋_GB2312" w:eastAsia="仿宋_GB2312"/>
          <w:sz w:val="30"/>
          <w:szCs w:val="30"/>
        </w:rPr>
        <w:t>chrNsample</w:t>
      </w:r>
      <w:proofErr w:type="spellEnd"/>
      <w:r w:rsidR="0072130E" w:rsidRPr="0072130E">
        <w:rPr>
          <w:rFonts w:ascii="仿宋_GB2312" w:eastAsia="仿宋_GB2312" w:hint="eastAsia"/>
          <w:sz w:val="30"/>
          <w:szCs w:val="30"/>
        </w:rPr>
        <w:t>：</w:t>
      </w:r>
      <w:r w:rsidR="0072130E" w:rsidRPr="0072130E">
        <w:rPr>
          <w:rFonts w:ascii="仿宋_GB2312" w:eastAsia="仿宋_GB2312"/>
          <w:sz w:val="30"/>
          <w:szCs w:val="30"/>
        </w:rPr>
        <w:t>待测</w:t>
      </w:r>
      <w:proofErr w:type="gramStart"/>
      <w:r w:rsidR="0072130E" w:rsidRPr="0072130E">
        <w:rPr>
          <w:rFonts w:ascii="仿宋_GB2312" w:eastAsia="仿宋_GB2312" w:hint="eastAsia"/>
          <w:sz w:val="30"/>
          <w:szCs w:val="30"/>
        </w:rPr>
        <w:t>样品第</w:t>
      </w:r>
      <w:proofErr w:type="gramEnd"/>
      <w:r w:rsidR="0072130E" w:rsidRPr="0072130E">
        <w:rPr>
          <w:rFonts w:ascii="仿宋_GB2312" w:eastAsia="仿宋_GB2312" w:hint="eastAsia"/>
          <w:sz w:val="30"/>
          <w:szCs w:val="30"/>
        </w:rPr>
        <w:t>N条染</w:t>
      </w:r>
      <w:r w:rsidR="0072130E" w:rsidRPr="0072130E">
        <w:rPr>
          <w:rFonts w:ascii="仿宋_GB2312" w:eastAsia="仿宋_GB2312"/>
          <w:sz w:val="30"/>
          <w:szCs w:val="30"/>
        </w:rPr>
        <w:t>色体唯一比对</w:t>
      </w:r>
      <w:r w:rsidR="0072130E" w:rsidRPr="0072130E">
        <w:rPr>
          <w:rFonts w:ascii="仿宋_GB2312" w:eastAsia="仿宋_GB2312" w:hint="eastAsia"/>
          <w:sz w:val="30"/>
          <w:szCs w:val="30"/>
        </w:rPr>
        <w:t>序</w:t>
      </w:r>
      <w:r w:rsidR="0072130E" w:rsidRPr="0072130E">
        <w:rPr>
          <w:rFonts w:ascii="仿宋_GB2312" w:eastAsia="仿宋_GB2312"/>
          <w:sz w:val="30"/>
          <w:szCs w:val="30"/>
        </w:rPr>
        <w:t>列数</w:t>
      </w:r>
      <w:r w:rsidR="0072130E" w:rsidRPr="0072130E">
        <w:rPr>
          <w:rFonts w:ascii="仿宋_GB2312" w:eastAsia="仿宋_GB2312" w:hint="eastAsia"/>
          <w:sz w:val="30"/>
          <w:szCs w:val="30"/>
        </w:rPr>
        <w:t>占常</w:t>
      </w:r>
      <w:r w:rsidR="0072130E" w:rsidRPr="0072130E">
        <w:rPr>
          <w:rFonts w:ascii="仿宋_GB2312" w:eastAsia="仿宋_GB2312"/>
          <w:sz w:val="30"/>
          <w:szCs w:val="30"/>
        </w:rPr>
        <w:t>染色体的</w:t>
      </w:r>
      <w:r w:rsidR="0072130E" w:rsidRPr="0072130E">
        <w:rPr>
          <w:rFonts w:ascii="仿宋_GB2312" w:eastAsia="仿宋_GB2312" w:hint="eastAsia"/>
          <w:sz w:val="30"/>
          <w:szCs w:val="30"/>
        </w:rPr>
        <w:t>百</w:t>
      </w:r>
      <w:r w:rsidR="0072130E" w:rsidRPr="0072130E">
        <w:rPr>
          <w:rFonts w:ascii="仿宋_GB2312" w:eastAsia="仿宋_GB2312"/>
          <w:sz w:val="30"/>
          <w:szCs w:val="30"/>
        </w:rPr>
        <w:t>分比</w:t>
      </w:r>
      <w:r w:rsidR="00A007C8">
        <w:rPr>
          <w:rFonts w:ascii="仿宋_GB2312" w:eastAsia="仿宋_GB2312" w:hint="eastAsia"/>
          <w:sz w:val="30"/>
          <w:szCs w:val="30"/>
        </w:rPr>
        <w:t>，通过高通量测序</w:t>
      </w:r>
      <w:proofErr w:type="gramStart"/>
      <w:r w:rsidR="00A007C8">
        <w:rPr>
          <w:rFonts w:ascii="仿宋_GB2312" w:eastAsia="仿宋_GB2312" w:hint="eastAsia"/>
          <w:sz w:val="30"/>
          <w:szCs w:val="30"/>
        </w:rPr>
        <w:t>后软件</w:t>
      </w:r>
      <w:proofErr w:type="gramEnd"/>
      <w:r w:rsidR="00A007C8">
        <w:rPr>
          <w:rFonts w:ascii="仿宋_GB2312" w:eastAsia="仿宋_GB2312" w:hint="eastAsia"/>
          <w:sz w:val="30"/>
          <w:szCs w:val="30"/>
        </w:rPr>
        <w:t>分析获得；</w:t>
      </w:r>
    </w:p>
    <w:p w:rsidR="0072130E" w:rsidRPr="0072130E" w:rsidRDefault="002B3E5D" w:rsidP="0072130E">
      <w:pPr>
        <w:spacing w:line="360" w:lineRule="auto"/>
        <w:ind w:firstLineChars="201" w:firstLine="603"/>
        <w:rPr>
          <w:rFonts w:ascii="仿宋_GB2312" w:eastAsia="仿宋_GB2312"/>
          <w:sz w:val="30"/>
          <w:szCs w:val="30"/>
        </w:rPr>
      </w:pPr>
      <w:r>
        <w:rPr>
          <w:rFonts w:ascii="仿宋_GB2312" w:eastAsia="仿宋_GB2312" w:hint="eastAsia"/>
          <w:sz w:val="30"/>
          <w:szCs w:val="30"/>
        </w:rPr>
        <w:t xml:space="preserve">1.4 </w:t>
      </w:r>
      <w:proofErr w:type="spellStart"/>
      <w:r w:rsidR="0072130E" w:rsidRPr="0072130E">
        <w:rPr>
          <w:rFonts w:ascii="仿宋_GB2312" w:eastAsia="仿宋_GB2312"/>
          <w:sz w:val="30"/>
          <w:szCs w:val="30"/>
        </w:rPr>
        <w:t>M</w:t>
      </w:r>
      <w:r w:rsidR="0072130E" w:rsidRPr="0072130E">
        <w:rPr>
          <w:rFonts w:ascii="仿宋_GB2312" w:eastAsia="仿宋_GB2312" w:hint="eastAsia"/>
          <w:sz w:val="30"/>
          <w:szCs w:val="30"/>
        </w:rPr>
        <w:t>ean%</w:t>
      </w:r>
      <w:r w:rsidR="0072130E" w:rsidRPr="0072130E">
        <w:rPr>
          <w:rFonts w:ascii="仿宋_GB2312" w:eastAsia="仿宋_GB2312"/>
          <w:sz w:val="30"/>
          <w:szCs w:val="30"/>
        </w:rPr>
        <w:t>chrNreference</w:t>
      </w:r>
      <w:proofErr w:type="spellEnd"/>
      <w:r w:rsidR="0072130E" w:rsidRPr="0072130E">
        <w:rPr>
          <w:rFonts w:ascii="仿宋_GB2312" w:eastAsia="仿宋_GB2312" w:hint="eastAsia"/>
          <w:sz w:val="30"/>
          <w:szCs w:val="30"/>
        </w:rPr>
        <w:t>：参</w:t>
      </w:r>
      <w:r w:rsidR="0072130E" w:rsidRPr="0072130E">
        <w:rPr>
          <w:rFonts w:ascii="仿宋_GB2312" w:eastAsia="仿宋_GB2312"/>
          <w:sz w:val="30"/>
          <w:szCs w:val="30"/>
        </w:rPr>
        <w:t>照</w:t>
      </w:r>
      <w:proofErr w:type="gramStart"/>
      <w:r w:rsidR="0072130E" w:rsidRPr="0072130E">
        <w:rPr>
          <w:rFonts w:ascii="仿宋_GB2312" w:eastAsia="仿宋_GB2312"/>
          <w:sz w:val="30"/>
          <w:szCs w:val="30"/>
        </w:rPr>
        <w:t>样品</w:t>
      </w:r>
      <w:r w:rsidR="0072130E" w:rsidRPr="0072130E">
        <w:rPr>
          <w:rFonts w:ascii="仿宋_GB2312" w:eastAsia="仿宋_GB2312" w:hint="eastAsia"/>
          <w:sz w:val="30"/>
          <w:szCs w:val="30"/>
        </w:rPr>
        <w:t>第</w:t>
      </w:r>
      <w:proofErr w:type="gramEnd"/>
      <w:r w:rsidR="0072130E" w:rsidRPr="0072130E">
        <w:rPr>
          <w:rFonts w:ascii="仿宋_GB2312" w:eastAsia="仿宋_GB2312" w:hint="eastAsia"/>
          <w:sz w:val="30"/>
          <w:szCs w:val="30"/>
        </w:rPr>
        <w:t>N条</w:t>
      </w:r>
      <w:r w:rsidR="00A007C8">
        <w:rPr>
          <w:rFonts w:ascii="仿宋_GB2312" w:eastAsia="仿宋_GB2312"/>
          <w:sz w:val="30"/>
          <w:szCs w:val="30"/>
        </w:rPr>
        <w:t>染色体比例平均值；</w:t>
      </w:r>
    </w:p>
    <w:p w:rsidR="0072130E" w:rsidRPr="0072130E" w:rsidRDefault="002B3E5D" w:rsidP="0072130E">
      <w:pPr>
        <w:spacing w:line="360" w:lineRule="auto"/>
        <w:ind w:firstLineChars="201" w:firstLine="603"/>
        <w:rPr>
          <w:rFonts w:ascii="仿宋_GB2312" w:eastAsia="仿宋_GB2312"/>
          <w:sz w:val="30"/>
          <w:szCs w:val="30"/>
        </w:rPr>
      </w:pPr>
      <w:r>
        <w:rPr>
          <w:rFonts w:ascii="仿宋_GB2312" w:eastAsia="仿宋_GB2312" w:hint="eastAsia"/>
          <w:sz w:val="30"/>
          <w:szCs w:val="30"/>
        </w:rPr>
        <w:t xml:space="preserve">1.5 </w:t>
      </w:r>
      <w:proofErr w:type="spellStart"/>
      <w:r w:rsidR="0072130E" w:rsidRPr="0072130E">
        <w:rPr>
          <w:rFonts w:ascii="仿宋_GB2312" w:eastAsia="仿宋_GB2312"/>
          <w:sz w:val="30"/>
          <w:szCs w:val="30"/>
        </w:rPr>
        <w:t>S</w:t>
      </w:r>
      <w:r w:rsidR="0072130E" w:rsidRPr="0072130E">
        <w:rPr>
          <w:rFonts w:ascii="仿宋_GB2312" w:eastAsia="仿宋_GB2312" w:hint="eastAsia"/>
          <w:sz w:val="30"/>
          <w:szCs w:val="30"/>
        </w:rPr>
        <w:t>.</w:t>
      </w:r>
      <w:proofErr w:type="gramStart"/>
      <w:r w:rsidR="0072130E" w:rsidRPr="0072130E">
        <w:rPr>
          <w:rFonts w:ascii="仿宋_GB2312" w:eastAsia="仿宋_GB2312" w:hint="eastAsia"/>
          <w:sz w:val="30"/>
          <w:szCs w:val="30"/>
        </w:rPr>
        <w:t>D.%</w:t>
      </w:r>
      <w:proofErr w:type="gramEnd"/>
      <w:r w:rsidR="0072130E" w:rsidRPr="0072130E">
        <w:rPr>
          <w:rFonts w:ascii="仿宋_GB2312" w:eastAsia="仿宋_GB2312" w:hint="eastAsia"/>
          <w:sz w:val="30"/>
          <w:szCs w:val="30"/>
        </w:rPr>
        <w:t>chrNreference</w:t>
      </w:r>
      <w:proofErr w:type="spellEnd"/>
      <w:r w:rsidR="0072130E" w:rsidRPr="0072130E">
        <w:rPr>
          <w:rFonts w:ascii="仿宋_GB2312" w:eastAsia="仿宋_GB2312" w:hint="eastAsia"/>
          <w:sz w:val="30"/>
          <w:szCs w:val="30"/>
        </w:rPr>
        <w:t>：参</w:t>
      </w:r>
      <w:r w:rsidR="0072130E" w:rsidRPr="0072130E">
        <w:rPr>
          <w:rFonts w:ascii="仿宋_GB2312" w:eastAsia="仿宋_GB2312"/>
          <w:sz w:val="30"/>
          <w:szCs w:val="30"/>
        </w:rPr>
        <w:t>照样品</w:t>
      </w:r>
      <w:r w:rsidR="0072130E" w:rsidRPr="0072130E">
        <w:rPr>
          <w:rFonts w:ascii="仿宋_GB2312" w:eastAsia="仿宋_GB2312" w:hint="eastAsia"/>
          <w:sz w:val="30"/>
          <w:szCs w:val="30"/>
        </w:rPr>
        <w:t>第N 条</w:t>
      </w:r>
      <w:r w:rsidR="0072130E" w:rsidRPr="0072130E">
        <w:rPr>
          <w:rFonts w:ascii="仿宋_GB2312" w:eastAsia="仿宋_GB2312"/>
          <w:sz w:val="30"/>
          <w:szCs w:val="30"/>
        </w:rPr>
        <w:t>染色体比例的标准</w:t>
      </w:r>
      <w:r w:rsidR="0072130E" w:rsidRPr="0072130E">
        <w:rPr>
          <w:rFonts w:ascii="仿宋_GB2312" w:eastAsia="仿宋_GB2312" w:hint="eastAsia"/>
          <w:sz w:val="30"/>
          <w:szCs w:val="30"/>
        </w:rPr>
        <w:t>偏</w:t>
      </w:r>
      <w:r w:rsidR="0072130E" w:rsidRPr="0072130E">
        <w:rPr>
          <w:rFonts w:ascii="仿宋_GB2312" w:eastAsia="仿宋_GB2312"/>
          <w:sz w:val="30"/>
          <w:szCs w:val="30"/>
        </w:rPr>
        <w:t>差。</w:t>
      </w:r>
    </w:p>
    <w:p w:rsidR="0072130E" w:rsidRPr="0072130E" w:rsidRDefault="0072130E" w:rsidP="0072130E">
      <w:pPr>
        <w:spacing w:line="360" w:lineRule="auto"/>
        <w:ind w:firstLineChars="201" w:firstLine="603"/>
        <w:rPr>
          <w:rFonts w:ascii="仿宋_GB2312" w:eastAsia="仿宋_GB2312"/>
          <w:sz w:val="30"/>
          <w:szCs w:val="30"/>
        </w:rPr>
      </w:pPr>
      <w:r w:rsidRPr="0072130E">
        <w:rPr>
          <w:rFonts w:ascii="仿宋_GB2312" w:eastAsia="仿宋_GB2312" w:hint="eastAsia"/>
          <w:sz w:val="30"/>
          <w:szCs w:val="30"/>
        </w:rPr>
        <w:t>该公式中，影响唯一比对序列的因素包括GC含量、覆盖度等，申请人应计算并统计检验覆盖度是否在正常范围内。参照样品的数据影响</w:t>
      </w:r>
      <w:proofErr w:type="spellStart"/>
      <w:r w:rsidRPr="0072130E">
        <w:rPr>
          <w:rFonts w:ascii="仿宋_GB2312" w:eastAsia="仿宋_GB2312"/>
          <w:sz w:val="30"/>
          <w:szCs w:val="30"/>
        </w:rPr>
        <w:t>M</w:t>
      </w:r>
      <w:r w:rsidRPr="0072130E">
        <w:rPr>
          <w:rFonts w:ascii="仿宋_GB2312" w:eastAsia="仿宋_GB2312" w:hint="eastAsia"/>
          <w:sz w:val="30"/>
          <w:szCs w:val="30"/>
        </w:rPr>
        <w:t>ean%</w:t>
      </w:r>
      <w:r w:rsidRPr="0072130E">
        <w:rPr>
          <w:rFonts w:ascii="仿宋_GB2312" w:eastAsia="仿宋_GB2312"/>
          <w:sz w:val="30"/>
          <w:szCs w:val="30"/>
        </w:rPr>
        <w:t>chrNreference</w:t>
      </w:r>
      <w:proofErr w:type="spellEnd"/>
      <w:r w:rsidRPr="0072130E">
        <w:rPr>
          <w:rFonts w:ascii="仿宋_GB2312" w:eastAsia="仿宋_GB2312" w:hint="eastAsia"/>
          <w:sz w:val="30"/>
          <w:szCs w:val="30"/>
        </w:rPr>
        <w:t>，</w:t>
      </w:r>
      <w:proofErr w:type="spellStart"/>
      <w:r w:rsidRPr="0072130E">
        <w:rPr>
          <w:rFonts w:ascii="仿宋_GB2312" w:eastAsia="仿宋_GB2312"/>
          <w:sz w:val="30"/>
          <w:szCs w:val="30"/>
        </w:rPr>
        <w:t>S</w:t>
      </w:r>
      <w:r w:rsidRPr="0072130E">
        <w:rPr>
          <w:rFonts w:ascii="仿宋_GB2312" w:eastAsia="仿宋_GB2312" w:hint="eastAsia"/>
          <w:sz w:val="30"/>
          <w:szCs w:val="30"/>
        </w:rPr>
        <w:t>.</w:t>
      </w:r>
      <w:proofErr w:type="gramStart"/>
      <w:r w:rsidRPr="0072130E">
        <w:rPr>
          <w:rFonts w:ascii="仿宋_GB2312" w:eastAsia="仿宋_GB2312" w:hint="eastAsia"/>
          <w:sz w:val="30"/>
          <w:szCs w:val="30"/>
        </w:rPr>
        <w:t>D.%</w:t>
      </w:r>
      <w:proofErr w:type="gramEnd"/>
      <w:r w:rsidRPr="0072130E">
        <w:rPr>
          <w:rFonts w:ascii="仿宋_GB2312" w:eastAsia="仿宋_GB2312" w:hint="eastAsia"/>
          <w:sz w:val="30"/>
          <w:szCs w:val="30"/>
        </w:rPr>
        <w:t>chrNreference</w:t>
      </w:r>
      <w:proofErr w:type="spellEnd"/>
      <w:r w:rsidRPr="0072130E">
        <w:rPr>
          <w:rFonts w:ascii="仿宋_GB2312" w:eastAsia="仿宋_GB2312" w:hint="eastAsia"/>
          <w:sz w:val="30"/>
          <w:szCs w:val="30"/>
        </w:rPr>
        <w:t xml:space="preserve"> 以及</w:t>
      </w:r>
      <w:proofErr w:type="spellStart"/>
      <w:r w:rsidRPr="0072130E">
        <w:rPr>
          <w:rFonts w:ascii="仿宋_GB2312" w:eastAsia="仿宋_GB2312"/>
          <w:sz w:val="30"/>
          <w:szCs w:val="30"/>
        </w:rPr>
        <w:t>S</w:t>
      </w:r>
      <w:r w:rsidRPr="0072130E">
        <w:rPr>
          <w:rFonts w:ascii="仿宋_GB2312" w:eastAsia="仿宋_GB2312" w:hint="eastAsia"/>
          <w:sz w:val="30"/>
          <w:szCs w:val="30"/>
        </w:rPr>
        <w:t>.D.%chrNreference</w:t>
      </w:r>
      <w:proofErr w:type="spellEnd"/>
      <w:r w:rsidRPr="0072130E">
        <w:rPr>
          <w:rFonts w:ascii="仿宋_GB2312" w:eastAsia="仿宋_GB2312" w:hint="eastAsia"/>
          <w:sz w:val="30"/>
          <w:szCs w:val="30"/>
        </w:rPr>
        <w:t>，参照样品的数量，来源等均对其数据产生影响，申请人需对参照样品的数据计算进行详述，并提供计算值。</w:t>
      </w:r>
    </w:p>
    <w:p w:rsidR="00836ACD" w:rsidRDefault="00836ACD" w:rsidP="00836ACD">
      <w:pPr>
        <w:spacing w:line="360" w:lineRule="auto"/>
        <w:ind w:firstLineChars="200" w:firstLine="600"/>
        <w:jc w:val="left"/>
        <w:rPr>
          <w:rFonts w:ascii="仿宋_GB2312" w:eastAsia="仿宋_GB2312"/>
          <w:sz w:val="30"/>
          <w:szCs w:val="30"/>
        </w:rPr>
      </w:pPr>
      <w:r>
        <w:rPr>
          <w:rFonts w:ascii="仿宋_GB2312" w:eastAsia="仿宋_GB2312" w:hint="eastAsia"/>
          <w:sz w:val="30"/>
          <w:szCs w:val="30"/>
        </w:rPr>
        <w:t xml:space="preserve">2. </w:t>
      </w:r>
      <w:r w:rsidR="0072130E" w:rsidRPr="0072130E">
        <w:rPr>
          <w:rFonts w:ascii="仿宋_GB2312" w:eastAsia="仿宋_GB2312" w:hint="eastAsia"/>
          <w:sz w:val="30"/>
          <w:szCs w:val="30"/>
        </w:rPr>
        <w:t>被筛查孕妇所怀胎儿的染色体数量状况应当符合正态分布图，即大概率为正常染色体数量，小概率事件为胎儿染色体非整倍体，如下</w:t>
      </w:r>
      <w:r w:rsidR="00A762C9">
        <w:rPr>
          <w:rFonts w:ascii="仿宋_GB2312" w:eastAsia="仿宋_GB2312" w:hint="eastAsia"/>
          <w:sz w:val="30"/>
          <w:szCs w:val="30"/>
        </w:rPr>
        <w:t>所示</w:t>
      </w:r>
      <w:r w:rsidR="0072130E" w:rsidRPr="0072130E">
        <w:rPr>
          <w:rFonts w:ascii="仿宋_GB2312" w:eastAsia="仿宋_GB2312" w:hint="eastAsia"/>
          <w:sz w:val="30"/>
          <w:szCs w:val="30"/>
        </w:rPr>
        <w:t>：</w:t>
      </w:r>
    </w:p>
    <w:p w:rsidR="0072130E" w:rsidRPr="0072130E" w:rsidRDefault="00A007C8" w:rsidP="00836ACD">
      <w:pPr>
        <w:spacing w:line="360" w:lineRule="auto"/>
        <w:jc w:val="left"/>
        <w:rPr>
          <w:rFonts w:ascii="仿宋_GB2312" w:eastAsia="仿宋_GB2312"/>
          <w:sz w:val="30"/>
          <w:szCs w:val="30"/>
        </w:rPr>
      </w:pPr>
      <w:r w:rsidRPr="00A007C8">
        <w:rPr>
          <w:rFonts w:ascii="仿宋_GB2312" w:eastAsia="仿宋_GB2312"/>
          <w:noProof/>
          <w:sz w:val="30"/>
          <w:szCs w:val="30"/>
        </w:rPr>
        <w:lastRenderedPageBreak/>
        <w:drawing>
          <wp:inline distT="0" distB="0" distL="0" distR="0">
            <wp:extent cx="5274310" cy="2707005"/>
            <wp:effectExtent l="0" t="0" r="889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7005"/>
                    </a:xfrm>
                    <a:prstGeom prst="rect">
                      <a:avLst/>
                    </a:prstGeom>
                  </pic:spPr>
                </pic:pic>
              </a:graphicData>
            </a:graphic>
          </wp:inline>
        </w:drawing>
      </w:r>
    </w:p>
    <w:p w:rsidR="0072130E" w:rsidRPr="0072130E" w:rsidRDefault="0072130E" w:rsidP="0072130E">
      <w:pPr>
        <w:spacing w:line="360" w:lineRule="auto"/>
        <w:ind w:firstLineChars="200" w:firstLine="600"/>
        <w:rPr>
          <w:rFonts w:ascii="仿宋_GB2312" w:eastAsia="仿宋_GB2312"/>
          <w:sz w:val="30"/>
          <w:szCs w:val="30"/>
        </w:rPr>
      </w:pPr>
    </w:p>
    <w:p w:rsidR="0072130E" w:rsidRPr="0072130E" w:rsidRDefault="0072130E" w:rsidP="0072130E">
      <w:pPr>
        <w:spacing w:line="360" w:lineRule="auto"/>
        <w:ind w:firstLineChars="201" w:firstLine="603"/>
        <w:rPr>
          <w:rFonts w:ascii="仿宋_GB2312" w:eastAsia="仿宋_GB2312"/>
          <w:sz w:val="30"/>
          <w:szCs w:val="30"/>
        </w:rPr>
      </w:pPr>
      <w:r w:rsidRPr="0072130E">
        <w:rPr>
          <w:rFonts w:ascii="仿宋_GB2312" w:eastAsia="仿宋_GB2312" w:hint="eastAsia"/>
          <w:sz w:val="30"/>
          <w:szCs w:val="30"/>
        </w:rPr>
        <w:t>如图可以看出，出现在Z-值为正负3以外的数值，</w:t>
      </w:r>
      <w:r w:rsidRPr="0072130E">
        <w:rPr>
          <w:rFonts w:ascii="仿宋_GB2312" w:eastAsia="仿宋_GB2312"/>
          <w:sz w:val="30"/>
          <w:szCs w:val="30"/>
        </w:rPr>
        <w:t>则有</w:t>
      </w:r>
      <w:r w:rsidRPr="0072130E">
        <w:rPr>
          <w:rFonts w:ascii="仿宋_GB2312" w:eastAsia="仿宋_GB2312" w:hint="eastAsia"/>
          <w:sz w:val="30"/>
          <w:szCs w:val="30"/>
        </w:rPr>
        <w:t>99.9%的可能为阳性，因此，通常将Z-值=3定为参考值分界点。Z-值&gt;3则判断为胎儿染色体非整倍体阳性。</w:t>
      </w:r>
    </w:p>
    <w:p w:rsidR="0072130E" w:rsidRPr="0072130E" w:rsidRDefault="0072130E" w:rsidP="0072130E">
      <w:pPr>
        <w:spacing w:line="360" w:lineRule="auto"/>
        <w:ind w:firstLineChars="201" w:firstLine="603"/>
        <w:rPr>
          <w:rFonts w:ascii="仿宋_GB2312" w:eastAsia="仿宋_GB2312"/>
          <w:sz w:val="30"/>
          <w:szCs w:val="30"/>
        </w:rPr>
      </w:pPr>
      <w:r w:rsidRPr="0072130E">
        <w:rPr>
          <w:rFonts w:ascii="仿宋_GB2312" w:eastAsia="仿宋_GB2312" w:hint="eastAsia"/>
          <w:sz w:val="30"/>
          <w:szCs w:val="30"/>
        </w:rPr>
        <w:t>鉴于并无100%阴、阳性分界点，申请人应将参考值</w:t>
      </w:r>
      <w:proofErr w:type="gramStart"/>
      <w:r w:rsidRPr="0072130E">
        <w:rPr>
          <w:rFonts w:ascii="仿宋_GB2312" w:eastAsia="仿宋_GB2312" w:hint="eastAsia"/>
          <w:sz w:val="30"/>
          <w:szCs w:val="30"/>
        </w:rPr>
        <w:t>设定灰区范围</w:t>
      </w:r>
      <w:proofErr w:type="gramEnd"/>
      <w:r w:rsidRPr="0072130E">
        <w:rPr>
          <w:rFonts w:ascii="仿宋_GB2312" w:eastAsia="仿宋_GB2312" w:hint="eastAsia"/>
          <w:sz w:val="30"/>
          <w:szCs w:val="30"/>
        </w:rPr>
        <w:t>，</w:t>
      </w:r>
      <w:proofErr w:type="gramStart"/>
      <w:r w:rsidRPr="0072130E">
        <w:rPr>
          <w:rFonts w:ascii="仿宋_GB2312" w:eastAsia="仿宋_GB2312" w:hint="eastAsia"/>
          <w:sz w:val="30"/>
          <w:szCs w:val="30"/>
        </w:rPr>
        <w:t>灰区的</w:t>
      </w:r>
      <w:proofErr w:type="gramEnd"/>
      <w:r w:rsidRPr="0072130E">
        <w:rPr>
          <w:rFonts w:ascii="仿宋_GB2312" w:eastAsia="仿宋_GB2312" w:hint="eastAsia"/>
          <w:sz w:val="30"/>
          <w:szCs w:val="30"/>
        </w:rPr>
        <w:t>设定应提交理论和实际试验结果的依据，并在说明书【参考值】和【检验结果的解释】项进行解释说明，如是否需要用产前诊断的方式进行最终确认，可能的原因，是否需要孕龄再大时进行再次抽血复测等等。</w:t>
      </w:r>
    </w:p>
    <w:p w:rsidR="0072130E" w:rsidRPr="0072130E" w:rsidRDefault="0072130E" w:rsidP="0072130E">
      <w:pPr>
        <w:spacing w:line="360" w:lineRule="auto"/>
        <w:ind w:firstLineChars="201" w:firstLine="603"/>
        <w:rPr>
          <w:rFonts w:ascii="仿宋_GB2312" w:eastAsia="仿宋_GB2312"/>
          <w:sz w:val="30"/>
          <w:szCs w:val="30"/>
        </w:rPr>
      </w:pPr>
      <w:r w:rsidRPr="0072130E">
        <w:rPr>
          <w:rFonts w:ascii="仿宋_GB2312" w:eastAsia="仿宋_GB2312" w:hint="eastAsia"/>
          <w:sz w:val="30"/>
          <w:szCs w:val="30"/>
        </w:rPr>
        <w:t>在参考值设定后，申请人应当选取一定数量阴、阳性临床样本进行试验验证，如与该公式不符，则应说明出现的问题及详细的数据矫正方式。</w:t>
      </w:r>
    </w:p>
    <w:p w:rsidR="0072130E" w:rsidRPr="00D35AE9" w:rsidRDefault="0072130E" w:rsidP="0064475C">
      <w:pPr>
        <w:spacing w:line="540" w:lineRule="exact"/>
        <w:ind w:firstLineChars="200" w:firstLine="602"/>
        <w:outlineLvl w:val="1"/>
        <w:rPr>
          <w:rFonts w:ascii="楷体_GB2312" w:eastAsia="楷体_GB2312"/>
          <w:b/>
          <w:sz w:val="30"/>
          <w:szCs w:val="30"/>
        </w:rPr>
      </w:pPr>
      <w:bookmarkStart w:id="3" w:name="_Toc342306968"/>
      <w:r>
        <w:rPr>
          <w:rFonts w:ascii="楷体_GB2312" w:eastAsia="楷体_GB2312" w:hint="eastAsia"/>
          <w:b/>
          <w:sz w:val="30"/>
          <w:szCs w:val="30"/>
        </w:rPr>
        <w:t>（六</w:t>
      </w:r>
      <w:r w:rsidRPr="00D35AE9">
        <w:rPr>
          <w:rFonts w:ascii="楷体_GB2312" w:eastAsia="楷体_GB2312" w:hint="eastAsia"/>
          <w:b/>
          <w:sz w:val="30"/>
          <w:szCs w:val="30"/>
        </w:rPr>
        <w:t>）稳定性研究资料</w:t>
      </w:r>
      <w:bookmarkEnd w:id="3"/>
    </w:p>
    <w:p w:rsidR="003223F1" w:rsidRPr="00A007C8" w:rsidRDefault="0072130E" w:rsidP="003223F1">
      <w:pPr>
        <w:spacing w:line="540" w:lineRule="exact"/>
        <w:ind w:firstLineChars="200" w:firstLine="600"/>
        <w:rPr>
          <w:rFonts w:ascii="仿宋_GB2312" w:eastAsia="仿宋_GB2312"/>
          <w:sz w:val="30"/>
          <w:szCs w:val="30"/>
        </w:rPr>
      </w:pPr>
      <w:r w:rsidRPr="00A007C8">
        <w:rPr>
          <w:rFonts w:ascii="仿宋_GB2312" w:eastAsia="仿宋_GB2312" w:hint="eastAsia"/>
          <w:sz w:val="30"/>
          <w:szCs w:val="30"/>
        </w:rPr>
        <w:t>稳定性研究资料</w:t>
      </w:r>
      <w:r w:rsidR="003223F1" w:rsidRPr="00A007C8">
        <w:rPr>
          <w:rFonts w:ascii="仿宋_GB2312" w:eastAsia="仿宋_GB2312" w:hint="eastAsia"/>
          <w:sz w:val="30"/>
          <w:szCs w:val="30"/>
        </w:rPr>
        <w:t>应包括研究方法的确定依据、具体的实施方案、详细的研究数据以及结论。</w:t>
      </w:r>
      <w:r w:rsidRPr="00A007C8">
        <w:rPr>
          <w:rFonts w:ascii="仿宋_GB2312" w:eastAsia="仿宋_GB2312" w:hint="eastAsia"/>
          <w:sz w:val="30"/>
          <w:szCs w:val="30"/>
        </w:rPr>
        <w:t>主要涉及两部分内容</w:t>
      </w:r>
      <w:r w:rsidR="007608C0" w:rsidRPr="00A007C8">
        <w:rPr>
          <w:rFonts w:ascii="仿宋_GB2312" w:eastAsia="仿宋_GB2312" w:hint="eastAsia"/>
          <w:sz w:val="30"/>
          <w:szCs w:val="30"/>
        </w:rPr>
        <w:t>：</w:t>
      </w:r>
      <w:r w:rsidRPr="00A007C8">
        <w:rPr>
          <w:rFonts w:ascii="仿宋_GB2312" w:eastAsia="仿宋_GB2312" w:hint="eastAsia"/>
          <w:sz w:val="30"/>
          <w:szCs w:val="30"/>
        </w:rPr>
        <w:t>申报试剂</w:t>
      </w:r>
      <w:r w:rsidRPr="00A007C8">
        <w:rPr>
          <w:rFonts w:ascii="仿宋_GB2312" w:eastAsia="仿宋_GB2312" w:hint="eastAsia"/>
          <w:sz w:val="30"/>
          <w:szCs w:val="30"/>
        </w:rPr>
        <w:lastRenderedPageBreak/>
        <w:t>的稳定性和适用样本的稳定性研究。</w:t>
      </w:r>
    </w:p>
    <w:p w:rsidR="003223F1" w:rsidRPr="00A007C8" w:rsidRDefault="003223F1" w:rsidP="00446D01">
      <w:pPr>
        <w:spacing w:line="540" w:lineRule="exact"/>
        <w:ind w:firstLineChars="200" w:firstLine="600"/>
        <w:rPr>
          <w:rFonts w:ascii="仿宋_GB2312" w:eastAsia="仿宋_GB2312"/>
          <w:sz w:val="30"/>
          <w:szCs w:val="30"/>
        </w:rPr>
      </w:pPr>
      <w:r w:rsidRPr="00A007C8">
        <w:rPr>
          <w:rFonts w:ascii="仿宋_GB2312" w:eastAsia="仿宋_GB2312" w:hint="eastAsia"/>
          <w:sz w:val="30"/>
          <w:szCs w:val="30"/>
        </w:rPr>
        <w:t>1. 申报试剂的稳定性研究，</w:t>
      </w:r>
      <w:r w:rsidR="0072130E" w:rsidRPr="00A007C8">
        <w:rPr>
          <w:rFonts w:ascii="仿宋_GB2312" w:eastAsia="仿宋_GB2312" w:hint="eastAsia"/>
          <w:sz w:val="30"/>
          <w:szCs w:val="30"/>
        </w:rPr>
        <w:t>主要包括实</w:t>
      </w:r>
      <w:r w:rsidRPr="00A007C8">
        <w:rPr>
          <w:rFonts w:ascii="仿宋_GB2312" w:eastAsia="仿宋_GB2312" w:hint="eastAsia"/>
          <w:sz w:val="30"/>
          <w:szCs w:val="30"/>
        </w:rPr>
        <w:t>时稳定性（有效期）、运输稳定性、开瓶稳定性及冻融次数限制等研究。</w:t>
      </w:r>
      <w:r w:rsidR="00446D01" w:rsidRPr="00A007C8">
        <w:rPr>
          <w:rFonts w:ascii="仿宋_GB2312" w:eastAsia="仿宋_GB2312" w:hint="eastAsia"/>
          <w:sz w:val="30"/>
          <w:szCs w:val="30"/>
        </w:rPr>
        <w:t>对于实时稳定性研究，应提供至少三批样品在实际储存条件下保存至成品有效期后的研究资料。</w:t>
      </w:r>
    </w:p>
    <w:p w:rsidR="0072130E" w:rsidRPr="00A007C8" w:rsidRDefault="003223F1" w:rsidP="0072130E">
      <w:pPr>
        <w:spacing w:line="540" w:lineRule="exact"/>
        <w:ind w:firstLineChars="200" w:firstLine="600"/>
        <w:rPr>
          <w:rFonts w:ascii="仿宋_GB2312" w:eastAsia="仿宋_GB2312"/>
          <w:sz w:val="30"/>
          <w:szCs w:val="30"/>
        </w:rPr>
      </w:pPr>
      <w:r w:rsidRPr="00A007C8">
        <w:rPr>
          <w:rFonts w:ascii="仿宋_GB2312" w:eastAsia="仿宋_GB2312" w:hint="eastAsia"/>
          <w:sz w:val="30"/>
          <w:szCs w:val="30"/>
        </w:rPr>
        <w:t>2. 适用样本的稳定性研究</w:t>
      </w:r>
      <w:r w:rsidR="0072130E" w:rsidRPr="00A007C8">
        <w:rPr>
          <w:rFonts w:ascii="仿宋_GB2312" w:eastAsia="仿宋_GB2312" w:hint="eastAsia"/>
          <w:sz w:val="30"/>
          <w:szCs w:val="30"/>
        </w:rPr>
        <w:t>，主要包括对含有游离DNA的孕妇血浆的保存、冷藏和冷冻条件下的有效期验证，以及血浆游离DNA提取后储存条件的验证。可以在合理的温度范围内选择温度点（温度范围），每间隔一定的时间段即对储存样本进行全性能的分析验证，从而确认样本的效期稳定性。适于冷冻保存的样本还应对冻融次数进行评价。</w:t>
      </w:r>
    </w:p>
    <w:p w:rsidR="0072130E" w:rsidRPr="00A007C8" w:rsidRDefault="003223F1" w:rsidP="003223F1">
      <w:pPr>
        <w:spacing w:line="540" w:lineRule="exact"/>
        <w:ind w:firstLineChars="200" w:firstLine="600"/>
        <w:rPr>
          <w:rFonts w:ascii="仿宋_GB2312" w:eastAsia="仿宋_GB2312"/>
          <w:sz w:val="30"/>
          <w:szCs w:val="30"/>
        </w:rPr>
      </w:pPr>
      <w:r w:rsidRPr="00A007C8">
        <w:rPr>
          <w:rFonts w:ascii="仿宋_GB2312" w:eastAsia="仿宋_GB2312" w:hint="eastAsia"/>
          <w:sz w:val="30"/>
          <w:szCs w:val="30"/>
        </w:rPr>
        <w:t>此外，</w:t>
      </w:r>
      <w:r w:rsidR="0072130E" w:rsidRPr="00A007C8">
        <w:rPr>
          <w:rFonts w:ascii="仿宋_GB2312" w:eastAsia="仿宋_GB2312" w:hint="eastAsia"/>
          <w:sz w:val="30"/>
          <w:szCs w:val="30"/>
        </w:rPr>
        <w:t>试剂稳定性和样本稳定性两部分内容的研究结果均应在说明书【储存条件及有效期】和【样本要求】两项中进行详细说明。</w:t>
      </w:r>
    </w:p>
    <w:p w:rsidR="0072130E" w:rsidRPr="00EB3EAE" w:rsidRDefault="0072130E" w:rsidP="0064475C">
      <w:pPr>
        <w:spacing w:line="540" w:lineRule="exact"/>
        <w:ind w:firstLineChars="150" w:firstLine="452"/>
        <w:outlineLvl w:val="1"/>
        <w:rPr>
          <w:rFonts w:ascii="楷体_GB2312" w:eastAsia="楷体_GB2312"/>
          <w:b/>
          <w:sz w:val="30"/>
          <w:szCs w:val="30"/>
        </w:rPr>
      </w:pPr>
      <w:bookmarkStart w:id="4" w:name="_Toc342306962"/>
      <w:r w:rsidRPr="00EB3EAE">
        <w:rPr>
          <w:rFonts w:ascii="楷体_GB2312" w:eastAsia="楷体_GB2312" w:hint="eastAsia"/>
          <w:b/>
          <w:sz w:val="30"/>
          <w:szCs w:val="30"/>
        </w:rPr>
        <w:t>（七）</w:t>
      </w:r>
      <w:bookmarkEnd w:id="4"/>
      <w:r w:rsidRPr="00EB3EAE">
        <w:rPr>
          <w:rFonts w:ascii="楷体_GB2312" w:eastAsia="楷体_GB2312" w:hint="eastAsia"/>
          <w:b/>
          <w:sz w:val="30"/>
          <w:szCs w:val="30"/>
        </w:rPr>
        <w:t>产品技术要求</w:t>
      </w:r>
    </w:p>
    <w:p w:rsidR="0072130E" w:rsidRPr="00EB3EAE" w:rsidRDefault="0072130E" w:rsidP="003223F1">
      <w:pPr>
        <w:spacing w:line="540" w:lineRule="exact"/>
        <w:ind w:firstLineChars="200" w:firstLine="600"/>
        <w:outlineLvl w:val="1"/>
        <w:rPr>
          <w:rFonts w:ascii="仿宋_GB2312" w:eastAsia="仿宋_GB2312"/>
          <w:sz w:val="30"/>
          <w:szCs w:val="30"/>
        </w:rPr>
      </w:pPr>
      <w:r w:rsidRPr="00EB3EAE">
        <w:rPr>
          <w:rFonts w:ascii="仿宋_GB2312" w:eastAsia="仿宋_GB2312" w:hint="eastAsia"/>
          <w:sz w:val="30"/>
          <w:szCs w:val="30"/>
        </w:rPr>
        <w:t>拟定产品技术要求应符合《体外诊断试剂注册管理办法》（总局令第4号）、《体外诊断试剂注册申报资料要求及说明》（国家食品药品监督管理总局公告2014年第44号）和《医疗器械产品技术要求编写指导原则》（国家食品药品监督管理总局通告2014年第9号）的相关要求。</w:t>
      </w:r>
      <w:r>
        <w:rPr>
          <w:rFonts w:ascii="仿宋_GB2312" w:eastAsia="仿宋_GB2312" w:hint="eastAsia"/>
          <w:sz w:val="30"/>
          <w:szCs w:val="30"/>
        </w:rPr>
        <w:t>该类产品作为三类体外诊断试剂，应将</w:t>
      </w:r>
      <w:r w:rsidRPr="00EB3EAE">
        <w:rPr>
          <w:rFonts w:ascii="仿宋_GB2312" w:eastAsia="仿宋_GB2312" w:hint="eastAsia"/>
          <w:sz w:val="30"/>
          <w:szCs w:val="30"/>
        </w:rPr>
        <w:t>主要原材料、生产工艺及半成品检定等内容作为附录附于技术要求正文后</w:t>
      </w:r>
      <w:r>
        <w:rPr>
          <w:rFonts w:ascii="仿宋_GB2312" w:eastAsia="仿宋_GB2312" w:hint="eastAsia"/>
          <w:sz w:val="30"/>
          <w:szCs w:val="30"/>
        </w:rPr>
        <w:t>，应将</w:t>
      </w:r>
      <w:r w:rsidRPr="00EB3EAE">
        <w:rPr>
          <w:rFonts w:ascii="仿宋_GB2312" w:eastAsia="仿宋_GB2312" w:hint="eastAsia"/>
          <w:sz w:val="30"/>
          <w:szCs w:val="30"/>
        </w:rPr>
        <w:t>各种</w:t>
      </w:r>
      <w:r>
        <w:rPr>
          <w:rFonts w:ascii="仿宋_GB2312" w:eastAsia="仿宋_GB2312" w:hint="eastAsia"/>
          <w:sz w:val="30"/>
          <w:szCs w:val="30"/>
        </w:rPr>
        <w:t>原材料的来源、</w:t>
      </w:r>
      <w:r w:rsidRPr="00EB3EAE">
        <w:rPr>
          <w:rFonts w:ascii="仿宋_GB2312" w:eastAsia="仿宋_GB2312" w:hint="eastAsia"/>
          <w:sz w:val="30"/>
          <w:szCs w:val="30"/>
        </w:rPr>
        <w:t>特性以及质量标准等信息的重点内容予以明确。</w:t>
      </w:r>
    </w:p>
    <w:p w:rsidR="0072130E" w:rsidRPr="00EB3EAE" w:rsidRDefault="0072130E" w:rsidP="0072130E">
      <w:pPr>
        <w:spacing w:line="540" w:lineRule="exact"/>
        <w:ind w:firstLineChars="200" w:firstLine="600"/>
        <w:rPr>
          <w:rFonts w:ascii="仿宋_GB2312" w:eastAsia="仿宋_GB2312"/>
          <w:sz w:val="30"/>
          <w:szCs w:val="30"/>
        </w:rPr>
      </w:pPr>
      <w:r w:rsidRPr="00EB3EAE">
        <w:rPr>
          <w:rFonts w:ascii="仿宋_GB2312" w:eastAsia="仿宋_GB2312" w:hint="eastAsia"/>
          <w:sz w:val="30"/>
          <w:szCs w:val="30"/>
        </w:rPr>
        <w:t>如果拟申报试剂已有相应的国家/行业标准发布，则企业标准的要求不得低于上述标准要求。</w:t>
      </w:r>
    </w:p>
    <w:p w:rsidR="0072130E" w:rsidRPr="00EB3EAE" w:rsidRDefault="0072130E" w:rsidP="0064475C">
      <w:pPr>
        <w:spacing w:line="540" w:lineRule="exact"/>
        <w:ind w:firstLineChars="150" w:firstLine="452"/>
        <w:outlineLvl w:val="1"/>
        <w:rPr>
          <w:rFonts w:ascii="楷体_GB2312" w:eastAsia="楷体_GB2312"/>
          <w:b/>
          <w:sz w:val="30"/>
          <w:szCs w:val="30"/>
        </w:rPr>
      </w:pPr>
      <w:bookmarkStart w:id="5" w:name="_Toc342306963"/>
      <w:r w:rsidRPr="00EB3EAE">
        <w:rPr>
          <w:rFonts w:ascii="楷体_GB2312" w:eastAsia="楷体_GB2312" w:hint="eastAsia"/>
          <w:b/>
          <w:sz w:val="30"/>
          <w:szCs w:val="30"/>
        </w:rPr>
        <w:lastRenderedPageBreak/>
        <w:t>（八）注册检测</w:t>
      </w:r>
      <w:bookmarkEnd w:id="5"/>
    </w:p>
    <w:p w:rsidR="0072130E" w:rsidRDefault="0072130E" w:rsidP="0072130E">
      <w:pPr>
        <w:spacing w:line="540" w:lineRule="exact"/>
        <w:ind w:firstLineChars="200" w:firstLine="600"/>
        <w:rPr>
          <w:rFonts w:ascii="仿宋_GB2312" w:eastAsia="仿宋_GB2312"/>
          <w:sz w:val="30"/>
          <w:szCs w:val="30"/>
        </w:rPr>
      </w:pPr>
      <w:r w:rsidRPr="00EB3EAE">
        <w:rPr>
          <w:rFonts w:ascii="仿宋_GB2312" w:eastAsia="仿宋_GB2312" w:hint="eastAsia"/>
          <w:sz w:val="30"/>
          <w:szCs w:val="30"/>
        </w:rPr>
        <w:t>根据总局第5号令要求，首次申请注册的第三类产品应在国家食品药品监督管理局认可的、具有相应承检范围的医疗器械检测机构进行连续三个生产批次样品的注册检测。</w:t>
      </w:r>
      <w:r>
        <w:rPr>
          <w:rFonts w:ascii="仿宋_GB2312" w:eastAsia="仿宋_GB2312" w:hint="eastAsia"/>
          <w:sz w:val="30"/>
          <w:szCs w:val="30"/>
        </w:rPr>
        <w:t>该产品已有国家参考品发布，在注册检测时应使用“</w:t>
      </w:r>
      <w:r w:rsidRPr="0011082C">
        <w:rPr>
          <w:rFonts w:ascii="仿宋_GB2312" w:eastAsia="仿宋_GB2312" w:hint="eastAsia"/>
          <w:sz w:val="30"/>
          <w:szCs w:val="30"/>
        </w:rPr>
        <w:t>高通量测序用外周血胎儿染色体非整倍体（T21、T18和T13）国家参考品</w:t>
      </w:r>
      <w:r>
        <w:rPr>
          <w:rFonts w:ascii="仿宋_GB2312" w:eastAsia="仿宋_GB2312" w:hint="eastAsia"/>
          <w:sz w:val="30"/>
          <w:szCs w:val="30"/>
        </w:rPr>
        <w:t>”进行</w:t>
      </w:r>
    </w:p>
    <w:p w:rsidR="0072130E" w:rsidRPr="0064599A" w:rsidRDefault="0072130E" w:rsidP="0072130E">
      <w:pPr>
        <w:spacing w:line="540" w:lineRule="exact"/>
        <w:outlineLvl w:val="1"/>
        <w:rPr>
          <w:rFonts w:ascii="楷体_GB2312" w:eastAsia="楷体_GB2312"/>
          <w:b/>
          <w:sz w:val="30"/>
          <w:szCs w:val="30"/>
        </w:rPr>
      </w:pPr>
      <w:r>
        <w:rPr>
          <w:rFonts w:ascii="楷体_GB2312" w:eastAsia="楷体_GB2312" w:hint="eastAsia"/>
          <w:b/>
          <w:sz w:val="30"/>
          <w:szCs w:val="30"/>
        </w:rPr>
        <w:t xml:space="preserve">    （九）</w:t>
      </w:r>
      <w:r w:rsidRPr="0064599A">
        <w:rPr>
          <w:rFonts w:ascii="楷体_GB2312" w:eastAsia="楷体_GB2312" w:hint="eastAsia"/>
          <w:b/>
          <w:sz w:val="30"/>
          <w:szCs w:val="30"/>
        </w:rPr>
        <w:t>产品说明书</w:t>
      </w:r>
    </w:p>
    <w:p w:rsidR="0072130E" w:rsidRPr="00D35AE9" w:rsidRDefault="0072130E" w:rsidP="0072130E">
      <w:pPr>
        <w:spacing w:line="540" w:lineRule="exact"/>
        <w:ind w:firstLineChars="200" w:firstLine="600"/>
        <w:rPr>
          <w:rFonts w:ascii="仿宋_GB2312" w:eastAsia="仿宋_GB2312"/>
          <w:sz w:val="30"/>
          <w:szCs w:val="30"/>
        </w:rPr>
      </w:pPr>
      <w:r w:rsidRPr="00D35AE9">
        <w:rPr>
          <w:rFonts w:ascii="仿宋_GB2312" w:eastAsia="仿宋_GB2312" w:hint="eastAsia"/>
          <w:sz w:val="30"/>
          <w:szCs w:val="30"/>
        </w:rPr>
        <w:t>产品说明书的格式应符合《体外诊断试剂说明书编写指导原则》（国家食品药品监督管理总局通告2014年第17号）的要求，境外产品的中文说明书除格式要求外，其内容应尽量保持与原文说明书的一致性，翻译力求准确且符合中文表达习惯。产品说明书的所有内容均应与申请人提交的注册申报资料中的相关研究结果保持一致，如某些内容引用自参考文献，则应以规范格式对此内容进行标注，并单独列明参考文献的相关信息。</w:t>
      </w:r>
    </w:p>
    <w:p w:rsidR="00D20540" w:rsidRDefault="0072130E" w:rsidP="00D20540">
      <w:pPr>
        <w:spacing w:line="540" w:lineRule="exact"/>
        <w:ind w:firstLineChars="200" w:firstLine="600"/>
        <w:rPr>
          <w:rFonts w:ascii="仿宋_GB2312" w:eastAsia="仿宋_GB2312"/>
          <w:sz w:val="30"/>
          <w:szCs w:val="30"/>
        </w:rPr>
      </w:pPr>
      <w:r w:rsidRPr="00D35AE9">
        <w:rPr>
          <w:rFonts w:ascii="仿宋_GB2312" w:eastAsia="仿宋_GB2312" w:hint="eastAsia"/>
          <w:sz w:val="30"/>
          <w:szCs w:val="30"/>
        </w:rPr>
        <w:t>结合《体外诊断试剂说明书编写指导原则》的要求，下面对说明书的重点内容进行详细说明。</w:t>
      </w:r>
    </w:p>
    <w:p w:rsidR="0072130E" w:rsidRPr="00D40959" w:rsidRDefault="00446D01" w:rsidP="00D20540">
      <w:pPr>
        <w:spacing w:line="540" w:lineRule="exact"/>
        <w:ind w:firstLineChars="200" w:firstLine="600"/>
        <w:rPr>
          <w:rFonts w:ascii="仿宋_GB2312" w:eastAsia="仿宋_GB2312"/>
          <w:sz w:val="30"/>
          <w:szCs w:val="30"/>
        </w:rPr>
      </w:pPr>
      <w:r>
        <w:rPr>
          <w:rFonts w:ascii="仿宋_GB2312" w:eastAsia="仿宋_GB2312" w:hint="eastAsia"/>
          <w:sz w:val="30"/>
          <w:szCs w:val="30"/>
        </w:rPr>
        <w:t>1.</w:t>
      </w:r>
      <w:r w:rsidR="0072130E" w:rsidRPr="00D40959">
        <w:rPr>
          <w:rFonts w:ascii="仿宋_GB2312" w:eastAsia="仿宋_GB2312" w:hint="eastAsia"/>
          <w:sz w:val="30"/>
          <w:szCs w:val="30"/>
        </w:rPr>
        <w:t>【产品名称】</w:t>
      </w:r>
    </w:p>
    <w:p w:rsidR="00446D01" w:rsidRDefault="0072130E" w:rsidP="00D20540">
      <w:pPr>
        <w:ind w:firstLine="520"/>
        <w:rPr>
          <w:rFonts w:ascii="仿宋_GB2312" w:eastAsia="仿宋_GB2312"/>
          <w:sz w:val="30"/>
          <w:szCs w:val="30"/>
        </w:rPr>
      </w:pPr>
      <w:r w:rsidRPr="00D40959">
        <w:rPr>
          <w:rFonts w:ascii="仿宋_GB2312" w:eastAsia="仿宋_GB2312" w:hint="eastAsia"/>
          <w:sz w:val="30"/>
          <w:szCs w:val="30"/>
        </w:rPr>
        <w:t>建议按照如下方式命名：胎儿染色体非整倍体（T21、T18、T13）检测试剂盒（方法学）</w:t>
      </w:r>
      <w:r>
        <w:rPr>
          <w:rFonts w:ascii="仿宋_GB2312" w:eastAsia="仿宋_GB2312" w:hint="eastAsia"/>
          <w:sz w:val="30"/>
          <w:szCs w:val="30"/>
        </w:rPr>
        <w:t>或</w:t>
      </w:r>
      <w:r w:rsidRPr="00D40959">
        <w:rPr>
          <w:rFonts w:ascii="仿宋_GB2312" w:eastAsia="仿宋_GB2312" w:hint="eastAsia"/>
          <w:sz w:val="30"/>
          <w:szCs w:val="30"/>
        </w:rPr>
        <w:t>胎儿染色体非整倍体（T21/T18/T13）检测试剂盒（方法学）。</w:t>
      </w:r>
    </w:p>
    <w:p w:rsidR="00D20540" w:rsidRDefault="0072130E" w:rsidP="00D20540">
      <w:pPr>
        <w:ind w:firstLine="520"/>
        <w:rPr>
          <w:rFonts w:ascii="仿宋_GB2312" w:eastAsia="仿宋_GB2312"/>
          <w:sz w:val="30"/>
          <w:szCs w:val="30"/>
        </w:rPr>
      </w:pPr>
      <w:r w:rsidRPr="00D40959">
        <w:rPr>
          <w:rFonts w:ascii="仿宋_GB2312" w:eastAsia="仿宋_GB2312" w:hint="eastAsia"/>
          <w:sz w:val="30"/>
          <w:szCs w:val="30"/>
        </w:rPr>
        <w:t>举例：胎儿染色体非整倍体（T21、T18、T13）检测试剂盒（半导体测序法）、胎儿染色体非整倍体（T21/T18/T13）检测试剂盒（可逆末端终止测序法）。</w:t>
      </w:r>
    </w:p>
    <w:p w:rsidR="0072130E" w:rsidRPr="00D40959" w:rsidRDefault="00446D01" w:rsidP="00D20540">
      <w:pPr>
        <w:ind w:firstLine="520"/>
        <w:rPr>
          <w:rFonts w:ascii="仿宋_GB2312" w:eastAsia="仿宋_GB2312"/>
          <w:sz w:val="30"/>
          <w:szCs w:val="30"/>
        </w:rPr>
      </w:pPr>
      <w:r>
        <w:rPr>
          <w:rFonts w:ascii="仿宋_GB2312" w:eastAsia="仿宋_GB2312" w:hint="eastAsia"/>
          <w:sz w:val="30"/>
          <w:szCs w:val="30"/>
        </w:rPr>
        <w:t>2.</w:t>
      </w:r>
      <w:r w:rsidR="0072130E" w:rsidRPr="00D40959">
        <w:rPr>
          <w:rFonts w:ascii="仿宋_GB2312" w:eastAsia="仿宋_GB2312" w:hint="eastAsia"/>
          <w:sz w:val="30"/>
          <w:szCs w:val="30"/>
        </w:rPr>
        <w:t>【预期用途】</w:t>
      </w:r>
    </w:p>
    <w:p w:rsidR="00446D01" w:rsidRDefault="002B3E5D" w:rsidP="00446D01">
      <w:pPr>
        <w:ind w:firstLine="600"/>
        <w:rPr>
          <w:rFonts w:ascii="仿宋_GB2312" w:eastAsia="仿宋_GB2312"/>
          <w:sz w:val="30"/>
          <w:szCs w:val="30"/>
        </w:rPr>
      </w:pPr>
      <w:r>
        <w:rPr>
          <w:rFonts w:ascii="仿宋_GB2312" w:eastAsia="仿宋_GB2312" w:hint="eastAsia"/>
          <w:sz w:val="30"/>
          <w:szCs w:val="30"/>
        </w:rPr>
        <w:lastRenderedPageBreak/>
        <w:t>2.1</w:t>
      </w:r>
      <w:r w:rsidR="0072130E" w:rsidRPr="00D40959">
        <w:rPr>
          <w:rFonts w:ascii="仿宋_GB2312" w:eastAsia="仿宋_GB2312" w:hint="eastAsia"/>
          <w:sz w:val="30"/>
          <w:szCs w:val="30"/>
        </w:rPr>
        <w:t>第一自然段：预期用途描述，包括被测孕妇孕周特征，样本类型</w:t>
      </w:r>
      <w:r w:rsidR="0072130E">
        <w:rPr>
          <w:rFonts w:ascii="仿宋_GB2312" w:eastAsia="仿宋_GB2312" w:hint="eastAsia"/>
          <w:sz w:val="30"/>
          <w:szCs w:val="30"/>
        </w:rPr>
        <w:t>等</w:t>
      </w:r>
      <w:r w:rsidR="0072130E" w:rsidRPr="00D40959">
        <w:rPr>
          <w:rFonts w:ascii="仿宋_GB2312" w:eastAsia="仿宋_GB2312" w:hint="eastAsia"/>
          <w:sz w:val="30"/>
          <w:szCs w:val="30"/>
        </w:rPr>
        <w:t>。</w:t>
      </w:r>
    </w:p>
    <w:p w:rsidR="0072130E" w:rsidRPr="00D40959" w:rsidRDefault="0072130E" w:rsidP="00446D01">
      <w:pPr>
        <w:ind w:firstLine="600"/>
        <w:rPr>
          <w:rFonts w:ascii="仿宋_GB2312" w:eastAsia="仿宋_GB2312"/>
          <w:sz w:val="30"/>
          <w:szCs w:val="30"/>
        </w:rPr>
      </w:pPr>
      <w:r w:rsidRPr="00D40959">
        <w:rPr>
          <w:rFonts w:ascii="仿宋_GB2312" w:eastAsia="仿宋_GB2312" w:hint="eastAsia"/>
          <w:sz w:val="30"/>
          <w:szCs w:val="30"/>
        </w:rPr>
        <w:t>举例：该产品用于定性检测孕周为12-24周的孕妇外周血血浆中胎儿游离脱氧核糖核酸（DNA）,通过分析样本中的胎儿游离DNA的21号、18号及13号染色体数量的差异，对胎儿染色体非整倍体疾病21-三体综合征、18-三体综合征和13-三体综合征进行产前</w:t>
      </w:r>
      <w:r w:rsidR="00446D01">
        <w:rPr>
          <w:rFonts w:ascii="仿宋_GB2312" w:eastAsia="仿宋_GB2312" w:hint="eastAsia"/>
          <w:sz w:val="30"/>
          <w:szCs w:val="30"/>
        </w:rPr>
        <w:t>辅助诊断。如</w:t>
      </w:r>
      <w:proofErr w:type="gramStart"/>
      <w:r w:rsidR="00446D01">
        <w:rPr>
          <w:rFonts w:ascii="仿宋_GB2312" w:eastAsia="仿宋_GB2312" w:hint="eastAsia"/>
          <w:sz w:val="30"/>
          <w:szCs w:val="30"/>
        </w:rPr>
        <w:t>试剂盒仅是</w:t>
      </w:r>
      <w:proofErr w:type="gramEnd"/>
      <w:r w:rsidR="00446D01">
        <w:rPr>
          <w:rFonts w:ascii="仿宋_GB2312" w:eastAsia="仿宋_GB2312" w:hint="eastAsia"/>
          <w:sz w:val="30"/>
          <w:szCs w:val="30"/>
        </w:rPr>
        <w:t>测序步骤中的建库步骤，则预期用途应描述为“</w:t>
      </w:r>
      <w:r w:rsidRPr="00D40959">
        <w:rPr>
          <w:rFonts w:ascii="仿宋_GB2312" w:eastAsia="仿宋_GB2312" w:hint="eastAsia"/>
          <w:sz w:val="30"/>
          <w:szCs w:val="30"/>
        </w:rPr>
        <w:t>构建测序文库”。</w:t>
      </w:r>
    </w:p>
    <w:p w:rsidR="0072130E" w:rsidRDefault="002B3E5D" w:rsidP="0072130E">
      <w:pPr>
        <w:ind w:firstLine="520"/>
        <w:rPr>
          <w:rFonts w:ascii="仿宋_GB2312" w:eastAsia="仿宋_GB2312"/>
          <w:sz w:val="30"/>
          <w:szCs w:val="30"/>
        </w:rPr>
      </w:pPr>
      <w:r>
        <w:rPr>
          <w:rFonts w:ascii="仿宋_GB2312" w:eastAsia="仿宋_GB2312" w:hint="eastAsia"/>
          <w:sz w:val="30"/>
          <w:szCs w:val="30"/>
        </w:rPr>
        <w:t>2.2</w:t>
      </w:r>
      <w:r w:rsidR="0072130E" w:rsidRPr="00D40959">
        <w:rPr>
          <w:rFonts w:ascii="仿宋_GB2312" w:eastAsia="仿宋_GB2312" w:hint="eastAsia"/>
          <w:sz w:val="30"/>
          <w:szCs w:val="30"/>
        </w:rPr>
        <w:t>第二自然段，按照《体外诊断试剂说明书编写指导原则》进行，介绍临床</w:t>
      </w:r>
      <w:r w:rsidR="0072130E">
        <w:rPr>
          <w:rFonts w:ascii="仿宋_GB2312" w:eastAsia="仿宋_GB2312" w:hint="eastAsia"/>
          <w:sz w:val="30"/>
          <w:szCs w:val="30"/>
        </w:rPr>
        <w:t>适应症及背景，说明相关的临床或实验室诊断方法等，应介绍产前诊断金标准。</w:t>
      </w:r>
    </w:p>
    <w:p w:rsidR="00D20540" w:rsidRDefault="002B3E5D" w:rsidP="00D20540">
      <w:pPr>
        <w:ind w:firstLine="520"/>
        <w:rPr>
          <w:rFonts w:ascii="仿宋_GB2312" w:eastAsia="仿宋_GB2312"/>
          <w:sz w:val="30"/>
          <w:szCs w:val="30"/>
        </w:rPr>
      </w:pPr>
      <w:r>
        <w:rPr>
          <w:rFonts w:ascii="仿宋_GB2312" w:eastAsia="仿宋_GB2312" w:hint="eastAsia"/>
          <w:sz w:val="30"/>
          <w:szCs w:val="30"/>
        </w:rPr>
        <w:t>2.3</w:t>
      </w:r>
      <w:r w:rsidR="0072130E">
        <w:rPr>
          <w:rFonts w:ascii="仿宋_GB2312" w:eastAsia="仿宋_GB2312" w:hint="eastAsia"/>
          <w:sz w:val="30"/>
          <w:szCs w:val="30"/>
        </w:rPr>
        <w:t>明确该产品作为产前筛查用途，其结果的确认要由产前诊断金标准进行。</w:t>
      </w:r>
    </w:p>
    <w:p w:rsidR="00D20540" w:rsidRDefault="00446D01" w:rsidP="00D20540">
      <w:pPr>
        <w:ind w:firstLine="520"/>
        <w:rPr>
          <w:rFonts w:ascii="仿宋_GB2312" w:eastAsia="仿宋_GB2312"/>
          <w:sz w:val="30"/>
          <w:szCs w:val="30"/>
        </w:rPr>
      </w:pPr>
      <w:r>
        <w:rPr>
          <w:rFonts w:ascii="仿宋_GB2312" w:eastAsia="仿宋_GB2312" w:hint="eastAsia"/>
          <w:sz w:val="30"/>
          <w:szCs w:val="30"/>
        </w:rPr>
        <w:t>3.</w:t>
      </w:r>
      <w:r w:rsidR="0072130E" w:rsidRPr="00D40959">
        <w:rPr>
          <w:rFonts w:ascii="仿宋_GB2312" w:eastAsia="仿宋_GB2312" w:hint="eastAsia"/>
          <w:sz w:val="30"/>
          <w:szCs w:val="30"/>
        </w:rPr>
        <w:t>【检验原理】</w:t>
      </w:r>
    </w:p>
    <w:p w:rsidR="00D20540" w:rsidRDefault="0072130E" w:rsidP="00D20540">
      <w:pPr>
        <w:ind w:firstLine="520"/>
        <w:rPr>
          <w:rFonts w:ascii="仿宋_GB2312" w:eastAsia="仿宋_GB2312"/>
          <w:sz w:val="30"/>
          <w:szCs w:val="30"/>
        </w:rPr>
      </w:pPr>
      <w:r w:rsidRPr="00D40959">
        <w:rPr>
          <w:rFonts w:ascii="仿宋_GB2312" w:eastAsia="仿宋_GB2312" w:hint="eastAsia"/>
          <w:sz w:val="30"/>
          <w:szCs w:val="30"/>
        </w:rPr>
        <w:t>详细说明母体胎儿游离DNA</w:t>
      </w:r>
      <w:r w:rsidR="00446D01">
        <w:rPr>
          <w:rFonts w:ascii="仿宋_GB2312" w:eastAsia="仿宋_GB2312" w:hint="eastAsia"/>
          <w:sz w:val="30"/>
          <w:szCs w:val="30"/>
        </w:rPr>
        <w:t>判断染色体数量的检测原理并</w:t>
      </w:r>
      <w:r w:rsidRPr="00D40959">
        <w:rPr>
          <w:rFonts w:ascii="仿宋_GB2312" w:eastAsia="仿宋_GB2312" w:hint="eastAsia"/>
          <w:sz w:val="30"/>
          <w:szCs w:val="30"/>
        </w:rPr>
        <w:t>简介方法学原理（必要时可用图示进行）。</w:t>
      </w:r>
    </w:p>
    <w:p w:rsidR="0072130E" w:rsidRPr="00D40959" w:rsidRDefault="00446D01" w:rsidP="00D20540">
      <w:pPr>
        <w:ind w:firstLine="520"/>
        <w:rPr>
          <w:rFonts w:ascii="仿宋_GB2312" w:eastAsia="仿宋_GB2312"/>
          <w:sz w:val="30"/>
          <w:szCs w:val="30"/>
        </w:rPr>
      </w:pPr>
      <w:r>
        <w:rPr>
          <w:rFonts w:ascii="仿宋_GB2312" w:eastAsia="仿宋_GB2312" w:hint="eastAsia"/>
          <w:sz w:val="30"/>
          <w:szCs w:val="30"/>
        </w:rPr>
        <w:t>4.</w:t>
      </w:r>
      <w:r w:rsidR="0072130E" w:rsidRPr="00D40959">
        <w:rPr>
          <w:rFonts w:ascii="仿宋_GB2312" w:eastAsia="仿宋_GB2312" w:hint="eastAsia"/>
          <w:sz w:val="30"/>
          <w:szCs w:val="30"/>
        </w:rPr>
        <w:t>【主要组成成分】</w:t>
      </w:r>
    </w:p>
    <w:p w:rsidR="0072130E" w:rsidRPr="00D35AE9" w:rsidRDefault="0072130E" w:rsidP="0072130E">
      <w:pPr>
        <w:spacing w:line="540" w:lineRule="exact"/>
        <w:ind w:firstLineChars="200" w:firstLine="600"/>
        <w:rPr>
          <w:rFonts w:ascii="仿宋_GB2312" w:eastAsia="仿宋_GB2312"/>
          <w:sz w:val="30"/>
          <w:szCs w:val="30"/>
        </w:rPr>
      </w:pPr>
      <w:r w:rsidRPr="00D35AE9">
        <w:rPr>
          <w:rFonts w:ascii="仿宋_GB2312" w:eastAsia="仿宋_GB2312" w:hint="eastAsia"/>
          <w:sz w:val="30"/>
          <w:szCs w:val="30"/>
        </w:rPr>
        <w:t>说明试剂盒所包含组分的名称、数量、比例或浓度等信息，说明不同批号试剂盒中各组分是否可以互换。</w:t>
      </w:r>
    </w:p>
    <w:p w:rsidR="00D20540" w:rsidRDefault="0072130E" w:rsidP="00D20540">
      <w:pPr>
        <w:spacing w:line="540" w:lineRule="exact"/>
        <w:ind w:firstLineChars="200" w:firstLine="600"/>
        <w:rPr>
          <w:rFonts w:ascii="仿宋_GB2312" w:eastAsia="仿宋_GB2312"/>
          <w:sz w:val="30"/>
          <w:szCs w:val="30"/>
        </w:rPr>
      </w:pPr>
      <w:r w:rsidRPr="00D35AE9">
        <w:rPr>
          <w:rFonts w:ascii="仿宋_GB2312" w:eastAsia="仿宋_GB2312" w:hint="eastAsia"/>
          <w:sz w:val="30"/>
          <w:szCs w:val="30"/>
        </w:rPr>
        <w:t>试剂盒中不包含但该项检测必需的组分，说明书中应列出相关试剂/耗材的名称、</w:t>
      </w:r>
      <w:r>
        <w:rPr>
          <w:rFonts w:ascii="仿宋_GB2312" w:eastAsia="仿宋_GB2312" w:hint="eastAsia"/>
          <w:sz w:val="30"/>
          <w:szCs w:val="30"/>
        </w:rPr>
        <w:t>生产企业、货号、注册证号（如有）及其他相关信息，测序芯片应明确型号</w:t>
      </w:r>
    </w:p>
    <w:p w:rsidR="00446D01" w:rsidRDefault="00446D01" w:rsidP="00D20540">
      <w:pPr>
        <w:spacing w:line="540" w:lineRule="exact"/>
        <w:ind w:firstLineChars="200" w:firstLine="600"/>
        <w:rPr>
          <w:rFonts w:ascii="仿宋_GB2312" w:eastAsia="仿宋_GB2312"/>
          <w:sz w:val="30"/>
          <w:szCs w:val="30"/>
        </w:rPr>
      </w:pPr>
      <w:r>
        <w:rPr>
          <w:rFonts w:ascii="仿宋_GB2312" w:eastAsia="仿宋_GB2312" w:hint="eastAsia"/>
          <w:sz w:val="30"/>
          <w:szCs w:val="30"/>
        </w:rPr>
        <w:t>5.</w:t>
      </w:r>
      <w:r w:rsidR="0072130E" w:rsidRPr="00D40959">
        <w:rPr>
          <w:rFonts w:ascii="仿宋_GB2312" w:eastAsia="仿宋_GB2312" w:hint="eastAsia"/>
          <w:sz w:val="30"/>
          <w:szCs w:val="30"/>
        </w:rPr>
        <w:t>【储存条件及有效期】</w:t>
      </w:r>
    </w:p>
    <w:p w:rsidR="0072130E" w:rsidRPr="00D35AE9" w:rsidRDefault="002B3E5D" w:rsidP="00D20540">
      <w:pPr>
        <w:spacing w:line="540" w:lineRule="exact"/>
        <w:ind w:firstLineChars="200" w:firstLine="600"/>
        <w:rPr>
          <w:rFonts w:ascii="仿宋_GB2312" w:eastAsia="仿宋_GB2312"/>
          <w:sz w:val="30"/>
          <w:szCs w:val="30"/>
        </w:rPr>
      </w:pPr>
      <w:r>
        <w:rPr>
          <w:rFonts w:ascii="仿宋_GB2312" w:eastAsia="仿宋_GB2312" w:hint="eastAsia"/>
          <w:sz w:val="30"/>
          <w:szCs w:val="30"/>
        </w:rPr>
        <w:lastRenderedPageBreak/>
        <w:t>5.1</w:t>
      </w:r>
      <w:r w:rsidR="0072130E" w:rsidRPr="00D40959">
        <w:rPr>
          <w:rFonts w:ascii="仿宋_GB2312" w:eastAsia="仿宋_GB2312" w:hint="eastAsia"/>
          <w:sz w:val="30"/>
          <w:szCs w:val="30"/>
        </w:rPr>
        <w:t>按照稳定性研究资料，</w:t>
      </w:r>
      <w:r w:rsidR="0072130E" w:rsidRPr="00D35AE9">
        <w:rPr>
          <w:rFonts w:ascii="仿宋_GB2312" w:eastAsia="仿宋_GB2312" w:hint="eastAsia"/>
          <w:sz w:val="30"/>
          <w:szCs w:val="30"/>
        </w:rPr>
        <w:t>说明试剂盒的效期稳定性、开瓶稳定性、</w:t>
      </w:r>
      <w:proofErr w:type="gramStart"/>
      <w:r w:rsidR="0072130E" w:rsidRPr="00D35AE9">
        <w:rPr>
          <w:rFonts w:ascii="仿宋_GB2312" w:eastAsia="仿宋_GB2312" w:hint="eastAsia"/>
          <w:sz w:val="30"/>
          <w:szCs w:val="30"/>
        </w:rPr>
        <w:t>复溶稳定性</w:t>
      </w:r>
      <w:proofErr w:type="gramEnd"/>
      <w:r w:rsidR="0072130E" w:rsidRPr="00D35AE9">
        <w:rPr>
          <w:rFonts w:ascii="仿宋_GB2312" w:eastAsia="仿宋_GB2312" w:hint="eastAsia"/>
          <w:sz w:val="30"/>
          <w:szCs w:val="30"/>
        </w:rPr>
        <w:t>、运输稳定性、冻融次数要求等，应标明具体的储存</w:t>
      </w:r>
      <w:proofErr w:type="gramStart"/>
      <w:r w:rsidR="0072130E" w:rsidRPr="00D35AE9">
        <w:rPr>
          <w:rFonts w:ascii="仿宋_GB2312" w:eastAsia="仿宋_GB2312" w:hint="eastAsia"/>
          <w:sz w:val="30"/>
          <w:szCs w:val="30"/>
        </w:rPr>
        <w:t>条件及效期</w:t>
      </w:r>
      <w:proofErr w:type="gramEnd"/>
      <w:r w:rsidR="0072130E" w:rsidRPr="00D35AE9">
        <w:rPr>
          <w:rFonts w:ascii="仿宋_GB2312" w:eastAsia="仿宋_GB2312" w:hint="eastAsia"/>
          <w:sz w:val="30"/>
          <w:szCs w:val="30"/>
        </w:rPr>
        <w:t>。</w:t>
      </w:r>
    </w:p>
    <w:p w:rsidR="00D20540" w:rsidRDefault="002B3E5D" w:rsidP="00D20540">
      <w:pPr>
        <w:spacing w:line="540" w:lineRule="exact"/>
        <w:ind w:firstLineChars="200" w:firstLine="600"/>
        <w:rPr>
          <w:rFonts w:ascii="仿宋_GB2312" w:eastAsia="仿宋_GB2312"/>
          <w:sz w:val="30"/>
          <w:szCs w:val="30"/>
        </w:rPr>
      </w:pPr>
      <w:r>
        <w:rPr>
          <w:rFonts w:ascii="仿宋_GB2312" w:eastAsia="仿宋_GB2312" w:hint="eastAsia"/>
          <w:sz w:val="30"/>
          <w:szCs w:val="30"/>
        </w:rPr>
        <w:t>5.2</w:t>
      </w:r>
      <w:r w:rsidR="0072130E" w:rsidRPr="00D35AE9">
        <w:rPr>
          <w:rFonts w:ascii="仿宋_GB2312" w:eastAsia="仿宋_GB2312" w:hint="eastAsia"/>
          <w:sz w:val="30"/>
          <w:szCs w:val="30"/>
        </w:rPr>
        <w:t>按照《医疗器械说明书和标签管理规定》（总局令第5号）增加生产日期，使用期限或者失效日期。</w:t>
      </w:r>
    </w:p>
    <w:p w:rsidR="0072130E" w:rsidRPr="00D40959" w:rsidRDefault="002B3E5D" w:rsidP="00D20540">
      <w:pPr>
        <w:spacing w:line="540" w:lineRule="exact"/>
        <w:ind w:firstLineChars="200" w:firstLine="600"/>
        <w:rPr>
          <w:rFonts w:ascii="仿宋_GB2312" w:eastAsia="仿宋_GB2312"/>
          <w:sz w:val="30"/>
          <w:szCs w:val="30"/>
        </w:rPr>
      </w:pPr>
      <w:r>
        <w:rPr>
          <w:rFonts w:ascii="仿宋_GB2312" w:eastAsia="仿宋_GB2312" w:hint="eastAsia"/>
          <w:sz w:val="30"/>
          <w:szCs w:val="30"/>
        </w:rPr>
        <w:t>6.</w:t>
      </w:r>
      <w:r w:rsidR="0072130E" w:rsidRPr="00D40959">
        <w:rPr>
          <w:rFonts w:ascii="仿宋_GB2312" w:eastAsia="仿宋_GB2312" w:hint="eastAsia"/>
          <w:sz w:val="30"/>
          <w:szCs w:val="30"/>
        </w:rPr>
        <w:t>【样本要求】</w:t>
      </w:r>
    </w:p>
    <w:p w:rsidR="0072130E" w:rsidRPr="00D35AE9" w:rsidRDefault="002B3E5D" w:rsidP="0072130E">
      <w:pPr>
        <w:spacing w:line="540" w:lineRule="exact"/>
        <w:ind w:firstLineChars="200" w:firstLine="600"/>
        <w:rPr>
          <w:rFonts w:ascii="仿宋_GB2312" w:eastAsia="仿宋_GB2312"/>
          <w:sz w:val="30"/>
          <w:szCs w:val="30"/>
        </w:rPr>
      </w:pPr>
      <w:r>
        <w:rPr>
          <w:rFonts w:ascii="仿宋_GB2312" w:eastAsia="仿宋_GB2312" w:hint="eastAsia"/>
          <w:sz w:val="30"/>
          <w:szCs w:val="30"/>
        </w:rPr>
        <w:t>6.1</w:t>
      </w:r>
      <w:r w:rsidR="0072130E">
        <w:rPr>
          <w:rFonts w:ascii="仿宋_GB2312" w:eastAsia="仿宋_GB2312" w:hint="eastAsia"/>
          <w:sz w:val="30"/>
          <w:szCs w:val="30"/>
        </w:rPr>
        <w:t>样本采</w:t>
      </w:r>
      <w:r w:rsidR="0072130E" w:rsidRPr="00D35AE9">
        <w:rPr>
          <w:rFonts w:ascii="仿宋_GB2312" w:eastAsia="仿宋_GB2312" w:hint="eastAsia"/>
          <w:sz w:val="30"/>
          <w:szCs w:val="30"/>
        </w:rPr>
        <w:t>集要求。</w:t>
      </w:r>
    </w:p>
    <w:p w:rsidR="0072130E" w:rsidRPr="00D35AE9" w:rsidRDefault="002B3E5D" w:rsidP="0072130E">
      <w:pPr>
        <w:spacing w:line="540" w:lineRule="exact"/>
        <w:ind w:firstLineChars="200" w:firstLine="600"/>
        <w:rPr>
          <w:rFonts w:ascii="仿宋_GB2312" w:eastAsia="仿宋_GB2312"/>
          <w:sz w:val="30"/>
          <w:szCs w:val="30"/>
        </w:rPr>
      </w:pPr>
      <w:r>
        <w:rPr>
          <w:rFonts w:ascii="仿宋_GB2312" w:eastAsia="仿宋_GB2312" w:hint="eastAsia"/>
          <w:sz w:val="30"/>
          <w:szCs w:val="30"/>
        </w:rPr>
        <w:t>6.2</w:t>
      </w:r>
      <w:r w:rsidR="00A007C8" w:rsidRPr="00A007C8">
        <w:rPr>
          <w:rFonts w:ascii="仿宋_GB2312" w:eastAsia="仿宋_GB2312" w:hint="eastAsia"/>
          <w:sz w:val="30"/>
          <w:szCs w:val="30"/>
        </w:rPr>
        <w:t>说明</w:t>
      </w:r>
      <w:r w:rsidR="0072130E" w:rsidRPr="00D35AE9">
        <w:rPr>
          <w:rFonts w:ascii="仿宋_GB2312" w:eastAsia="仿宋_GB2312" w:hint="eastAsia"/>
          <w:sz w:val="30"/>
          <w:szCs w:val="30"/>
        </w:rPr>
        <w:t>对</w:t>
      </w:r>
      <w:proofErr w:type="gramStart"/>
      <w:r w:rsidR="0072130E" w:rsidRPr="00D35AE9">
        <w:rPr>
          <w:rFonts w:ascii="仿宋_GB2312" w:eastAsia="仿宋_GB2312" w:hint="eastAsia"/>
          <w:sz w:val="30"/>
          <w:szCs w:val="30"/>
        </w:rPr>
        <w:t>采血管</w:t>
      </w:r>
      <w:proofErr w:type="gramEnd"/>
      <w:r w:rsidR="0072130E" w:rsidRPr="00D35AE9">
        <w:rPr>
          <w:rFonts w:ascii="仿宋_GB2312" w:eastAsia="仿宋_GB2312" w:hint="eastAsia"/>
          <w:sz w:val="30"/>
          <w:szCs w:val="30"/>
        </w:rPr>
        <w:t>及抗凝剂的要求</w:t>
      </w:r>
      <w:r w:rsidR="00A007C8">
        <w:rPr>
          <w:rFonts w:ascii="仿宋_GB2312" w:eastAsia="仿宋_GB2312" w:hint="eastAsia"/>
          <w:sz w:val="30"/>
          <w:szCs w:val="30"/>
        </w:rPr>
        <w:t>；</w:t>
      </w:r>
    </w:p>
    <w:p w:rsidR="0072130E" w:rsidRDefault="002B3E5D" w:rsidP="0072130E">
      <w:pPr>
        <w:spacing w:line="540" w:lineRule="exact"/>
        <w:ind w:firstLineChars="200" w:firstLine="600"/>
        <w:rPr>
          <w:rFonts w:ascii="仿宋_GB2312" w:eastAsia="仿宋_GB2312"/>
          <w:sz w:val="30"/>
          <w:szCs w:val="30"/>
        </w:rPr>
      </w:pPr>
      <w:r>
        <w:rPr>
          <w:rFonts w:ascii="仿宋_GB2312" w:eastAsia="仿宋_GB2312" w:hint="eastAsia"/>
          <w:sz w:val="30"/>
          <w:szCs w:val="30"/>
        </w:rPr>
        <w:t>6.3</w:t>
      </w:r>
      <w:r w:rsidR="0072130E">
        <w:rPr>
          <w:rFonts w:ascii="仿宋_GB2312" w:eastAsia="仿宋_GB2312" w:hint="eastAsia"/>
          <w:sz w:val="30"/>
          <w:szCs w:val="30"/>
        </w:rPr>
        <w:t>样本保存、运输及处理：孕妇外周血样本的保存条件（温度、时间长度），运输条件， 处理条件（如：多长时间内必须分离血浆）；已分离的血浆样本的保存条件（温度、时间长度），运输条件，处理条件（如：核酸提取前的预处理）；</w:t>
      </w:r>
      <w:r w:rsidR="0072130E" w:rsidRPr="00D35AE9">
        <w:rPr>
          <w:rFonts w:ascii="仿宋_GB2312" w:eastAsia="仿宋_GB2312" w:hint="eastAsia"/>
          <w:sz w:val="30"/>
          <w:szCs w:val="30"/>
        </w:rPr>
        <w:t>冷藏/冷冻样本检测前是否需恢复至室温，冻融次数的要求。</w:t>
      </w:r>
    </w:p>
    <w:p w:rsidR="0072130E" w:rsidRPr="00E715DA" w:rsidRDefault="0072130E" w:rsidP="0072130E">
      <w:pPr>
        <w:ind w:firstLine="480"/>
        <w:rPr>
          <w:rFonts w:ascii="仿宋_GB2312" w:eastAsia="仿宋_GB2312"/>
          <w:sz w:val="30"/>
          <w:szCs w:val="30"/>
        </w:rPr>
      </w:pPr>
      <w:r w:rsidRPr="00E715DA">
        <w:rPr>
          <w:rFonts w:ascii="仿宋_GB2312" w:eastAsia="仿宋_GB2312" w:hint="eastAsia"/>
          <w:sz w:val="30"/>
          <w:szCs w:val="30"/>
        </w:rPr>
        <w:t>上述内容需在稳定性研究资料中详述并用产品进行性能评估与验证。</w:t>
      </w:r>
    </w:p>
    <w:p w:rsidR="00446D01" w:rsidRDefault="002B3E5D" w:rsidP="00D20540">
      <w:pPr>
        <w:spacing w:line="540" w:lineRule="exact"/>
        <w:ind w:firstLineChars="200" w:firstLine="600"/>
        <w:rPr>
          <w:rFonts w:ascii="仿宋_GB2312" w:eastAsia="仿宋_GB2312"/>
          <w:sz w:val="30"/>
          <w:szCs w:val="30"/>
        </w:rPr>
      </w:pPr>
      <w:r>
        <w:rPr>
          <w:rFonts w:ascii="仿宋_GB2312" w:eastAsia="仿宋_GB2312" w:hint="eastAsia"/>
          <w:sz w:val="30"/>
          <w:szCs w:val="30"/>
        </w:rPr>
        <w:t>7.</w:t>
      </w:r>
      <w:r w:rsidR="0072130E" w:rsidRPr="00E77447">
        <w:rPr>
          <w:rFonts w:ascii="仿宋_GB2312" w:eastAsia="仿宋_GB2312" w:hint="eastAsia"/>
          <w:sz w:val="30"/>
          <w:szCs w:val="30"/>
        </w:rPr>
        <w:t>【适用机型】</w:t>
      </w:r>
    </w:p>
    <w:p w:rsidR="00D20540" w:rsidRDefault="0072130E" w:rsidP="00D20540">
      <w:pPr>
        <w:spacing w:line="540" w:lineRule="exact"/>
        <w:ind w:firstLineChars="200" w:firstLine="600"/>
        <w:rPr>
          <w:rFonts w:ascii="仿宋_GB2312" w:eastAsia="仿宋_GB2312"/>
          <w:sz w:val="30"/>
          <w:szCs w:val="30"/>
        </w:rPr>
      </w:pPr>
      <w:r w:rsidRPr="00D35AE9">
        <w:rPr>
          <w:rFonts w:ascii="仿宋_GB2312" w:eastAsia="仿宋_GB2312" w:hint="eastAsia"/>
          <w:sz w:val="30"/>
          <w:szCs w:val="30"/>
        </w:rPr>
        <w:t>适用的</w:t>
      </w:r>
      <w:r>
        <w:rPr>
          <w:rFonts w:ascii="仿宋_GB2312" w:eastAsia="仿宋_GB2312" w:hint="eastAsia"/>
          <w:sz w:val="30"/>
          <w:szCs w:val="30"/>
        </w:rPr>
        <w:t>测序</w:t>
      </w:r>
      <w:r w:rsidRPr="00D35AE9">
        <w:rPr>
          <w:rFonts w:ascii="仿宋_GB2312" w:eastAsia="仿宋_GB2312" w:hint="eastAsia"/>
          <w:sz w:val="30"/>
          <w:szCs w:val="30"/>
        </w:rPr>
        <w:t>仪器</w:t>
      </w:r>
      <w:r>
        <w:rPr>
          <w:rFonts w:ascii="仿宋_GB2312" w:eastAsia="仿宋_GB2312" w:hint="eastAsia"/>
          <w:sz w:val="30"/>
          <w:szCs w:val="30"/>
        </w:rPr>
        <w:t>具体</w:t>
      </w:r>
      <w:r w:rsidRPr="00D35AE9">
        <w:rPr>
          <w:rFonts w:ascii="仿宋_GB2312" w:eastAsia="仿宋_GB2312" w:hint="eastAsia"/>
          <w:sz w:val="30"/>
          <w:szCs w:val="30"/>
        </w:rPr>
        <w:t>型号</w:t>
      </w:r>
      <w:r>
        <w:rPr>
          <w:rFonts w:ascii="仿宋_GB2312" w:eastAsia="仿宋_GB2312" w:hint="eastAsia"/>
          <w:sz w:val="30"/>
          <w:szCs w:val="30"/>
        </w:rPr>
        <w:t>，</w:t>
      </w:r>
      <w:r w:rsidRPr="00D35AE9">
        <w:rPr>
          <w:rFonts w:ascii="仿宋_GB2312" w:eastAsia="仿宋_GB2312" w:hint="eastAsia"/>
          <w:sz w:val="30"/>
          <w:szCs w:val="30"/>
        </w:rPr>
        <w:t>并提供与仪器有关的重要信息以指导用户操作。</w:t>
      </w:r>
    </w:p>
    <w:p w:rsidR="0072130E" w:rsidRPr="00805477" w:rsidRDefault="002B3E5D" w:rsidP="00D20540">
      <w:pPr>
        <w:spacing w:line="540" w:lineRule="exact"/>
        <w:ind w:firstLineChars="200" w:firstLine="600"/>
        <w:rPr>
          <w:rFonts w:ascii="仿宋_GB2312" w:eastAsia="仿宋_GB2312"/>
          <w:sz w:val="30"/>
          <w:szCs w:val="30"/>
        </w:rPr>
      </w:pPr>
      <w:r>
        <w:rPr>
          <w:rFonts w:ascii="仿宋_GB2312" w:eastAsia="仿宋_GB2312" w:hint="eastAsia"/>
          <w:sz w:val="30"/>
          <w:szCs w:val="30"/>
        </w:rPr>
        <w:t>8</w:t>
      </w:r>
      <w:r w:rsidR="00446D01">
        <w:rPr>
          <w:rFonts w:ascii="仿宋_GB2312" w:eastAsia="仿宋_GB2312" w:hint="eastAsia"/>
          <w:sz w:val="30"/>
          <w:szCs w:val="30"/>
        </w:rPr>
        <w:t>.</w:t>
      </w:r>
      <w:r w:rsidR="0072130E" w:rsidRPr="00805477">
        <w:rPr>
          <w:rFonts w:ascii="仿宋_GB2312" w:eastAsia="仿宋_GB2312" w:hint="eastAsia"/>
          <w:sz w:val="30"/>
          <w:szCs w:val="30"/>
        </w:rPr>
        <w:t>【检验方法】</w:t>
      </w:r>
    </w:p>
    <w:p w:rsidR="002B3E5D" w:rsidRDefault="0072130E" w:rsidP="002B3E5D">
      <w:pPr>
        <w:ind w:firstLine="600"/>
        <w:rPr>
          <w:rFonts w:ascii="仿宋_GB2312" w:eastAsia="仿宋_GB2312"/>
          <w:sz w:val="30"/>
          <w:szCs w:val="30"/>
        </w:rPr>
      </w:pPr>
      <w:r w:rsidRPr="00805477">
        <w:rPr>
          <w:rFonts w:ascii="仿宋_GB2312" w:eastAsia="仿宋_GB2312" w:hint="eastAsia"/>
          <w:sz w:val="30"/>
          <w:szCs w:val="30"/>
        </w:rPr>
        <w:t>无论是否包含提取试剂或测序试剂，申请人应从头详细描述完成完整检测所需的全部步骤，包括血浆游离DNA的提取、文库构建、文库定量、片段扩增及上机测序。该类产品操作程序较多，作为产品使用说明书该项内容应当尽量详细，以能够指导用户进行操作，其中应当</w:t>
      </w:r>
      <w:r>
        <w:rPr>
          <w:rFonts w:ascii="仿宋_GB2312" w:eastAsia="仿宋_GB2312" w:hint="eastAsia"/>
          <w:sz w:val="30"/>
          <w:szCs w:val="30"/>
        </w:rPr>
        <w:t>包括各步骤的注意事项及配合使用物品的技术</w:t>
      </w:r>
      <w:r>
        <w:rPr>
          <w:rFonts w:ascii="仿宋_GB2312" w:eastAsia="仿宋_GB2312" w:hint="eastAsia"/>
          <w:sz w:val="30"/>
          <w:szCs w:val="30"/>
        </w:rPr>
        <w:lastRenderedPageBreak/>
        <w:t>参数、仪器厂家和型号（如PCR仪，生物分析仪等）和反应条件，</w:t>
      </w:r>
      <w:r w:rsidRPr="00AD47B8">
        <w:rPr>
          <w:rFonts w:ascii="仿宋_GB2312" w:eastAsia="仿宋_GB2312" w:hint="eastAsia"/>
          <w:sz w:val="30"/>
          <w:szCs w:val="30"/>
        </w:rPr>
        <w:t>以半导体测序为例：</w:t>
      </w:r>
    </w:p>
    <w:p w:rsidR="0072130E" w:rsidRPr="00AD47B8" w:rsidRDefault="002B3E5D" w:rsidP="002B3E5D">
      <w:pPr>
        <w:ind w:firstLine="600"/>
        <w:rPr>
          <w:rFonts w:ascii="仿宋_GB2312" w:eastAsia="仿宋_GB2312"/>
          <w:sz w:val="30"/>
          <w:szCs w:val="30"/>
        </w:rPr>
      </w:pPr>
      <w:r>
        <w:rPr>
          <w:rFonts w:ascii="仿宋_GB2312" w:eastAsia="仿宋_GB2312" w:hint="eastAsia"/>
          <w:sz w:val="30"/>
          <w:szCs w:val="30"/>
        </w:rPr>
        <w:t xml:space="preserve">8.1 </w:t>
      </w:r>
      <w:r w:rsidR="0072130E" w:rsidRPr="00AD47B8">
        <w:rPr>
          <w:rFonts w:ascii="仿宋_GB2312" w:eastAsia="仿宋_GB2312" w:hint="eastAsia"/>
          <w:sz w:val="30"/>
          <w:szCs w:val="30"/>
        </w:rPr>
        <w:t>DNA提取：DNA提取方式，提取</w:t>
      </w:r>
      <w:proofErr w:type="gramStart"/>
      <w:r w:rsidR="0072130E" w:rsidRPr="00AD47B8">
        <w:rPr>
          <w:rFonts w:ascii="仿宋_GB2312" w:eastAsia="仿宋_GB2312" w:hint="eastAsia"/>
          <w:sz w:val="30"/>
          <w:szCs w:val="30"/>
        </w:rPr>
        <w:t>试剂盒货号</w:t>
      </w:r>
      <w:proofErr w:type="gramEnd"/>
      <w:r w:rsidR="0072130E" w:rsidRPr="00AD47B8">
        <w:rPr>
          <w:rFonts w:ascii="仿宋_GB2312" w:eastAsia="仿宋_GB2312" w:hint="eastAsia"/>
          <w:sz w:val="30"/>
          <w:szCs w:val="30"/>
        </w:rPr>
        <w:t>或注册证号；DNA提取液的短期和长期保存方式，冻融次数等。</w:t>
      </w:r>
    </w:p>
    <w:p w:rsidR="0072130E" w:rsidRPr="00AD47B8" w:rsidRDefault="002B3E5D" w:rsidP="0072130E">
      <w:pPr>
        <w:spacing w:line="540" w:lineRule="exact"/>
        <w:rPr>
          <w:rFonts w:ascii="仿宋_GB2312" w:eastAsia="仿宋_GB2312"/>
          <w:sz w:val="30"/>
          <w:szCs w:val="30"/>
        </w:rPr>
      </w:pPr>
      <w:r>
        <w:rPr>
          <w:rFonts w:ascii="仿宋_GB2312" w:eastAsia="仿宋_GB2312" w:hint="eastAsia"/>
          <w:sz w:val="30"/>
          <w:szCs w:val="30"/>
        </w:rPr>
        <w:t>8.2</w:t>
      </w:r>
      <w:r w:rsidR="0072130E" w:rsidRPr="00AD47B8">
        <w:rPr>
          <w:rFonts w:ascii="仿宋_GB2312" w:eastAsia="仿宋_GB2312" w:hint="eastAsia"/>
          <w:sz w:val="30"/>
          <w:szCs w:val="30"/>
        </w:rPr>
        <w:t>文库构建：末端修复、接头连接、缺口修复、PCR扩增；所构建的文库短期和长期保存方式，冻融次数等。</w:t>
      </w:r>
    </w:p>
    <w:p w:rsidR="0072130E" w:rsidRPr="00AD47B8" w:rsidRDefault="002B3E5D" w:rsidP="0072130E">
      <w:pPr>
        <w:spacing w:line="540" w:lineRule="exact"/>
        <w:rPr>
          <w:rFonts w:ascii="仿宋_GB2312" w:eastAsia="仿宋_GB2312"/>
          <w:sz w:val="30"/>
          <w:szCs w:val="30"/>
        </w:rPr>
      </w:pPr>
      <w:r>
        <w:rPr>
          <w:rFonts w:ascii="仿宋_GB2312" w:eastAsia="仿宋_GB2312" w:hint="eastAsia"/>
          <w:sz w:val="30"/>
          <w:szCs w:val="30"/>
        </w:rPr>
        <w:t>8.3</w:t>
      </w:r>
      <w:r w:rsidR="0072130E" w:rsidRPr="00AD47B8">
        <w:rPr>
          <w:rFonts w:ascii="仿宋_GB2312" w:eastAsia="仿宋_GB2312" w:hint="eastAsia"/>
          <w:sz w:val="30"/>
          <w:szCs w:val="30"/>
        </w:rPr>
        <w:t>文库定量；描述对于定量后文库浓度</w:t>
      </w:r>
      <w:r w:rsidR="0072130E">
        <w:rPr>
          <w:rFonts w:ascii="仿宋_GB2312" w:eastAsia="仿宋_GB2312" w:hint="eastAsia"/>
          <w:sz w:val="30"/>
          <w:szCs w:val="30"/>
        </w:rPr>
        <w:t>和质量</w:t>
      </w:r>
      <w:r w:rsidR="0072130E" w:rsidRPr="00AD47B8">
        <w:rPr>
          <w:rFonts w:ascii="仿宋_GB2312" w:eastAsia="仿宋_GB2312" w:hint="eastAsia"/>
          <w:sz w:val="30"/>
          <w:szCs w:val="30"/>
        </w:rPr>
        <w:t>的要求，以及何种情况进行文库的重新构建。</w:t>
      </w:r>
    </w:p>
    <w:p w:rsidR="00446D01" w:rsidRDefault="002B3E5D" w:rsidP="00446D01">
      <w:pPr>
        <w:spacing w:line="540" w:lineRule="exact"/>
        <w:ind w:firstLine="600"/>
        <w:rPr>
          <w:rFonts w:ascii="仿宋_GB2312" w:eastAsia="仿宋_GB2312"/>
          <w:sz w:val="30"/>
          <w:szCs w:val="30"/>
        </w:rPr>
      </w:pPr>
      <w:r>
        <w:rPr>
          <w:rFonts w:ascii="仿宋_GB2312" w:eastAsia="仿宋_GB2312" w:hint="eastAsia"/>
          <w:sz w:val="30"/>
          <w:szCs w:val="30"/>
        </w:rPr>
        <w:t>8.4</w:t>
      </w:r>
      <w:r w:rsidR="0072130E" w:rsidRPr="001B6A28">
        <w:rPr>
          <w:rFonts w:ascii="仿宋_GB2312" w:eastAsia="仿宋_GB2312"/>
          <w:sz w:val="30"/>
          <w:szCs w:val="30"/>
        </w:rPr>
        <w:t>测序模板的制备</w:t>
      </w:r>
      <w:r w:rsidR="0072130E" w:rsidRPr="001B6A28">
        <w:rPr>
          <w:rFonts w:ascii="仿宋_GB2312" w:eastAsia="仿宋_GB2312" w:hint="eastAsia"/>
          <w:sz w:val="30"/>
          <w:szCs w:val="30"/>
        </w:rPr>
        <w:t>：</w:t>
      </w:r>
      <w:r w:rsidR="0072130E" w:rsidRPr="001B6A28">
        <w:rPr>
          <w:rFonts w:ascii="仿宋_GB2312" w:eastAsia="仿宋_GB2312"/>
          <w:sz w:val="30"/>
          <w:szCs w:val="30"/>
        </w:rPr>
        <w:t>混合文库</w:t>
      </w:r>
      <w:r w:rsidR="0072130E" w:rsidRPr="001B6A28">
        <w:rPr>
          <w:rFonts w:ascii="仿宋_GB2312" w:eastAsia="仿宋_GB2312" w:hint="eastAsia"/>
          <w:sz w:val="30"/>
          <w:szCs w:val="30"/>
        </w:rPr>
        <w:t>、PCR、模板富集。</w:t>
      </w:r>
    </w:p>
    <w:p w:rsidR="00D20540" w:rsidRDefault="002B3E5D" w:rsidP="00446D01">
      <w:pPr>
        <w:spacing w:line="540" w:lineRule="exact"/>
        <w:ind w:firstLine="600"/>
        <w:rPr>
          <w:rFonts w:ascii="仿宋_GB2312" w:eastAsia="仿宋_GB2312"/>
          <w:sz w:val="30"/>
          <w:szCs w:val="30"/>
        </w:rPr>
      </w:pPr>
      <w:r>
        <w:rPr>
          <w:rFonts w:ascii="仿宋_GB2312" w:eastAsia="仿宋_GB2312" w:hint="eastAsia"/>
          <w:sz w:val="30"/>
          <w:szCs w:val="30"/>
        </w:rPr>
        <w:t>8.5</w:t>
      </w:r>
      <w:r w:rsidR="0072130E" w:rsidRPr="00AD47B8">
        <w:rPr>
          <w:rFonts w:ascii="仿宋_GB2312" w:eastAsia="仿宋_GB2312" w:hint="eastAsia"/>
          <w:sz w:val="30"/>
          <w:szCs w:val="30"/>
        </w:rPr>
        <w:t>上机测序：仪器准备、设置及仪器使用相关参数</w:t>
      </w:r>
    </w:p>
    <w:p w:rsidR="00446D01" w:rsidRDefault="002B3E5D" w:rsidP="00D20540">
      <w:pPr>
        <w:spacing w:line="540" w:lineRule="exact"/>
        <w:ind w:firstLine="520"/>
        <w:rPr>
          <w:rFonts w:ascii="仿宋_GB2312" w:eastAsia="仿宋_GB2312"/>
          <w:sz w:val="30"/>
          <w:szCs w:val="30"/>
        </w:rPr>
      </w:pPr>
      <w:r>
        <w:rPr>
          <w:rFonts w:ascii="仿宋_GB2312" w:eastAsia="仿宋_GB2312" w:hint="eastAsia"/>
          <w:sz w:val="30"/>
          <w:szCs w:val="30"/>
        </w:rPr>
        <w:t>9</w:t>
      </w:r>
      <w:r w:rsidR="00446D01">
        <w:rPr>
          <w:rFonts w:ascii="仿宋_GB2312" w:eastAsia="仿宋_GB2312" w:hint="eastAsia"/>
          <w:sz w:val="30"/>
          <w:szCs w:val="30"/>
        </w:rPr>
        <w:t>.</w:t>
      </w:r>
      <w:r w:rsidR="0072130E">
        <w:rPr>
          <w:rFonts w:ascii="仿宋_GB2312" w:eastAsia="仿宋_GB2312" w:hint="eastAsia"/>
          <w:sz w:val="30"/>
          <w:szCs w:val="30"/>
        </w:rPr>
        <w:t>【参考值</w:t>
      </w:r>
      <w:r w:rsidR="0072130E" w:rsidRPr="00AD47B8">
        <w:rPr>
          <w:rFonts w:ascii="仿宋_GB2312" w:eastAsia="仿宋_GB2312" w:hint="eastAsia"/>
          <w:sz w:val="30"/>
          <w:szCs w:val="30"/>
        </w:rPr>
        <w:t>】</w:t>
      </w:r>
    </w:p>
    <w:p w:rsidR="00D20540" w:rsidRDefault="0072130E" w:rsidP="00D20540">
      <w:pPr>
        <w:spacing w:line="540" w:lineRule="exact"/>
        <w:ind w:firstLine="520"/>
        <w:rPr>
          <w:rFonts w:ascii="仿宋_GB2312" w:eastAsia="仿宋_GB2312"/>
          <w:sz w:val="30"/>
          <w:szCs w:val="30"/>
        </w:rPr>
      </w:pPr>
      <w:r>
        <w:rPr>
          <w:rFonts w:ascii="仿宋_GB2312" w:eastAsia="仿宋_GB2312" w:hint="eastAsia"/>
          <w:sz w:val="30"/>
          <w:szCs w:val="30"/>
        </w:rPr>
        <w:t>明确</w:t>
      </w:r>
      <w:r w:rsidR="00446D01">
        <w:rPr>
          <w:rFonts w:ascii="仿宋_GB2312" w:eastAsia="仿宋_GB2312" w:hint="eastAsia"/>
          <w:sz w:val="30"/>
          <w:szCs w:val="30"/>
        </w:rPr>
        <w:t>设定参考区间所使用的算法及验证参考区间所使用的样本例数及类型。</w:t>
      </w:r>
      <w:r w:rsidRPr="00AD47B8">
        <w:rPr>
          <w:rFonts w:ascii="仿宋_GB2312" w:eastAsia="仿宋_GB2312" w:hint="eastAsia"/>
          <w:sz w:val="30"/>
          <w:szCs w:val="30"/>
        </w:rPr>
        <w:t>如使用软件，则应明确</w:t>
      </w:r>
      <w:r>
        <w:rPr>
          <w:rFonts w:ascii="仿宋_GB2312" w:eastAsia="仿宋_GB2312" w:hint="eastAsia"/>
          <w:sz w:val="30"/>
          <w:szCs w:val="30"/>
        </w:rPr>
        <w:t>软件名称、唯一标识号、生产厂家</w:t>
      </w:r>
      <w:r w:rsidR="00446D01">
        <w:rPr>
          <w:rFonts w:ascii="仿宋_GB2312" w:eastAsia="仿宋_GB2312" w:hint="eastAsia"/>
          <w:sz w:val="30"/>
          <w:szCs w:val="30"/>
        </w:rPr>
        <w:t>及</w:t>
      </w:r>
      <w:r w:rsidR="00A762C9">
        <w:rPr>
          <w:rFonts w:ascii="仿宋_GB2312" w:eastAsia="仿宋_GB2312" w:hint="eastAsia"/>
          <w:sz w:val="30"/>
          <w:szCs w:val="30"/>
        </w:rPr>
        <w:t>医疗器械</w:t>
      </w:r>
      <w:r w:rsidR="00446D01">
        <w:rPr>
          <w:rFonts w:ascii="仿宋_GB2312" w:eastAsia="仿宋_GB2312" w:hint="eastAsia"/>
          <w:sz w:val="30"/>
          <w:szCs w:val="30"/>
        </w:rPr>
        <w:t>注册证</w:t>
      </w:r>
      <w:r w:rsidR="00A762C9">
        <w:rPr>
          <w:rFonts w:ascii="仿宋_GB2312" w:eastAsia="仿宋_GB2312" w:hint="eastAsia"/>
          <w:sz w:val="30"/>
          <w:szCs w:val="30"/>
        </w:rPr>
        <w:t>书编</w:t>
      </w:r>
      <w:r w:rsidR="00446D01">
        <w:rPr>
          <w:rFonts w:ascii="仿宋_GB2312" w:eastAsia="仿宋_GB2312" w:hint="eastAsia"/>
          <w:sz w:val="30"/>
          <w:szCs w:val="30"/>
        </w:rPr>
        <w:t>号；</w:t>
      </w:r>
      <w:r w:rsidRPr="00AD47B8">
        <w:rPr>
          <w:rFonts w:ascii="仿宋_GB2312" w:eastAsia="仿宋_GB2312" w:hint="eastAsia"/>
          <w:sz w:val="30"/>
          <w:szCs w:val="30"/>
        </w:rPr>
        <w:t>如暂未拿证，</w:t>
      </w:r>
      <w:r w:rsidR="00A762C9">
        <w:rPr>
          <w:rFonts w:ascii="仿宋_GB2312" w:eastAsia="仿宋_GB2312" w:hint="eastAsia"/>
          <w:sz w:val="30"/>
          <w:szCs w:val="30"/>
        </w:rPr>
        <w:t>应</w:t>
      </w:r>
      <w:r w:rsidR="00A762C9" w:rsidRPr="00AD47B8">
        <w:rPr>
          <w:rFonts w:ascii="仿宋_GB2312" w:eastAsia="仿宋_GB2312" w:hint="eastAsia"/>
          <w:sz w:val="30"/>
          <w:szCs w:val="30"/>
        </w:rPr>
        <w:t>空出相应内容</w:t>
      </w:r>
      <w:r w:rsidR="00A762C9">
        <w:rPr>
          <w:rFonts w:ascii="仿宋_GB2312" w:eastAsia="仿宋_GB2312" w:hint="eastAsia"/>
          <w:sz w:val="30"/>
          <w:szCs w:val="30"/>
        </w:rPr>
        <w:t>，</w:t>
      </w:r>
      <w:r w:rsidRPr="00AD47B8">
        <w:rPr>
          <w:rFonts w:ascii="仿宋_GB2312" w:eastAsia="仿宋_GB2312" w:hint="eastAsia"/>
          <w:sz w:val="30"/>
          <w:szCs w:val="30"/>
        </w:rPr>
        <w:t>在软件名称后注明（</w:t>
      </w:r>
      <w:r w:rsidR="00A762C9">
        <w:rPr>
          <w:rFonts w:ascii="仿宋_GB2312" w:eastAsia="仿宋_GB2312" w:hint="eastAsia"/>
          <w:sz w:val="30"/>
          <w:szCs w:val="30"/>
        </w:rPr>
        <w:t>医疗器械注册证书编号</w:t>
      </w:r>
      <w:r w:rsidRPr="00AD47B8">
        <w:rPr>
          <w:rFonts w:ascii="仿宋_GB2312" w:eastAsia="仿宋_GB2312" w:hint="eastAsia"/>
          <w:sz w:val="30"/>
          <w:szCs w:val="30"/>
        </w:rPr>
        <w:t xml:space="preserve">： </w:t>
      </w:r>
      <w:r w:rsidR="00A762C9">
        <w:rPr>
          <w:rFonts w:ascii="仿宋_GB2312" w:eastAsia="仿宋_GB2312" w:hint="eastAsia"/>
          <w:sz w:val="30"/>
          <w:szCs w:val="30"/>
        </w:rPr>
        <w:t>）</w:t>
      </w:r>
      <w:r w:rsidRPr="00AD47B8">
        <w:rPr>
          <w:rFonts w:ascii="仿宋_GB2312" w:eastAsia="仿宋_GB2312" w:hint="eastAsia"/>
          <w:sz w:val="30"/>
          <w:szCs w:val="30"/>
        </w:rPr>
        <w:t>。</w:t>
      </w:r>
    </w:p>
    <w:p w:rsidR="00D20540" w:rsidRDefault="002B3E5D" w:rsidP="00D20540">
      <w:pPr>
        <w:spacing w:line="540" w:lineRule="exact"/>
        <w:ind w:firstLine="520"/>
        <w:rPr>
          <w:rFonts w:ascii="仿宋_GB2312" w:eastAsia="仿宋_GB2312"/>
          <w:sz w:val="30"/>
          <w:szCs w:val="30"/>
        </w:rPr>
      </w:pPr>
      <w:r>
        <w:rPr>
          <w:rFonts w:ascii="仿宋_GB2312" w:eastAsia="仿宋_GB2312" w:hint="eastAsia"/>
          <w:sz w:val="30"/>
          <w:szCs w:val="30"/>
        </w:rPr>
        <w:t>10</w:t>
      </w:r>
      <w:r w:rsidR="00446D01">
        <w:rPr>
          <w:rFonts w:ascii="仿宋_GB2312" w:eastAsia="仿宋_GB2312" w:hint="eastAsia"/>
          <w:sz w:val="30"/>
          <w:szCs w:val="30"/>
        </w:rPr>
        <w:t>.</w:t>
      </w:r>
      <w:r w:rsidR="0072130E" w:rsidRPr="00CA72D6">
        <w:rPr>
          <w:rFonts w:ascii="仿宋_GB2312" w:eastAsia="仿宋_GB2312" w:hint="eastAsia"/>
          <w:sz w:val="30"/>
          <w:szCs w:val="30"/>
        </w:rPr>
        <w:t>【检验方法的局限性】</w:t>
      </w:r>
    </w:p>
    <w:p w:rsidR="00446D01" w:rsidRDefault="002B3E5D" w:rsidP="00446D01">
      <w:pPr>
        <w:spacing w:line="540" w:lineRule="exact"/>
        <w:ind w:firstLine="520"/>
        <w:rPr>
          <w:rFonts w:ascii="仿宋_GB2312" w:eastAsia="仿宋_GB2312"/>
          <w:sz w:val="30"/>
          <w:szCs w:val="30"/>
        </w:rPr>
      </w:pPr>
      <w:r>
        <w:rPr>
          <w:rFonts w:ascii="仿宋_GB2312" w:eastAsia="仿宋_GB2312" w:hint="eastAsia"/>
          <w:sz w:val="30"/>
          <w:szCs w:val="30"/>
        </w:rPr>
        <w:t xml:space="preserve">10.1 </w:t>
      </w:r>
      <w:r w:rsidR="0072130E" w:rsidRPr="00CA72D6">
        <w:rPr>
          <w:rFonts w:ascii="仿宋_GB2312" w:eastAsia="仿宋_GB2312" w:hint="eastAsia"/>
          <w:sz w:val="30"/>
          <w:szCs w:val="30"/>
        </w:rPr>
        <w:t>本试剂盒</w:t>
      </w:r>
      <w:r w:rsidR="0072130E">
        <w:rPr>
          <w:rFonts w:ascii="仿宋_GB2312" w:eastAsia="仿宋_GB2312" w:hint="eastAsia"/>
          <w:sz w:val="30"/>
          <w:szCs w:val="30"/>
        </w:rPr>
        <w:t>作为胎儿染色体非整倍体筛查检测，其结果仅供临床参考，不能作为诊断的唯一依据。对患者的临床诊断应采用金标准方法（染色体核型分析）并结合</w:t>
      </w:r>
      <w:r w:rsidR="0072130E" w:rsidRPr="00CA72D6">
        <w:rPr>
          <w:rFonts w:ascii="仿宋_GB2312" w:eastAsia="仿宋_GB2312" w:hint="eastAsia"/>
          <w:sz w:val="30"/>
          <w:szCs w:val="30"/>
        </w:rPr>
        <w:t>其症状/</w:t>
      </w:r>
      <w:r w:rsidR="00446D01">
        <w:rPr>
          <w:rFonts w:ascii="仿宋_GB2312" w:eastAsia="仿宋_GB2312" w:hint="eastAsia"/>
          <w:sz w:val="30"/>
          <w:szCs w:val="30"/>
        </w:rPr>
        <w:t>体征、病史</w:t>
      </w:r>
      <w:r w:rsidR="00446D01" w:rsidRPr="00A007C8">
        <w:rPr>
          <w:rFonts w:ascii="仿宋_GB2312" w:eastAsia="仿宋_GB2312" w:hint="eastAsia"/>
          <w:sz w:val="30"/>
          <w:szCs w:val="30"/>
        </w:rPr>
        <w:t>及</w:t>
      </w:r>
      <w:r w:rsidR="0072130E">
        <w:rPr>
          <w:rFonts w:ascii="仿宋_GB2312" w:eastAsia="仿宋_GB2312" w:hint="eastAsia"/>
          <w:sz w:val="30"/>
          <w:szCs w:val="30"/>
        </w:rPr>
        <w:t>其他实验室检查等情况综合进行</w:t>
      </w:r>
      <w:r w:rsidR="0072130E" w:rsidRPr="00CA72D6">
        <w:rPr>
          <w:rFonts w:ascii="仿宋_GB2312" w:eastAsia="仿宋_GB2312" w:hint="eastAsia"/>
          <w:sz w:val="30"/>
          <w:szCs w:val="30"/>
        </w:rPr>
        <w:t>。</w:t>
      </w:r>
      <w:r w:rsidR="0072130E">
        <w:rPr>
          <w:rFonts w:ascii="仿宋_GB2312" w:eastAsia="仿宋_GB2312" w:hint="eastAsia"/>
          <w:sz w:val="30"/>
          <w:szCs w:val="30"/>
        </w:rPr>
        <w:t>该产品不能对胎儿染色体结构异常进行检测。</w:t>
      </w:r>
    </w:p>
    <w:p w:rsidR="00446D01" w:rsidRDefault="002B3E5D" w:rsidP="00446D01">
      <w:pPr>
        <w:spacing w:line="540" w:lineRule="exact"/>
        <w:ind w:firstLine="520"/>
        <w:rPr>
          <w:rFonts w:ascii="仿宋_GB2312" w:eastAsia="仿宋_GB2312"/>
          <w:sz w:val="30"/>
          <w:szCs w:val="30"/>
        </w:rPr>
      </w:pPr>
      <w:r>
        <w:rPr>
          <w:rFonts w:ascii="仿宋_GB2312" w:eastAsia="仿宋_GB2312" w:hint="eastAsia"/>
          <w:sz w:val="30"/>
          <w:szCs w:val="30"/>
        </w:rPr>
        <w:t xml:space="preserve">10.2 </w:t>
      </w:r>
      <w:r w:rsidR="0072130E" w:rsidRPr="00CA72D6">
        <w:rPr>
          <w:rFonts w:ascii="仿宋_GB2312" w:eastAsia="仿宋_GB2312" w:hint="eastAsia"/>
          <w:sz w:val="30"/>
          <w:szCs w:val="30"/>
        </w:rPr>
        <w:t>本试剂盒适用于孕妇外周血血浆样本检测，不适用于其它样本检测。</w:t>
      </w:r>
    </w:p>
    <w:p w:rsidR="00446D01" w:rsidRDefault="002B3E5D" w:rsidP="00446D01">
      <w:pPr>
        <w:spacing w:line="540" w:lineRule="exact"/>
        <w:ind w:firstLine="520"/>
        <w:rPr>
          <w:rFonts w:ascii="仿宋_GB2312" w:eastAsia="仿宋_GB2312"/>
          <w:sz w:val="30"/>
          <w:szCs w:val="30"/>
        </w:rPr>
      </w:pPr>
      <w:r>
        <w:rPr>
          <w:rFonts w:ascii="仿宋_GB2312" w:eastAsia="仿宋_GB2312" w:hint="eastAsia"/>
          <w:sz w:val="30"/>
          <w:szCs w:val="30"/>
        </w:rPr>
        <w:t xml:space="preserve">10.3 </w:t>
      </w:r>
      <w:r w:rsidR="0072130E" w:rsidRPr="00CA72D6">
        <w:rPr>
          <w:rFonts w:ascii="仿宋_GB2312" w:eastAsia="仿宋_GB2312" w:hint="eastAsia"/>
          <w:sz w:val="30"/>
          <w:szCs w:val="30"/>
        </w:rPr>
        <w:t>胎儿游离DNA浓度在孕妇外周血中存在较大个体差异，变化范围从2%到30%不等且</w:t>
      </w:r>
      <w:r w:rsidR="0072130E">
        <w:rPr>
          <w:rFonts w:ascii="仿宋_GB2312" w:eastAsia="仿宋_GB2312" w:hint="eastAsia"/>
          <w:sz w:val="30"/>
          <w:szCs w:val="30"/>
        </w:rPr>
        <w:t>和</w:t>
      </w:r>
      <w:proofErr w:type="gramStart"/>
      <w:r w:rsidR="0072130E">
        <w:rPr>
          <w:rFonts w:ascii="仿宋_GB2312" w:eastAsia="仿宋_GB2312" w:hint="eastAsia"/>
          <w:sz w:val="30"/>
          <w:szCs w:val="30"/>
        </w:rPr>
        <w:t>孕周</w:t>
      </w:r>
      <w:proofErr w:type="gramEnd"/>
      <w:r w:rsidR="0072130E">
        <w:rPr>
          <w:rFonts w:ascii="仿宋_GB2312" w:eastAsia="仿宋_GB2312" w:hint="eastAsia"/>
          <w:sz w:val="30"/>
          <w:szCs w:val="30"/>
        </w:rPr>
        <w:t>密切相关</w:t>
      </w:r>
      <w:r w:rsidR="0072130E" w:rsidRPr="00CA72D6">
        <w:rPr>
          <w:rFonts w:ascii="仿宋_GB2312" w:eastAsia="仿宋_GB2312" w:hint="eastAsia"/>
          <w:sz w:val="30"/>
          <w:szCs w:val="30"/>
        </w:rPr>
        <w:t>，因此若因胎儿游离</w:t>
      </w:r>
      <w:r w:rsidR="0072130E" w:rsidRPr="00CA72D6">
        <w:rPr>
          <w:rFonts w:ascii="仿宋_GB2312" w:eastAsia="仿宋_GB2312" w:hint="eastAsia"/>
          <w:sz w:val="30"/>
          <w:szCs w:val="30"/>
        </w:rPr>
        <w:lastRenderedPageBreak/>
        <w:t>DNA</w:t>
      </w:r>
      <w:r w:rsidR="0072130E">
        <w:rPr>
          <w:rFonts w:ascii="仿宋_GB2312" w:eastAsia="仿宋_GB2312" w:hint="eastAsia"/>
          <w:sz w:val="30"/>
          <w:szCs w:val="30"/>
        </w:rPr>
        <w:t>浓度较低造成检验失败时，可待</w:t>
      </w:r>
      <w:r w:rsidR="0072130E" w:rsidRPr="00CA72D6">
        <w:rPr>
          <w:rFonts w:ascii="仿宋_GB2312" w:eastAsia="仿宋_GB2312" w:hint="eastAsia"/>
          <w:sz w:val="30"/>
          <w:szCs w:val="30"/>
        </w:rPr>
        <w:t>孕</w:t>
      </w:r>
      <w:proofErr w:type="gramStart"/>
      <w:r w:rsidR="0072130E" w:rsidRPr="00CA72D6">
        <w:rPr>
          <w:rFonts w:ascii="仿宋_GB2312" w:eastAsia="仿宋_GB2312" w:hint="eastAsia"/>
          <w:sz w:val="30"/>
          <w:szCs w:val="30"/>
        </w:rPr>
        <w:t>周较大</w:t>
      </w:r>
      <w:proofErr w:type="gramEnd"/>
      <w:r w:rsidR="0072130E" w:rsidRPr="00CA72D6">
        <w:rPr>
          <w:rFonts w:ascii="仿宋_GB2312" w:eastAsia="仿宋_GB2312" w:hint="eastAsia"/>
          <w:sz w:val="30"/>
          <w:szCs w:val="30"/>
        </w:rPr>
        <w:t>时再次抽血检测。</w:t>
      </w:r>
    </w:p>
    <w:p w:rsidR="0072130E" w:rsidRPr="00CA72D6" w:rsidRDefault="002B3E5D" w:rsidP="00446D01">
      <w:pPr>
        <w:spacing w:line="540" w:lineRule="exact"/>
        <w:ind w:firstLine="520"/>
        <w:rPr>
          <w:rFonts w:ascii="仿宋_GB2312" w:eastAsia="仿宋_GB2312"/>
          <w:sz w:val="30"/>
          <w:szCs w:val="30"/>
        </w:rPr>
      </w:pPr>
      <w:r>
        <w:rPr>
          <w:rFonts w:ascii="仿宋_GB2312" w:eastAsia="仿宋_GB2312" w:hint="eastAsia"/>
          <w:sz w:val="30"/>
          <w:szCs w:val="30"/>
        </w:rPr>
        <w:t xml:space="preserve">10.4 </w:t>
      </w:r>
      <w:r w:rsidR="0072130E" w:rsidRPr="00CA72D6">
        <w:rPr>
          <w:rFonts w:ascii="仿宋_GB2312" w:eastAsia="仿宋_GB2312" w:hint="eastAsia"/>
          <w:sz w:val="30"/>
          <w:szCs w:val="30"/>
        </w:rPr>
        <w:t>以下几种情况的孕妇样品可能会出现假阳性或假阴性结果</w:t>
      </w:r>
      <w:r w:rsidR="0072130E">
        <w:rPr>
          <w:rFonts w:ascii="仿宋_GB2312" w:eastAsia="仿宋_GB2312" w:hint="eastAsia"/>
          <w:sz w:val="30"/>
          <w:szCs w:val="30"/>
        </w:rPr>
        <w:t>，需要结合其他检测结果进行综合判断</w:t>
      </w:r>
      <w:r w:rsidR="0072130E" w:rsidRPr="00CA72D6">
        <w:rPr>
          <w:rFonts w:ascii="仿宋_GB2312" w:eastAsia="仿宋_GB2312" w:hint="eastAsia"/>
          <w:sz w:val="30"/>
          <w:szCs w:val="30"/>
        </w:rPr>
        <w:t>：</w:t>
      </w:r>
    </w:p>
    <w:p w:rsidR="0072130E" w:rsidRDefault="002B3E5D" w:rsidP="0072130E">
      <w:pPr>
        <w:rPr>
          <w:rFonts w:ascii="仿宋_GB2312" w:eastAsia="仿宋_GB2312"/>
          <w:sz w:val="30"/>
          <w:szCs w:val="30"/>
        </w:rPr>
      </w:pPr>
      <w:r>
        <w:rPr>
          <w:rFonts w:ascii="仿宋_GB2312" w:eastAsia="仿宋_GB2312" w:hint="eastAsia"/>
          <w:sz w:val="30"/>
          <w:szCs w:val="30"/>
        </w:rPr>
        <w:t>10.4.1</w:t>
      </w:r>
      <w:r w:rsidR="0072130E" w:rsidRPr="00CA72D6">
        <w:rPr>
          <w:rFonts w:ascii="仿宋_GB2312" w:eastAsia="仿宋_GB2312" w:hint="eastAsia"/>
          <w:sz w:val="30"/>
          <w:szCs w:val="30"/>
        </w:rPr>
        <w:t>孕妇本人为染色体非整倍体疾病患者、其他染色体疾病患者或携带者；</w:t>
      </w:r>
    </w:p>
    <w:p w:rsidR="00D20540" w:rsidRDefault="002B3E5D" w:rsidP="00D20540">
      <w:pPr>
        <w:tabs>
          <w:tab w:val="left" w:pos="360"/>
        </w:tabs>
        <w:ind w:firstLine="520"/>
        <w:rPr>
          <w:rFonts w:ascii="仿宋_GB2312" w:eastAsia="仿宋_GB2312"/>
          <w:sz w:val="30"/>
          <w:szCs w:val="30"/>
        </w:rPr>
      </w:pPr>
      <w:r>
        <w:rPr>
          <w:rFonts w:ascii="仿宋_GB2312" w:eastAsia="仿宋_GB2312" w:hint="eastAsia"/>
          <w:sz w:val="30"/>
          <w:szCs w:val="30"/>
        </w:rPr>
        <w:t xml:space="preserve">10.4.2 </w:t>
      </w:r>
      <w:r w:rsidR="00A762C9">
        <w:rPr>
          <w:rFonts w:ascii="仿宋_GB2312" w:eastAsia="仿宋_GB2312" w:hint="eastAsia"/>
          <w:sz w:val="30"/>
          <w:szCs w:val="30"/>
        </w:rPr>
        <w:t>胎儿染色体异常中的平衡易位，嵌合型三体</w:t>
      </w:r>
      <w:proofErr w:type="gramStart"/>
      <w:r w:rsidR="00A762C9">
        <w:rPr>
          <w:rFonts w:ascii="仿宋_GB2312" w:eastAsia="仿宋_GB2312" w:hint="eastAsia"/>
          <w:sz w:val="30"/>
          <w:szCs w:val="30"/>
        </w:rPr>
        <w:t>异常会</w:t>
      </w:r>
      <w:proofErr w:type="gramEnd"/>
      <w:r w:rsidR="00A762C9">
        <w:rPr>
          <w:rFonts w:ascii="仿宋_GB2312" w:eastAsia="仿宋_GB2312" w:hint="eastAsia"/>
          <w:sz w:val="30"/>
          <w:szCs w:val="30"/>
        </w:rPr>
        <w:t>影响检测；</w:t>
      </w:r>
    </w:p>
    <w:p w:rsidR="0072130E" w:rsidRPr="00CA72D6" w:rsidRDefault="002B3E5D" w:rsidP="0072130E">
      <w:pPr>
        <w:rPr>
          <w:rFonts w:ascii="仿宋_GB2312" w:eastAsia="仿宋_GB2312"/>
          <w:sz w:val="30"/>
          <w:szCs w:val="30"/>
        </w:rPr>
      </w:pPr>
      <w:r>
        <w:rPr>
          <w:rFonts w:ascii="仿宋_GB2312" w:eastAsia="仿宋_GB2312" w:hint="eastAsia"/>
          <w:sz w:val="30"/>
          <w:szCs w:val="30"/>
        </w:rPr>
        <w:t>10.4.3</w:t>
      </w:r>
      <w:r w:rsidR="0072130E" w:rsidRPr="00CA72D6">
        <w:rPr>
          <w:rFonts w:ascii="仿宋_GB2312" w:eastAsia="仿宋_GB2312" w:hint="eastAsia"/>
          <w:sz w:val="30"/>
          <w:szCs w:val="30"/>
        </w:rPr>
        <w:t>怀有双胎或者多胎（三胎及三胎以上）的孕妇；</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10.4.4</w:t>
      </w:r>
      <w:r w:rsidR="0072130E">
        <w:rPr>
          <w:rFonts w:ascii="仿宋_GB2312" w:eastAsia="仿宋_GB2312" w:hint="eastAsia"/>
          <w:sz w:val="30"/>
          <w:szCs w:val="30"/>
        </w:rPr>
        <w:t>近期</w:t>
      </w:r>
      <w:r w:rsidR="0072130E" w:rsidRPr="00CA72D6">
        <w:rPr>
          <w:rFonts w:ascii="仿宋_GB2312" w:eastAsia="仿宋_GB2312" w:hint="eastAsia"/>
          <w:sz w:val="30"/>
          <w:szCs w:val="30"/>
        </w:rPr>
        <w:t>接受过移植手术、干细胞治疗；</w:t>
      </w:r>
      <w:r w:rsidR="0072130E">
        <w:rPr>
          <w:rFonts w:ascii="仿宋_GB2312" w:eastAsia="仿宋_GB2312" w:hint="eastAsia"/>
          <w:sz w:val="30"/>
          <w:szCs w:val="30"/>
        </w:rPr>
        <w:t>近期接受过免疫治疗或</w:t>
      </w:r>
      <w:r w:rsidR="0072130E" w:rsidRPr="00CA72D6">
        <w:rPr>
          <w:rFonts w:ascii="仿宋_GB2312" w:eastAsia="仿宋_GB2312" w:hint="eastAsia"/>
          <w:sz w:val="30"/>
          <w:szCs w:val="30"/>
        </w:rPr>
        <w:t>输注过异体血制品；</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10.4.5</w:t>
      </w:r>
      <w:r w:rsidR="0072130E" w:rsidRPr="00CA72D6">
        <w:rPr>
          <w:rFonts w:ascii="仿宋_GB2312" w:eastAsia="仿宋_GB2312" w:hint="eastAsia"/>
          <w:sz w:val="30"/>
          <w:szCs w:val="30"/>
        </w:rPr>
        <w:t>孕妇本人为肿瘤患者；</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10.4.6</w:t>
      </w:r>
      <w:r w:rsidR="0072130E" w:rsidRPr="00CA72D6">
        <w:rPr>
          <w:rFonts w:ascii="仿宋_GB2312" w:eastAsia="仿宋_GB2312" w:hint="eastAsia"/>
          <w:sz w:val="30"/>
          <w:szCs w:val="30"/>
        </w:rPr>
        <w:t>通过体外受精-胚胎移植（IVF-ET</w:t>
      </w:r>
      <w:r>
        <w:rPr>
          <w:rFonts w:ascii="仿宋_GB2312" w:eastAsia="仿宋_GB2312" w:hint="eastAsia"/>
          <w:sz w:val="30"/>
          <w:szCs w:val="30"/>
        </w:rPr>
        <w:t>）方式受孕的孕妇;</w:t>
      </w:r>
    </w:p>
    <w:p w:rsidR="0072130E" w:rsidRPr="00CA72D6" w:rsidRDefault="002B3E5D" w:rsidP="002B3E5D">
      <w:pPr>
        <w:ind w:firstLine="600"/>
        <w:rPr>
          <w:rFonts w:ascii="仿宋_GB2312" w:eastAsia="仿宋_GB2312"/>
          <w:sz w:val="30"/>
          <w:szCs w:val="30"/>
        </w:rPr>
      </w:pPr>
      <w:r>
        <w:rPr>
          <w:rFonts w:ascii="仿宋_GB2312" w:eastAsia="仿宋_GB2312" w:hint="eastAsia"/>
          <w:sz w:val="30"/>
          <w:szCs w:val="30"/>
        </w:rPr>
        <w:t>10.4.7</w:t>
      </w:r>
      <w:r w:rsidR="0072130E">
        <w:rPr>
          <w:rFonts w:ascii="仿宋_GB2312" w:eastAsia="仿宋_GB2312" w:hint="eastAsia"/>
          <w:sz w:val="30"/>
          <w:szCs w:val="30"/>
        </w:rPr>
        <w:t>体重严重超重</w:t>
      </w:r>
      <w:r w:rsidR="0072130E" w:rsidRPr="00CA72D6">
        <w:rPr>
          <w:rFonts w:ascii="仿宋_GB2312" w:eastAsia="仿宋_GB2312" w:hint="eastAsia"/>
          <w:sz w:val="30"/>
          <w:szCs w:val="30"/>
        </w:rPr>
        <w:t>的孕妇。</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10.5</w:t>
      </w:r>
      <w:r w:rsidR="0072130E" w:rsidRPr="00CA72D6">
        <w:rPr>
          <w:rFonts w:ascii="仿宋_GB2312" w:eastAsia="仿宋_GB2312" w:hint="eastAsia"/>
          <w:sz w:val="30"/>
          <w:szCs w:val="30"/>
        </w:rPr>
        <w:t>样本采集、运输及处理不当、未按说明书操作均有可能导致假阳性或假阴性结果；描述在样本采集，保存、运输中需遵循的原则及注意事项，</w:t>
      </w:r>
      <w:r w:rsidR="0072130E">
        <w:rPr>
          <w:rFonts w:ascii="仿宋_GB2312" w:eastAsia="仿宋_GB2312" w:hint="eastAsia"/>
          <w:sz w:val="30"/>
          <w:szCs w:val="30"/>
        </w:rPr>
        <w:t>例如</w:t>
      </w:r>
      <w:r w:rsidR="0072130E" w:rsidRPr="00CA72D6">
        <w:rPr>
          <w:rFonts w:ascii="仿宋_GB2312" w:eastAsia="仿宋_GB2312" w:hint="eastAsia"/>
          <w:sz w:val="30"/>
          <w:szCs w:val="30"/>
        </w:rPr>
        <w:t>：</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10.5.1</w:t>
      </w:r>
      <w:r w:rsidR="0072130E" w:rsidRPr="002B3E5D">
        <w:rPr>
          <w:rFonts w:ascii="仿宋_GB2312" w:eastAsia="仿宋_GB2312" w:hint="eastAsia"/>
          <w:sz w:val="30"/>
          <w:szCs w:val="30"/>
        </w:rPr>
        <w:t>只可使用EDTA抗凝</w:t>
      </w:r>
      <w:proofErr w:type="gramStart"/>
      <w:r w:rsidR="0072130E" w:rsidRPr="002B3E5D">
        <w:rPr>
          <w:rFonts w:ascii="仿宋_GB2312" w:eastAsia="仿宋_GB2312" w:hint="eastAsia"/>
          <w:sz w:val="30"/>
          <w:szCs w:val="30"/>
        </w:rPr>
        <w:t>采血管</w:t>
      </w:r>
      <w:proofErr w:type="gramEnd"/>
      <w:r w:rsidR="0072130E" w:rsidRPr="002B3E5D">
        <w:rPr>
          <w:rFonts w:ascii="仿宋_GB2312" w:eastAsia="仿宋_GB2312" w:hint="eastAsia"/>
          <w:sz w:val="30"/>
          <w:szCs w:val="30"/>
        </w:rPr>
        <w:t>进行取样；</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10.5.2</w:t>
      </w:r>
      <w:r w:rsidR="0072130E" w:rsidRPr="002B3E5D">
        <w:rPr>
          <w:rFonts w:ascii="仿宋_GB2312" w:eastAsia="仿宋_GB2312" w:hint="eastAsia"/>
          <w:sz w:val="30"/>
          <w:szCs w:val="30"/>
        </w:rPr>
        <w:t>颠倒混匀时动作应轻柔，防止溶血；</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10.5.3</w:t>
      </w:r>
      <w:r w:rsidR="0072130E" w:rsidRPr="002B3E5D">
        <w:rPr>
          <w:rFonts w:ascii="仿宋_GB2312" w:eastAsia="仿宋_GB2312" w:hint="eastAsia"/>
          <w:sz w:val="30"/>
          <w:szCs w:val="30"/>
        </w:rPr>
        <w:t>全血离体后必须在8小时内进行血浆分离；</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10.5.4</w:t>
      </w:r>
      <w:r w:rsidR="0072130E" w:rsidRPr="002B3E5D">
        <w:rPr>
          <w:rFonts w:ascii="仿宋_GB2312" w:eastAsia="仿宋_GB2312" w:hint="eastAsia"/>
          <w:sz w:val="30"/>
          <w:szCs w:val="30"/>
        </w:rPr>
        <w:t>血浆分离过程中注意不要吸到中间层的白细胞；</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10.5.5</w:t>
      </w:r>
      <w:r w:rsidR="0072130E" w:rsidRPr="002B3E5D">
        <w:rPr>
          <w:rFonts w:ascii="仿宋_GB2312" w:eastAsia="仿宋_GB2312" w:hint="eastAsia"/>
          <w:sz w:val="30"/>
          <w:szCs w:val="30"/>
        </w:rPr>
        <w:t>血浆样本反复冻融次数应不超过</w:t>
      </w:r>
      <w:r w:rsidR="00D20540" w:rsidRPr="002B3E5D">
        <w:rPr>
          <w:rFonts w:ascii="仿宋_GB2312" w:eastAsia="仿宋_GB2312" w:hint="eastAsia"/>
          <w:sz w:val="30"/>
          <w:szCs w:val="30"/>
        </w:rPr>
        <w:t>2</w:t>
      </w:r>
      <w:r w:rsidR="0072130E" w:rsidRPr="002B3E5D">
        <w:rPr>
          <w:rFonts w:ascii="仿宋_GB2312" w:eastAsia="仿宋_GB2312" w:hint="eastAsia"/>
          <w:sz w:val="30"/>
          <w:szCs w:val="30"/>
        </w:rPr>
        <w:t>次；</w:t>
      </w:r>
    </w:p>
    <w:p w:rsidR="002B3E5D" w:rsidRDefault="002B3E5D" w:rsidP="002B3E5D">
      <w:pPr>
        <w:ind w:firstLine="600"/>
        <w:rPr>
          <w:rFonts w:ascii="仿宋_GB2312" w:eastAsia="仿宋_GB2312"/>
          <w:sz w:val="30"/>
          <w:szCs w:val="30"/>
        </w:rPr>
      </w:pPr>
      <w:r>
        <w:rPr>
          <w:rFonts w:ascii="仿宋_GB2312" w:eastAsia="仿宋_GB2312" w:hint="eastAsia"/>
          <w:sz w:val="30"/>
          <w:szCs w:val="30"/>
        </w:rPr>
        <w:t>10.5.6</w:t>
      </w:r>
      <w:r w:rsidR="0072130E" w:rsidRPr="002B3E5D">
        <w:rPr>
          <w:rFonts w:ascii="仿宋_GB2312" w:eastAsia="仿宋_GB2312" w:hint="eastAsia"/>
          <w:sz w:val="30"/>
          <w:szCs w:val="30"/>
        </w:rPr>
        <w:t>禁止将普通EDTA抗凝样本和血浆样本在室温状态下</w:t>
      </w:r>
      <w:r w:rsidR="0072130E" w:rsidRPr="002B3E5D">
        <w:rPr>
          <w:rFonts w:ascii="仿宋_GB2312" w:eastAsia="仿宋_GB2312" w:hint="eastAsia"/>
          <w:sz w:val="30"/>
          <w:szCs w:val="30"/>
        </w:rPr>
        <w:lastRenderedPageBreak/>
        <w:t>放置；</w:t>
      </w:r>
    </w:p>
    <w:p w:rsidR="00D20540" w:rsidRPr="002B3E5D" w:rsidRDefault="002B3E5D" w:rsidP="002B3E5D">
      <w:pPr>
        <w:ind w:firstLine="600"/>
        <w:rPr>
          <w:rFonts w:ascii="仿宋_GB2312" w:eastAsia="仿宋_GB2312"/>
          <w:sz w:val="30"/>
          <w:szCs w:val="30"/>
        </w:rPr>
      </w:pPr>
      <w:r>
        <w:rPr>
          <w:rFonts w:ascii="仿宋_GB2312" w:eastAsia="仿宋_GB2312" w:hint="eastAsia"/>
          <w:sz w:val="30"/>
          <w:szCs w:val="30"/>
        </w:rPr>
        <w:t>10.5.7</w:t>
      </w:r>
      <w:r w:rsidR="0072130E" w:rsidRPr="002B3E5D">
        <w:rPr>
          <w:rFonts w:ascii="仿宋_GB2312" w:eastAsia="仿宋_GB2312" w:hint="eastAsia"/>
          <w:sz w:val="30"/>
          <w:szCs w:val="30"/>
        </w:rPr>
        <w:t>血浆样本寄送采用干冰运输。</w:t>
      </w:r>
    </w:p>
    <w:p w:rsidR="00D20540" w:rsidRDefault="002B3E5D" w:rsidP="00D20540">
      <w:pPr>
        <w:rPr>
          <w:rFonts w:ascii="仿宋_GB2312" w:eastAsia="仿宋_GB2312"/>
          <w:sz w:val="30"/>
          <w:szCs w:val="30"/>
        </w:rPr>
      </w:pPr>
      <w:r>
        <w:rPr>
          <w:rFonts w:ascii="仿宋_GB2312" w:eastAsia="仿宋_GB2312" w:hint="eastAsia"/>
          <w:sz w:val="30"/>
          <w:szCs w:val="30"/>
        </w:rPr>
        <w:t>11.</w:t>
      </w:r>
      <w:r w:rsidR="0072130E" w:rsidRPr="00D20540">
        <w:rPr>
          <w:rFonts w:ascii="仿宋_GB2312" w:eastAsia="仿宋_GB2312" w:hint="eastAsia"/>
          <w:sz w:val="30"/>
          <w:szCs w:val="30"/>
        </w:rPr>
        <w:t>【产品性能指标】</w:t>
      </w:r>
    </w:p>
    <w:p w:rsidR="0072130E" w:rsidRPr="00EB3EAE" w:rsidRDefault="0072130E" w:rsidP="002B3E5D">
      <w:pPr>
        <w:rPr>
          <w:rFonts w:ascii="仿宋_GB2312" w:eastAsia="仿宋_GB2312"/>
          <w:sz w:val="30"/>
          <w:szCs w:val="30"/>
        </w:rPr>
      </w:pPr>
      <w:r w:rsidRPr="00D20540">
        <w:rPr>
          <w:rFonts w:ascii="仿宋_GB2312" w:eastAsia="仿宋_GB2312" w:hint="eastAsia"/>
          <w:sz w:val="30"/>
          <w:szCs w:val="30"/>
        </w:rPr>
        <w:t>按照分析性能评估资料内容详述以下性能指标：最低检出限、企业内部参考品符合率、微缺失微重复评价、嵌合体评价</w:t>
      </w:r>
      <w:r w:rsidR="002B3E5D">
        <w:rPr>
          <w:rFonts w:ascii="仿宋_GB2312" w:eastAsia="仿宋_GB2312" w:hint="eastAsia"/>
          <w:sz w:val="30"/>
          <w:szCs w:val="30"/>
        </w:rPr>
        <w:t>、精密度、干扰试验、特异性。各项评估应包括评估方法、数据和结果。</w:t>
      </w:r>
      <w:r>
        <w:rPr>
          <w:rFonts w:ascii="仿宋_GB2312" w:eastAsia="仿宋_GB2312" w:hint="eastAsia"/>
          <w:sz w:val="30"/>
          <w:szCs w:val="30"/>
        </w:rPr>
        <w:t>应将临床评价的试验结果纳入。包括临床试验机构数量、样本例数、试验结果等内容。</w:t>
      </w:r>
    </w:p>
    <w:p w:rsidR="002B3E5D" w:rsidRDefault="0072130E" w:rsidP="002B3E5D">
      <w:pPr>
        <w:spacing w:line="540" w:lineRule="exact"/>
        <w:ind w:firstLine="640"/>
        <w:outlineLvl w:val="1"/>
        <w:rPr>
          <w:rFonts w:ascii="楷体_GB2312" w:eastAsia="楷体_GB2312"/>
          <w:b/>
          <w:sz w:val="30"/>
          <w:szCs w:val="30"/>
        </w:rPr>
      </w:pPr>
      <w:r>
        <w:rPr>
          <w:rFonts w:ascii="楷体_GB2312" w:eastAsia="楷体_GB2312" w:hint="eastAsia"/>
          <w:b/>
          <w:sz w:val="30"/>
          <w:szCs w:val="30"/>
        </w:rPr>
        <w:t>（十</w:t>
      </w:r>
      <w:r w:rsidRPr="00EB3EAE">
        <w:rPr>
          <w:rFonts w:ascii="楷体_GB2312" w:eastAsia="楷体_GB2312" w:hint="eastAsia"/>
          <w:b/>
          <w:sz w:val="30"/>
          <w:szCs w:val="30"/>
        </w:rPr>
        <w:t>）临床评价资料</w:t>
      </w:r>
    </w:p>
    <w:p w:rsidR="002B3E5D" w:rsidRDefault="0072130E" w:rsidP="002B3E5D">
      <w:pPr>
        <w:spacing w:line="540" w:lineRule="exact"/>
        <w:ind w:firstLine="640"/>
        <w:outlineLvl w:val="1"/>
        <w:rPr>
          <w:rFonts w:ascii="楷体_GB2312" w:eastAsia="楷体_GB2312"/>
          <w:b/>
          <w:sz w:val="30"/>
          <w:szCs w:val="30"/>
        </w:rPr>
      </w:pPr>
      <w:r>
        <w:rPr>
          <w:rFonts w:ascii="仿宋_GB2312" w:eastAsia="仿宋_GB2312" w:hint="eastAsia"/>
          <w:sz w:val="30"/>
          <w:szCs w:val="30"/>
        </w:rPr>
        <w:t>1．</w:t>
      </w:r>
      <w:r w:rsidRPr="00EB3EAE">
        <w:rPr>
          <w:rFonts w:ascii="仿宋_GB2312" w:eastAsia="仿宋_GB2312" w:hint="eastAsia"/>
          <w:sz w:val="30"/>
          <w:szCs w:val="30"/>
        </w:rPr>
        <w:t>研究方法</w:t>
      </w:r>
    </w:p>
    <w:p w:rsidR="0072130E" w:rsidRPr="002B3E5D" w:rsidRDefault="0072130E" w:rsidP="002B3E5D">
      <w:pPr>
        <w:spacing w:line="540" w:lineRule="exact"/>
        <w:ind w:firstLine="640"/>
        <w:outlineLvl w:val="1"/>
        <w:rPr>
          <w:rFonts w:ascii="楷体_GB2312" w:eastAsia="楷体_GB2312"/>
          <w:b/>
          <w:sz w:val="30"/>
          <w:szCs w:val="30"/>
        </w:rPr>
      </w:pPr>
      <w:r>
        <w:rPr>
          <w:rFonts w:ascii="仿宋_GB2312" w:eastAsia="仿宋_GB2312"/>
          <w:sz w:val="30"/>
          <w:szCs w:val="30"/>
        </w:rPr>
        <w:t>对照方法</w:t>
      </w:r>
      <w:r>
        <w:rPr>
          <w:rFonts w:ascii="仿宋_GB2312" w:eastAsia="仿宋_GB2312" w:hint="eastAsia"/>
          <w:sz w:val="30"/>
          <w:szCs w:val="30"/>
        </w:rPr>
        <w:t>：</w:t>
      </w:r>
      <w:r>
        <w:rPr>
          <w:rFonts w:ascii="仿宋_GB2312" w:eastAsia="仿宋_GB2312" w:hAnsiTheme="majorEastAsia" w:hint="eastAsia"/>
          <w:sz w:val="30"/>
          <w:szCs w:val="30"/>
        </w:rPr>
        <w:t>依据卫生部（</w:t>
      </w:r>
      <w:proofErr w:type="gramStart"/>
      <w:r>
        <w:rPr>
          <w:rFonts w:ascii="仿宋_GB2312" w:eastAsia="仿宋_GB2312" w:hAnsiTheme="majorEastAsia" w:hint="eastAsia"/>
          <w:sz w:val="30"/>
          <w:szCs w:val="30"/>
        </w:rPr>
        <w:t>现卫计委</w:t>
      </w:r>
      <w:proofErr w:type="gramEnd"/>
      <w:r>
        <w:rPr>
          <w:rFonts w:ascii="仿宋_GB2312" w:eastAsia="仿宋_GB2312" w:hAnsiTheme="majorEastAsia" w:hint="eastAsia"/>
          <w:sz w:val="30"/>
          <w:szCs w:val="30"/>
        </w:rPr>
        <w:t>）发布的“《WS322.2-2010</w:t>
      </w:r>
      <w:r w:rsidRPr="001A0BCA">
        <w:rPr>
          <w:rFonts w:ascii="仿宋_GB2312" w:eastAsia="仿宋_GB2312" w:hAnsiTheme="majorEastAsia"/>
          <w:sz w:val="30"/>
          <w:szCs w:val="30"/>
        </w:rPr>
        <w:t>胎儿染色体异常与开放性神经管缺陷的产前筛查与诊断技术标准》第2部分:胎儿常见染色体异常的细胞遗传学产前诊断技术标准</w:t>
      </w:r>
      <w:r>
        <w:rPr>
          <w:rFonts w:ascii="仿宋_GB2312" w:eastAsia="仿宋_GB2312" w:hAnsiTheme="majorEastAsia" w:hint="eastAsia"/>
          <w:sz w:val="30"/>
          <w:szCs w:val="30"/>
        </w:rPr>
        <w:t>”（以下简称《技术标准》），以</w:t>
      </w:r>
      <w:r>
        <w:rPr>
          <w:rFonts w:ascii="仿宋_GB2312" w:eastAsia="仿宋_GB2312" w:hAnsiTheme="majorEastAsia"/>
          <w:sz w:val="30"/>
          <w:szCs w:val="30"/>
        </w:rPr>
        <w:t>介</w:t>
      </w:r>
      <w:r>
        <w:rPr>
          <w:rFonts w:ascii="仿宋_GB2312" w:eastAsia="仿宋_GB2312" w:hAnsiTheme="majorEastAsia" w:hint="eastAsia"/>
          <w:sz w:val="30"/>
          <w:szCs w:val="30"/>
        </w:rPr>
        <w:t>入</w:t>
      </w:r>
      <w:r w:rsidRPr="00DC269C">
        <w:rPr>
          <w:rFonts w:ascii="仿宋_GB2312" w:eastAsia="仿宋_GB2312" w:hAnsiTheme="majorEastAsia"/>
          <w:sz w:val="30"/>
          <w:szCs w:val="30"/>
        </w:rPr>
        <w:t>性产前诊断手术结果</w:t>
      </w:r>
      <w:r w:rsidRPr="00DC269C">
        <w:rPr>
          <w:rFonts w:ascii="仿宋_GB2312" w:eastAsia="仿宋_GB2312" w:hAnsiTheme="majorEastAsia" w:hint="eastAsia"/>
          <w:sz w:val="30"/>
          <w:szCs w:val="30"/>
        </w:rPr>
        <w:t>（</w:t>
      </w:r>
      <w:r w:rsidRPr="00DC269C">
        <w:rPr>
          <w:rFonts w:ascii="仿宋_GB2312" w:eastAsia="仿宋_GB2312" w:hAnsiTheme="majorEastAsia"/>
          <w:sz w:val="30"/>
          <w:szCs w:val="30"/>
        </w:rPr>
        <w:t>包括绒毛取材术、羊膜腔穿刺术和经皮</w:t>
      </w:r>
      <w:proofErr w:type="gramStart"/>
      <w:r w:rsidRPr="00DC269C">
        <w:rPr>
          <w:rFonts w:ascii="仿宋_GB2312" w:eastAsia="仿宋_GB2312" w:hAnsiTheme="majorEastAsia"/>
          <w:sz w:val="30"/>
          <w:szCs w:val="30"/>
        </w:rPr>
        <w:t>脐</w:t>
      </w:r>
      <w:proofErr w:type="gramEnd"/>
      <w:r w:rsidRPr="00DC269C">
        <w:rPr>
          <w:rFonts w:ascii="仿宋_GB2312" w:eastAsia="仿宋_GB2312" w:hAnsiTheme="majorEastAsia"/>
          <w:sz w:val="30"/>
          <w:szCs w:val="30"/>
        </w:rPr>
        <w:t>血管穿刺术</w:t>
      </w:r>
      <w:r>
        <w:rPr>
          <w:rFonts w:ascii="仿宋_GB2312" w:eastAsia="仿宋_GB2312" w:hAnsiTheme="majorEastAsia" w:hint="eastAsia"/>
          <w:sz w:val="30"/>
          <w:szCs w:val="30"/>
        </w:rPr>
        <w:t>）和出生随访结果作为确诊胎儿染色体非整倍体T21、T18、T13的</w:t>
      </w:r>
      <w:proofErr w:type="gramStart"/>
      <w:r>
        <w:rPr>
          <w:rFonts w:ascii="仿宋_GB2312" w:eastAsia="仿宋_GB2312" w:hAnsiTheme="majorEastAsia" w:hint="eastAsia"/>
          <w:sz w:val="30"/>
          <w:szCs w:val="30"/>
        </w:rPr>
        <w:t>对照金</w:t>
      </w:r>
      <w:proofErr w:type="gramEnd"/>
      <w:r>
        <w:rPr>
          <w:rFonts w:ascii="仿宋_GB2312" w:eastAsia="仿宋_GB2312" w:hAnsiTheme="majorEastAsia" w:hint="eastAsia"/>
          <w:sz w:val="30"/>
          <w:szCs w:val="30"/>
        </w:rPr>
        <w:t>标准。</w:t>
      </w:r>
      <w:r w:rsidRPr="00AB2C85">
        <w:rPr>
          <w:rFonts w:ascii="仿宋_GB2312" w:eastAsia="仿宋_GB2312" w:hAnsiTheme="majorEastAsia" w:hint="eastAsia"/>
          <w:sz w:val="30"/>
          <w:szCs w:val="30"/>
        </w:rPr>
        <w:t>对于出生随访，应在方案中明确</w:t>
      </w:r>
      <w:r>
        <w:rPr>
          <w:rFonts w:ascii="仿宋_GB2312" w:eastAsia="仿宋_GB2312" w:hAnsiTheme="majorEastAsia" w:hint="eastAsia"/>
          <w:sz w:val="30"/>
          <w:szCs w:val="30"/>
        </w:rPr>
        <w:t>随访</w:t>
      </w:r>
      <w:r w:rsidRPr="00AB2C85">
        <w:rPr>
          <w:rFonts w:ascii="仿宋_GB2312" w:eastAsia="仿宋_GB2312" w:hAnsiTheme="majorEastAsia" w:hint="eastAsia"/>
          <w:sz w:val="30"/>
          <w:szCs w:val="30"/>
        </w:rPr>
        <w:t>由新生儿医师进行，</w:t>
      </w:r>
      <w:r>
        <w:rPr>
          <w:rFonts w:ascii="仿宋_GB2312" w:eastAsia="仿宋_GB2312" w:hAnsiTheme="majorEastAsia" w:hint="eastAsia"/>
          <w:sz w:val="30"/>
          <w:szCs w:val="30"/>
        </w:rPr>
        <w:t>各机构在制定方案中对医师进行</w:t>
      </w:r>
      <w:r w:rsidRPr="00AB2C85">
        <w:rPr>
          <w:rFonts w:ascii="仿宋_GB2312" w:eastAsia="仿宋_GB2312" w:hAnsiTheme="majorEastAsia" w:hint="eastAsia"/>
          <w:sz w:val="30"/>
          <w:szCs w:val="30"/>
        </w:rPr>
        <w:t>统一的培训，</w:t>
      </w:r>
      <w:r>
        <w:rPr>
          <w:rFonts w:ascii="仿宋_GB2312" w:eastAsia="仿宋_GB2312" w:hAnsiTheme="majorEastAsia" w:hint="eastAsia"/>
          <w:sz w:val="30"/>
          <w:szCs w:val="30"/>
        </w:rPr>
        <w:t>采用科学的、统一的评价标准和评价项目（应当提供依据）对出生后婴儿表观进行是否是三体患儿的诊断，也可采用出生后采血进行核型分析的方式进行诊断。</w:t>
      </w:r>
    </w:p>
    <w:p w:rsidR="00E473EF" w:rsidRPr="00E473EF" w:rsidRDefault="00E473EF" w:rsidP="00E473EF">
      <w:pPr>
        <w:ind w:firstLine="600"/>
        <w:rPr>
          <w:rFonts w:ascii="仿宋_GB2312" w:eastAsia="仿宋_GB2312" w:cs="仿宋_GB2312"/>
          <w:bCs/>
          <w:color w:val="000000" w:themeColor="text1"/>
          <w:sz w:val="30"/>
          <w:szCs w:val="30"/>
        </w:rPr>
      </w:pPr>
      <w:r>
        <w:rPr>
          <w:rFonts w:ascii="仿宋_GB2312" w:eastAsia="仿宋_GB2312" w:hAnsiTheme="majorEastAsia" w:hint="eastAsia"/>
          <w:sz w:val="30"/>
          <w:szCs w:val="30"/>
        </w:rPr>
        <w:t>研究方法包括前瞻性研究</w:t>
      </w:r>
      <w:r w:rsidR="00064222">
        <w:rPr>
          <w:rFonts w:ascii="仿宋_GB2312" w:eastAsia="仿宋_GB2312" w:hAnsiTheme="majorEastAsia" w:hint="eastAsia"/>
          <w:sz w:val="30"/>
          <w:szCs w:val="30"/>
        </w:rPr>
        <w:t>也可纳入</w:t>
      </w:r>
      <w:r w:rsidR="0072130E">
        <w:rPr>
          <w:rFonts w:ascii="仿宋_GB2312" w:eastAsia="仿宋_GB2312" w:hAnsiTheme="majorEastAsia" w:hint="eastAsia"/>
          <w:sz w:val="30"/>
          <w:szCs w:val="30"/>
        </w:rPr>
        <w:t>部分回顾性研究。前瞻</w:t>
      </w:r>
      <w:r w:rsidR="0072130E" w:rsidRPr="00E473EF">
        <w:rPr>
          <w:rFonts w:ascii="仿宋_GB2312" w:eastAsia="仿宋_GB2312" w:cs="仿宋_GB2312" w:hint="eastAsia"/>
          <w:bCs/>
          <w:color w:val="000000" w:themeColor="text1"/>
          <w:sz w:val="30"/>
          <w:szCs w:val="30"/>
        </w:rPr>
        <w:t>性研究是指对临床需要正常进行产前诊断的孕妇采集样本与金标准检测进行对比分析；回顾性研究是指对临床研究单位样本库中</w:t>
      </w:r>
      <w:r w:rsidR="0072130E" w:rsidRPr="00E473EF">
        <w:rPr>
          <w:rFonts w:ascii="仿宋_GB2312" w:eastAsia="仿宋_GB2312" w:cs="仿宋_GB2312" w:hint="eastAsia"/>
          <w:bCs/>
          <w:color w:val="000000" w:themeColor="text1"/>
          <w:sz w:val="30"/>
          <w:szCs w:val="30"/>
        </w:rPr>
        <w:lastRenderedPageBreak/>
        <w:t>已有金标准确认的样本进行重新检测，其结果与原金标准结果进行对比分析。</w:t>
      </w:r>
    </w:p>
    <w:p w:rsidR="00E473EF" w:rsidRPr="00E473EF" w:rsidRDefault="0072130E" w:rsidP="00E473EF">
      <w:pPr>
        <w:ind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统计学分析一般选用</w:t>
      </w:r>
      <w:proofErr w:type="gramStart"/>
      <w:r w:rsidRPr="00E473EF">
        <w:rPr>
          <w:rFonts w:ascii="仿宋_GB2312" w:eastAsia="仿宋_GB2312" w:cs="仿宋_GB2312" w:hint="eastAsia"/>
          <w:bCs/>
          <w:color w:val="000000" w:themeColor="text1"/>
          <w:sz w:val="30"/>
          <w:szCs w:val="30"/>
        </w:rPr>
        <w:t>交叉四</w:t>
      </w:r>
      <w:proofErr w:type="gramEnd"/>
      <w:r w:rsidRPr="00E473EF">
        <w:rPr>
          <w:rFonts w:ascii="仿宋_GB2312" w:eastAsia="仿宋_GB2312" w:cs="仿宋_GB2312" w:hint="eastAsia"/>
          <w:bCs/>
          <w:color w:val="000000" w:themeColor="text1"/>
          <w:sz w:val="30"/>
          <w:szCs w:val="30"/>
        </w:rPr>
        <w:t>格表的形式总结本试剂盒测序结果和金标准检测结果并</w:t>
      </w:r>
      <w:proofErr w:type="gramStart"/>
      <w:r w:rsidRPr="00E473EF">
        <w:rPr>
          <w:rFonts w:ascii="仿宋_GB2312" w:eastAsia="仿宋_GB2312" w:cs="仿宋_GB2312" w:hint="eastAsia"/>
          <w:bCs/>
          <w:color w:val="000000" w:themeColor="text1"/>
          <w:sz w:val="30"/>
          <w:szCs w:val="30"/>
        </w:rPr>
        <w:t>进行卡方或</w:t>
      </w:r>
      <w:proofErr w:type="gramEnd"/>
      <w:r w:rsidRPr="00E473EF">
        <w:rPr>
          <w:rFonts w:ascii="仿宋_GB2312" w:eastAsia="仿宋_GB2312" w:cs="仿宋_GB2312" w:hint="eastAsia"/>
          <w:bCs/>
          <w:color w:val="000000" w:themeColor="text1"/>
          <w:sz w:val="30"/>
          <w:szCs w:val="30"/>
        </w:rPr>
        <w:t>kappa检验，与金标准比对进行敏感性、特异性分析，计算阳性预测值、阴性预测值。对于以上统计值，均应做统计假设，并报告95%置信区间。</w:t>
      </w:r>
    </w:p>
    <w:p w:rsidR="00E473EF" w:rsidRPr="00E473EF" w:rsidRDefault="0072130E" w:rsidP="00E473EF">
      <w:pPr>
        <w:ind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2. 临床研究机构及人员</w:t>
      </w:r>
    </w:p>
    <w:p w:rsidR="00E473EF" w:rsidRPr="00E473EF" w:rsidRDefault="0072130E" w:rsidP="00E473EF">
      <w:pPr>
        <w:ind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临床研究机构应为已取得产前诊断技术服务资质的医疗机构，且为卫计委开展高通量基因测序产前筛查与诊断临床应用试点。人员应为经过专门培训的取得资质的人员。机构和人员应遵循《产前诊断技术管理办法》、《母婴保健专项技术服务许可及人员资格管理办法》，机构取得《母婴保健技术服务执业许可证》人员</w:t>
      </w:r>
      <w:r w:rsidR="00E473EF" w:rsidRPr="00E473EF">
        <w:rPr>
          <w:rFonts w:ascii="仿宋_GB2312" w:eastAsia="仿宋_GB2312" w:cs="仿宋_GB2312" w:hint="eastAsia"/>
          <w:bCs/>
          <w:color w:val="000000" w:themeColor="text1"/>
          <w:sz w:val="30"/>
          <w:szCs w:val="30"/>
        </w:rPr>
        <w:t>取得《母婴保健技术考核合格证书》。</w:t>
      </w:r>
    </w:p>
    <w:p w:rsidR="00E473EF" w:rsidRPr="00E473EF" w:rsidRDefault="0072130E" w:rsidP="00E473EF">
      <w:pPr>
        <w:ind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 xml:space="preserve">3. </w:t>
      </w:r>
      <w:r w:rsidR="00E473EF" w:rsidRPr="00E473EF">
        <w:rPr>
          <w:rFonts w:ascii="仿宋_GB2312" w:eastAsia="仿宋_GB2312" w:cs="仿宋_GB2312" w:hint="eastAsia"/>
          <w:bCs/>
          <w:color w:val="000000" w:themeColor="text1"/>
          <w:sz w:val="30"/>
          <w:szCs w:val="30"/>
        </w:rPr>
        <w:t>适用人群及样本量</w:t>
      </w:r>
    </w:p>
    <w:p w:rsidR="00E473EF" w:rsidRPr="00E473EF" w:rsidRDefault="0072130E" w:rsidP="00E473EF">
      <w:pPr>
        <w:ind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适用人群为孕龄12周以上（包含12周）的孕妇。样本量依据统计学及胎儿染色体三体发病率计算，根据其临床预期用于产前筛查的用途，建议总例数不少于10000例，除了选择前瞻性样本外，也可以包括回顾性样本。</w:t>
      </w:r>
    </w:p>
    <w:p w:rsidR="00E473EF" w:rsidRDefault="0072130E" w:rsidP="00E473EF">
      <w:pPr>
        <w:ind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前瞻性样本应至少为2000例，试验要求能够筛选出一定数量的T21阳性、至少5例的T18阳性、至少1例的T13阳性。全部10000例样本中，T21、T18、T13阳性例数应分别符合统计学意义，如其中前瞻性样本未筛查出符合要求的阳性病例数量，则</w:t>
      </w:r>
      <w:r w:rsidRPr="00E473EF">
        <w:rPr>
          <w:rFonts w:ascii="仿宋_GB2312" w:eastAsia="仿宋_GB2312" w:cs="仿宋_GB2312" w:hint="eastAsia"/>
          <w:bCs/>
          <w:color w:val="000000" w:themeColor="text1"/>
          <w:sz w:val="30"/>
          <w:szCs w:val="30"/>
        </w:rPr>
        <w:lastRenderedPageBreak/>
        <w:t>应继续增加样本例数进行筛查。无论是前瞻性还是回顾性样本，均应可以溯源。</w:t>
      </w:r>
    </w:p>
    <w:p w:rsidR="0072130E" w:rsidRPr="00E473EF" w:rsidRDefault="0072130E" w:rsidP="00E473EF">
      <w:pPr>
        <w:ind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4. 其他要求：</w:t>
      </w:r>
    </w:p>
    <w:p w:rsidR="00E473EF" w:rsidRPr="00E473EF" w:rsidRDefault="0072130E" w:rsidP="0072130E">
      <w:pPr>
        <w:ind w:firstLine="52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对于临床试验中可</w:t>
      </w:r>
      <w:r w:rsidR="00E473EF" w:rsidRPr="00E473EF">
        <w:rPr>
          <w:rFonts w:ascii="仿宋_GB2312" w:eastAsia="仿宋_GB2312" w:cs="仿宋_GB2312" w:hint="eastAsia"/>
          <w:bCs/>
          <w:color w:val="000000" w:themeColor="text1"/>
          <w:sz w:val="30"/>
          <w:szCs w:val="30"/>
        </w:rPr>
        <w:t>能会出现用于核型分析的细胞培养不出导致金标准检测数据缺失的情况：</w:t>
      </w:r>
    </w:p>
    <w:p w:rsidR="00E473EF" w:rsidRPr="00E473EF" w:rsidRDefault="00E473EF" w:rsidP="0072130E">
      <w:pPr>
        <w:ind w:firstLine="52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4.1</w:t>
      </w:r>
      <w:r w:rsidR="0072130E" w:rsidRPr="00E473EF">
        <w:rPr>
          <w:rFonts w:ascii="仿宋_GB2312" w:eastAsia="仿宋_GB2312" w:cs="仿宋_GB2312" w:hint="eastAsia"/>
          <w:bCs/>
          <w:color w:val="000000" w:themeColor="text1"/>
          <w:sz w:val="30"/>
          <w:szCs w:val="30"/>
        </w:rPr>
        <w:t>密切关注该病例并建议孕妇做二次穿刺，最终确定结果，则可继续搜</w:t>
      </w:r>
      <w:r w:rsidRPr="00E473EF">
        <w:rPr>
          <w:rFonts w:ascii="仿宋_GB2312" w:eastAsia="仿宋_GB2312" w:cs="仿宋_GB2312" w:hint="eastAsia"/>
          <w:bCs/>
          <w:color w:val="000000" w:themeColor="text1"/>
          <w:sz w:val="30"/>
          <w:szCs w:val="30"/>
        </w:rPr>
        <w:t>集数据纳入分析；</w:t>
      </w:r>
    </w:p>
    <w:p w:rsidR="00E473EF" w:rsidRPr="00E473EF" w:rsidRDefault="00E473EF" w:rsidP="00E473EF">
      <w:pPr>
        <w:ind w:firstLine="52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4.2</w:t>
      </w:r>
      <w:r w:rsidR="0072130E" w:rsidRPr="00E473EF">
        <w:rPr>
          <w:rFonts w:ascii="仿宋_GB2312" w:eastAsia="仿宋_GB2312" w:cs="仿宋_GB2312" w:hint="eastAsia"/>
          <w:bCs/>
          <w:color w:val="000000" w:themeColor="text1"/>
          <w:sz w:val="30"/>
          <w:szCs w:val="30"/>
        </w:rPr>
        <w:t>核型分析属于有创检测，如孕妇拒绝再次穿刺导致的金标准数据失访，可接受</w:t>
      </w:r>
      <w:proofErr w:type="gramStart"/>
      <w:r w:rsidR="0072130E" w:rsidRPr="00E473EF">
        <w:rPr>
          <w:rFonts w:ascii="仿宋_GB2312" w:eastAsia="仿宋_GB2312" w:cs="仿宋_GB2312" w:hint="eastAsia"/>
          <w:bCs/>
          <w:color w:val="000000" w:themeColor="text1"/>
          <w:sz w:val="30"/>
          <w:szCs w:val="30"/>
        </w:rPr>
        <w:t>的失访率</w:t>
      </w:r>
      <w:proofErr w:type="gramEnd"/>
      <w:r w:rsidR="0072130E" w:rsidRPr="00E473EF">
        <w:rPr>
          <w:rFonts w:ascii="仿宋_GB2312" w:eastAsia="仿宋_GB2312" w:cs="仿宋_GB2312" w:hint="eastAsia"/>
          <w:bCs/>
          <w:color w:val="000000" w:themeColor="text1"/>
          <w:sz w:val="30"/>
          <w:szCs w:val="30"/>
        </w:rPr>
        <w:t>应控制在≤5%，且</w:t>
      </w:r>
      <w:proofErr w:type="gramStart"/>
      <w:r w:rsidR="0072130E" w:rsidRPr="00E473EF">
        <w:rPr>
          <w:rFonts w:ascii="仿宋_GB2312" w:eastAsia="仿宋_GB2312" w:cs="仿宋_GB2312" w:hint="eastAsia"/>
          <w:bCs/>
          <w:color w:val="000000" w:themeColor="text1"/>
          <w:sz w:val="30"/>
          <w:szCs w:val="30"/>
        </w:rPr>
        <w:t>失访数据</w:t>
      </w:r>
      <w:proofErr w:type="gramEnd"/>
      <w:r w:rsidR="0072130E" w:rsidRPr="00E473EF">
        <w:rPr>
          <w:rFonts w:ascii="仿宋_GB2312" w:eastAsia="仿宋_GB2312" w:cs="仿宋_GB2312" w:hint="eastAsia"/>
          <w:bCs/>
          <w:color w:val="000000" w:themeColor="text1"/>
          <w:sz w:val="30"/>
          <w:szCs w:val="30"/>
        </w:rPr>
        <w:t>应说明原因。另外，临床试验结果的客观内容（</w:t>
      </w:r>
      <w:proofErr w:type="gramStart"/>
      <w:r w:rsidR="0072130E" w:rsidRPr="00E473EF">
        <w:rPr>
          <w:rFonts w:ascii="仿宋_GB2312" w:eastAsia="仿宋_GB2312" w:cs="仿宋_GB2312" w:hint="eastAsia"/>
          <w:bCs/>
          <w:color w:val="000000" w:themeColor="text1"/>
          <w:sz w:val="30"/>
          <w:szCs w:val="30"/>
        </w:rPr>
        <w:t>包括失访率</w:t>
      </w:r>
      <w:proofErr w:type="gramEnd"/>
      <w:r w:rsidR="0072130E" w:rsidRPr="00E473EF">
        <w:rPr>
          <w:rFonts w:ascii="仿宋_GB2312" w:eastAsia="仿宋_GB2312" w:cs="仿宋_GB2312" w:hint="eastAsia"/>
          <w:bCs/>
          <w:color w:val="000000" w:themeColor="text1"/>
          <w:sz w:val="30"/>
          <w:szCs w:val="30"/>
        </w:rPr>
        <w:t>等）建议在产品说明书中明示。</w:t>
      </w:r>
    </w:p>
    <w:p w:rsidR="0072130E" w:rsidRPr="00E473EF" w:rsidRDefault="0072130E" w:rsidP="00E473EF">
      <w:pPr>
        <w:ind w:firstLine="52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 xml:space="preserve">5. </w:t>
      </w:r>
      <w:r w:rsidR="00E473EF" w:rsidRPr="00E473EF">
        <w:rPr>
          <w:rFonts w:ascii="仿宋_GB2312" w:eastAsia="仿宋_GB2312" w:cs="仿宋_GB2312" w:hint="eastAsia"/>
          <w:bCs/>
          <w:color w:val="000000" w:themeColor="text1"/>
          <w:sz w:val="30"/>
          <w:szCs w:val="30"/>
        </w:rPr>
        <w:t>临床试验方案</w:t>
      </w:r>
    </w:p>
    <w:p w:rsidR="00E473EF" w:rsidRPr="00E473EF" w:rsidRDefault="00E473EF" w:rsidP="0072130E">
      <w:pPr>
        <w:ind w:firstLine="52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5.1</w:t>
      </w:r>
      <w:r w:rsidR="0072130E" w:rsidRPr="00E473EF">
        <w:rPr>
          <w:rFonts w:ascii="仿宋_GB2312" w:eastAsia="仿宋_GB2312" w:cs="仿宋_GB2312" w:hint="eastAsia"/>
          <w:bCs/>
          <w:color w:val="000000" w:themeColor="text1"/>
          <w:sz w:val="30"/>
          <w:szCs w:val="30"/>
        </w:rPr>
        <w:t>申请人按照上述1-4要求并结合体外诊断试剂注册申报相关法规制定临床试验方案。</w:t>
      </w:r>
      <w:r w:rsidRPr="00064222">
        <w:rPr>
          <w:rFonts w:ascii="仿宋_GB2312" w:eastAsia="仿宋_GB2312" w:cs="仿宋_GB2312" w:hint="eastAsia"/>
          <w:bCs/>
          <w:color w:val="000000" w:themeColor="text1"/>
          <w:sz w:val="30"/>
          <w:szCs w:val="30"/>
        </w:rPr>
        <w:t>需遵循如下要点：</w:t>
      </w:r>
    </w:p>
    <w:p w:rsidR="00E473EF" w:rsidRPr="00E473EF" w:rsidRDefault="00E473EF" w:rsidP="00E473EF">
      <w:pPr>
        <w:ind w:firstLine="52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5.1.1</w:t>
      </w:r>
      <w:proofErr w:type="gramStart"/>
      <w:r w:rsidR="0072130E" w:rsidRPr="00E473EF">
        <w:rPr>
          <w:rFonts w:ascii="仿宋_GB2312" w:eastAsia="仿宋_GB2312" w:cs="仿宋_GB2312" w:hint="eastAsia"/>
          <w:bCs/>
          <w:color w:val="000000" w:themeColor="text1"/>
          <w:sz w:val="30"/>
          <w:szCs w:val="30"/>
        </w:rPr>
        <w:t>各</w:t>
      </w:r>
      <w:proofErr w:type="gramEnd"/>
      <w:r w:rsidR="0072130E" w:rsidRPr="00E473EF">
        <w:rPr>
          <w:rFonts w:ascii="仿宋_GB2312" w:eastAsia="仿宋_GB2312" w:cs="仿宋_GB2312" w:hint="eastAsia"/>
          <w:bCs/>
          <w:color w:val="000000" w:themeColor="text1"/>
          <w:sz w:val="30"/>
          <w:szCs w:val="30"/>
        </w:rPr>
        <w:t>临床研究机构的方案应基本一致，且保证在整个临床试验过程中遵循预定的方案实施，不可随意改动。临床试验方案的修改过程和版本要记录在案，且每次改动应记录原因。</w:t>
      </w:r>
    </w:p>
    <w:p w:rsidR="0072130E" w:rsidRPr="00E473EF" w:rsidRDefault="00E473EF" w:rsidP="00E473EF">
      <w:pPr>
        <w:ind w:firstLine="52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5.1.2</w:t>
      </w:r>
      <w:r w:rsidR="0072130E" w:rsidRPr="00E473EF">
        <w:rPr>
          <w:rFonts w:ascii="仿宋_GB2312" w:eastAsia="仿宋_GB2312" w:cs="仿宋_GB2312" w:hint="eastAsia"/>
          <w:bCs/>
          <w:color w:val="000000" w:themeColor="text1"/>
          <w:sz w:val="30"/>
          <w:szCs w:val="30"/>
        </w:rPr>
        <w:t>整个试验过程应在临床研究机构的实验室内并由本实验室的技术人员操作完成，申报单位的技术人员除进行必要的技术指导外，不得随意干涉实验进程，尤其是数据收集过程。如有特殊事项，应向国家食品药品监督管理总局医疗器械注册管理司提出申请。</w:t>
      </w:r>
    </w:p>
    <w:p w:rsidR="00E473EF" w:rsidRPr="00E473EF" w:rsidRDefault="00E473EF" w:rsidP="00E473EF">
      <w:pPr>
        <w:spacing w:line="540" w:lineRule="exact"/>
        <w:ind w:firstLineChars="200"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lastRenderedPageBreak/>
        <w:t>5.2</w:t>
      </w:r>
      <w:r w:rsidR="0072130E" w:rsidRPr="00E473EF">
        <w:rPr>
          <w:rFonts w:ascii="仿宋_GB2312" w:eastAsia="仿宋_GB2312" w:cs="仿宋_GB2312" w:hint="eastAsia"/>
          <w:bCs/>
          <w:color w:val="000000" w:themeColor="text1"/>
          <w:sz w:val="30"/>
          <w:szCs w:val="30"/>
        </w:rPr>
        <w:t>临床试验方案还应详细阐述如下内容：</w:t>
      </w:r>
    </w:p>
    <w:p w:rsidR="00E473EF" w:rsidRPr="00E473EF" w:rsidRDefault="00E473EF" w:rsidP="00E473EF">
      <w:pPr>
        <w:spacing w:line="540" w:lineRule="exact"/>
        <w:ind w:firstLineChars="200"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5.2.1</w:t>
      </w:r>
      <w:r w:rsidR="0072130E" w:rsidRPr="00E473EF">
        <w:rPr>
          <w:rFonts w:ascii="仿宋_GB2312" w:eastAsia="仿宋_GB2312" w:cs="仿宋_GB2312" w:hint="eastAsia"/>
          <w:bCs/>
          <w:color w:val="000000" w:themeColor="text1"/>
          <w:sz w:val="30"/>
          <w:szCs w:val="30"/>
        </w:rPr>
        <w:t>临床研究单位选择、临床主要研究人员简介；对临床试验的整体管理情况、质</w:t>
      </w:r>
      <w:r w:rsidR="00A762C9">
        <w:rPr>
          <w:rFonts w:ascii="仿宋_GB2312" w:eastAsia="仿宋_GB2312" w:cs="仿宋_GB2312" w:hint="eastAsia"/>
          <w:bCs/>
          <w:color w:val="000000" w:themeColor="text1"/>
          <w:sz w:val="30"/>
          <w:szCs w:val="30"/>
        </w:rPr>
        <w:t>量控制，试验人员培训、仪器日常维护、仪器校准、质</w:t>
      </w:r>
      <w:proofErr w:type="gramStart"/>
      <w:r w:rsidR="00A762C9">
        <w:rPr>
          <w:rFonts w:ascii="仿宋_GB2312" w:eastAsia="仿宋_GB2312" w:cs="仿宋_GB2312" w:hint="eastAsia"/>
          <w:bCs/>
          <w:color w:val="000000" w:themeColor="text1"/>
          <w:sz w:val="30"/>
          <w:szCs w:val="30"/>
        </w:rPr>
        <w:t>控品运行</w:t>
      </w:r>
      <w:proofErr w:type="gramEnd"/>
      <w:r w:rsidR="00A762C9">
        <w:rPr>
          <w:rFonts w:ascii="仿宋_GB2312" w:eastAsia="仿宋_GB2312" w:cs="仿宋_GB2312" w:hint="eastAsia"/>
          <w:bCs/>
          <w:color w:val="000000" w:themeColor="text1"/>
          <w:sz w:val="30"/>
          <w:szCs w:val="30"/>
        </w:rPr>
        <w:t>的规定；</w:t>
      </w:r>
    </w:p>
    <w:p w:rsidR="0072130E" w:rsidRPr="00E473EF" w:rsidRDefault="00E473EF" w:rsidP="00E473EF">
      <w:pPr>
        <w:spacing w:line="540" w:lineRule="exact"/>
        <w:ind w:firstLineChars="200"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5.2.2</w:t>
      </w:r>
      <w:r w:rsidR="0072130E" w:rsidRPr="00E473EF">
        <w:rPr>
          <w:rFonts w:ascii="仿宋_GB2312" w:eastAsia="仿宋_GB2312" w:cs="仿宋_GB2312" w:hint="eastAsia"/>
          <w:bCs/>
          <w:color w:val="000000" w:themeColor="text1"/>
          <w:sz w:val="30"/>
          <w:szCs w:val="30"/>
        </w:rPr>
        <w:t>临床背景、病例纳入/排除标准、样本的预期选择例数及标准。其中须注意，病例纳入/排除标准应严格制定并实施，任何已经入选的病例再被排除出临床研究都应记录在案并明确说明原因。在试验操作过程中和判定试验结果</w:t>
      </w:r>
      <w:r w:rsidR="00A762C9">
        <w:rPr>
          <w:rFonts w:ascii="仿宋_GB2312" w:eastAsia="仿宋_GB2312" w:cs="仿宋_GB2312" w:hint="eastAsia"/>
          <w:bCs/>
          <w:color w:val="000000" w:themeColor="text1"/>
          <w:sz w:val="30"/>
          <w:szCs w:val="30"/>
        </w:rPr>
        <w:t>时应</w:t>
      </w:r>
      <w:proofErr w:type="gramStart"/>
      <w:r w:rsidR="00A762C9">
        <w:rPr>
          <w:rFonts w:ascii="仿宋_GB2312" w:eastAsia="仿宋_GB2312" w:cs="仿宋_GB2312" w:hint="eastAsia"/>
          <w:bCs/>
          <w:color w:val="000000" w:themeColor="text1"/>
          <w:sz w:val="30"/>
          <w:szCs w:val="30"/>
        </w:rPr>
        <w:t>采用盲法以</w:t>
      </w:r>
      <w:proofErr w:type="gramEnd"/>
      <w:r w:rsidR="00A762C9">
        <w:rPr>
          <w:rFonts w:ascii="仿宋_GB2312" w:eastAsia="仿宋_GB2312" w:cs="仿宋_GB2312" w:hint="eastAsia"/>
          <w:bCs/>
          <w:color w:val="000000" w:themeColor="text1"/>
          <w:sz w:val="30"/>
          <w:szCs w:val="30"/>
        </w:rPr>
        <w:t>保证试验结果的客观性，</w:t>
      </w:r>
      <w:proofErr w:type="gramStart"/>
      <w:r w:rsidR="00A762C9">
        <w:rPr>
          <w:rFonts w:ascii="仿宋_GB2312" w:eastAsia="仿宋_GB2312" w:cs="仿宋_GB2312" w:hint="eastAsia"/>
          <w:bCs/>
          <w:color w:val="000000" w:themeColor="text1"/>
          <w:sz w:val="30"/>
          <w:szCs w:val="30"/>
        </w:rPr>
        <w:t>对于编盲的</w:t>
      </w:r>
      <w:proofErr w:type="gramEnd"/>
      <w:r w:rsidR="00A762C9">
        <w:rPr>
          <w:rFonts w:ascii="仿宋_GB2312" w:eastAsia="仿宋_GB2312" w:cs="仿宋_GB2312" w:hint="eastAsia"/>
          <w:bCs/>
          <w:color w:val="000000" w:themeColor="text1"/>
          <w:sz w:val="30"/>
          <w:szCs w:val="30"/>
        </w:rPr>
        <w:t>方式应有详细描述；</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5.2.3</w:t>
      </w:r>
      <w:r w:rsidR="00A762C9">
        <w:rPr>
          <w:rFonts w:ascii="仿宋_GB2312" w:eastAsia="仿宋_GB2312" w:cs="仿宋_GB2312" w:hint="eastAsia"/>
          <w:bCs/>
          <w:color w:val="000000" w:themeColor="text1"/>
          <w:sz w:val="30"/>
          <w:szCs w:val="30"/>
        </w:rPr>
        <w:t>样本类型，样本的收集、处理及保存等；</w:t>
      </w:r>
    </w:p>
    <w:p w:rsidR="00E473EF" w:rsidRPr="00E473EF" w:rsidRDefault="00E473EF" w:rsidP="00E473EF">
      <w:pPr>
        <w:spacing w:line="540" w:lineRule="exact"/>
        <w:ind w:firstLineChars="200"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5.2.4</w:t>
      </w:r>
      <w:r w:rsidR="0072130E" w:rsidRPr="00E473EF">
        <w:rPr>
          <w:rFonts w:ascii="仿宋_GB2312" w:eastAsia="仿宋_GB2312" w:cs="仿宋_GB2312" w:hint="eastAsia"/>
          <w:bCs/>
          <w:color w:val="000000" w:themeColor="text1"/>
          <w:sz w:val="30"/>
          <w:szCs w:val="30"/>
        </w:rPr>
        <w:t>数据预处理、统计学方法、统计软件、评价统计结果的标准。</w:t>
      </w:r>
    </w:p>
    <w:p w:rsidR="0072130E" w:rsidRPr="00E473EF" w:rsidRDefault="0072130E" w:rsidP="00E473EF">
      <w:pPr>
        <w:spacing w:line="540" w:lineRule="exact"/>
        <w:ind w:firstLineChars="200" w:firstLine="600"/>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6. 临床试验报告：</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临床实验报告包括各机构的临床试验报告以及临床总结报告。</w:t>
      </w:r>
      <w:r w:rsidR="0072130E" w:rsidRPr="00E473EF">
        <w:rPr>
          <w:rFonts w:ascii="仿宋_GB2312" w:eastAsia="仿宋_GB2312" w:cs="仿宋_GB2312" w:hint="eastAsia"/>
          <w:bCs/>
          <w:color w:val="000000" w:themeColor="text1"/>
          <w:sz w:val="30"/>
          <w:szCs w:val="30"/>
        </w:rPr>
        <w:t>根据《体外诊断试剂临床试验技术指导原则》（国家食品药品监督管理总局通告2014年第16号）的要求，临床试验报告应该与方案呼应并相一致，对方案执行情况及试验结果进行详述：</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6.1</w:t>
      </w:r>
      <w:r w:rsidR="0072130E" w:rsidRPr="00E473EF">
        <w:rPr>
          <w:rFonts w:ascii="仿宋_GB2312" w:eastAsia="仿宋_GB2312" w:cs="仿宋_GB2312" w:hint="eastAsia"/>
          <w:bCs/>
          <w:color w:val="000000" w:themeColor="text1"/>
          <w:sz w:val="30"/>
          <w:szCs w:val="30"/>
        </w:rPr>
        <w:t>样本例数（总结报告应为各机构的样本例数、阳性检出例数等）、孕妇年龄分布情况、建议以列表方式给出具体例数及百分比。</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6.2</w:t>
      </w:r>
      <w:r w:rsidR="0072130E" w:rsidRPr="00E473EF">
        <w:rPr>
          <w:rFonts w:ascii="仿宋_GB2312" w:eastAsia="仿宋_GB2312" w:cs="仿宋_GB2312" w:hint="eastAsia"/>
          <w:bCs/>
          <w:color w:val="000000" w:themeColor="text1"/>
          <w:sz w:val="30"/>
          <w:szCs w:val="30"/>
        </w:rPr>
        <w:t>对检测精密度、</w:t>
      </w:r>
      <w:proofErr w:type="gramStart"/>
      <w:r w:rsidR="0072130E" w:rsidRPr="00E473EF">
        <w:rPr>
          <w:rFonts w:ascii="仿宋_GB2312" w:eastAsia="仿宋_GB2312" w:cs="仿宋_GB2312" w:hint="eastAsia"/>
          <w:bCs/>
          <w:color w:val="000000" w:themeColor="text1"/>
          <w:sz w:val="30"/>
          <w:szCs w:val="30"/>
        </w:rPr>
        <w:t>质控品测量</w:t>
      </w:r>
      <w:proofErr w:type="gramEnd"/>
      <w:r w:rsidR="0072130E" w:rsidRPr="00E473EF">
        <w:rPr>
          <w:rFonts w:ascii="仿宋_GB2312" w:eastAsia="仿宋_GB2312" w:cs="仿宋_GB2312" w:hint="eastAsia"/>
          <w:bCs/>
          <w:color w:val="000000" w:themeColor="text1"/>
          <w:sz w:val="30"/>
          <w:szCs w:val="30"/>
        </w:rPr>
        <w:t>值的抽查结果评估。</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6.3</w:t>
      </w:r>
      <w:r w:rsidR="0072130E" w:rsidRPr="00E473EF">
        <w:rPr>
          <w:rFonts w:ascii="仿宋_GB2312" w:eastAsia="仿宋_GB2312" w:cs="仿宋_GB2312" w:hint="eastAsia"/>
          <w:bCs/>
          <w:color w:val="000000" w:themeColor="text1"/>
          <w:sz w:val="30"/>
          <w:szCs w:val="30"/>
        </w:rPr>
        <w:t>具体试验过程，及试验过程中需要说明的问题，研究过程中是否涉及对方案的修改。</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6.4</w:t>
      </w:r>
      <w:r w:rsidR="0072130E" w:rsidRPr="00E473EF">
        <w:rPr>
          <w:rFonts w:ascii="仿宋_GB2312" w:eastAsia="仿宋_GB2312" w:cs="仿宋_GB2312" w:hint="eastAsia"/>
          <w:bCs/>
          <w:color w:val="000000" w:themeColor="text1"/>
          <w:sz w:val="30"/>
          <w:szCs w:val="30"/>
        </w:rPr>
        <w:t>申报试剂批号、有效期及所用机型等信息，配合使用的试剂、耗材及仪器的厂商信息、货号及产品医疗器械注册证书号。</w:t>
      </w:r>
      <w:r w:rsidR="0072130E" w:rsidRPr="00E473EF">
        <w:rPr>
          <w:rFonts w:ascii="仿宋_GB2312" w:eastAsia="仿宋_GB2312" w:cs="仿宋_GB2312" w:hint="eastAsia"/>
          <w:bCs/>
          <w:color w:val="000000" w:themeColor="text1"/>
          <w:sz w:val="30"/>
          <w:szCs w:val="30"/>
        </w:rPr>
        <w:lastRenderedPageBreak/>
        <w:t>强调：临床试验研究应使用与说明书描述一致的配套使用试剂及仪器。</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6.5</w:t>
      </w:r>
      <w:r w:rsidR="0072130E" w:rsidRPr="00E473EF">
        <w:rPr>
          <w:rFonts w:ascii="仿宋_GB2312" w:eastAsia="仿宋_GB2312" w:cs="仿宋_GB2312" w:hint="eastAsia"/>
          <w:bCs/>
          <w:color w:val="000000" w:themeColor="text1"/>
          <w:sz w:val="30"/>
          <w:szCs w:val="30"/>
        </w:rPr>
        <w:t>统计学分析：数据预处理、差异数据的重新检测与否以及最终是否纳入数据统计、对异常值或</w:t>
      </w:r>
      <w:proofErr w:type="gramStart"/>
      <w:r w:rsidR="0072130E" w:rsidRPr="00E473EF">
        <w:rPr>
          <w:rFonts w:ascii="仿宋_GB2312" w:eastAsia="仿宋_GB2312" w:cs="仿宋_GB2312" w:hint="eastAsia"/>
          <w:bCs/>
          <w:color w:val="000000" w:themeColor="text1"/>
          <w:sz w:val="30"/>
          <w:szCs w:val="30"/>
        </w:rPr>
        <w:t>缺失值</w:t>
      </w:r>
      <w:proofErr w:type="gramEnd"/>
      <w:r w:rsidR="0072130E" w:rsidRPr="00E473EF">
        <w:rPr>
          <w:rFonts w:ascii="仿宋_GB2312" w:eastAsia="仿宋_GB2312" w:cs="仿宋_GB2312" w:hint="eastAsia"/>
          <w:bCs/>
          <w:color w:val="000000" w:themeColor="text1"/>
          <w:sz w:val="30"/>
          <w:szCs w:val="30"/>
        </w:rPr>
        <w:t>的处理。另外考虑到对不同年龄段孕妇样本的阳性检出率可能存在一定差异，故建议对不同年龄段孕妇样本分别进行统计分析。</w:t>
      </w:r>
    </w:p>
    <w:p w:rsidR="0072130E" w:rsidRPr="00E473EF" w:rsidRDefault="00E473EF" w:rsidP="0072130E">
      <w:pPr>
        <w:spacing w:line="540" w:lineRule="exact"/>
        <w:ind w:firstLineChars="200"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6.6</w:t>
      </w:r>
      <w:r w:rsidR="0072130E" w:rsidRPr="00E473EF">
        <w:rPr>
          <w:rFonts w:ascii="仿宋_GB2312" w:eastAsia="仿宋_GB2312" w:cs="仿宋_GB2312" w:hint="eastAsia"/>
          <w:bCs/>
          <w:color w:val="000000" w:themeColor="text1"/>
          <w:sz w:val="30"/>
          <w:szCs w:val="30"/>
        </w:rPr>
        <w:t>讨论和结论：对总体结果进行总结性描述并分析试验结果，对本次临床研究有无特别说明，最后得出临床试验结论。</w:t>
      </w:r>
    </w:p>
    <w:p w:rsidR="00E473EF" w:rsidRDefault="00E473EF" w:rsidP="00E473EF">
      <w:pPr>
        <w:spacing w:line="540" w:lineRule="exact"/>
        <w:ind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6.7</w:t>
      </w:r>
      <w:r w:rsidR="0072130E" w:rsidRPr="00E473EF">
        <w:rPr>
          <w:rFonts w:ascii="仿宋_GB2312" w:eastAsia="仿宋_GB2312" w:cs="仿宋_GB2312" w:hint="eastAsia"/>
          <w:bCs/>
          <w:color w:val="000000" w:themeColor="text1"/>
          <w:sz w:val="30"/>
          <w:szCs w:val="30"/>
        </w:rPr>
        <w:t>病例报告表应包括如下信息：孕妇代码、年龄、金标准分析具体结果、该试剂检测结果。其中金标准分析如为核型分析，应明确具体结果；如为出生随访，则应明确胎儿出生时间，随访时间，随访方式，随访结果。病例报告表的全部数据应可溯源。</w:t>
      </w:r>
    </w:p>
    <w:p w:rsidR="0072130E" w:rsidRPr="00E473EF" w:rsidRDefault="00E473EF" w:rsidP="00E473EF">
      <w:pPr>
        <w:spacing w:line="540" w:lineRule="exact"/>
        <w:ind w:firstLine="600"/>
        <w:rPr>
          <w:rFonts w:ascii="仿宋_GB2312" w:eastAsia="仿宋_GB2312" w:cs="仿宋_GB2312"/>
          <w:bCs/>
          <w:color w:val="000000" w:themeColor="text1"/>
          <w:sz w:val="30"/>
          <w:szCs w:val="30"/>
        </w:rPr>
      </w:pPr>
      <w:r>
        <w:rPr>
          <w:rFonts w:ascii="仿宋_GB2312" w:eastAsia="仿宋_GB2312" w:cs="仿宋_GB2312" w:hint="eastAsia"/>
          <w:bCs/>
          <w:color w:val="000000" w:themeColor="text1"/>
          <w:sz w:val="30"/>
          <w:szCs w:val="30"/>
        </w:rPr>
        <w:t>7.上市后需完成的工作</w:t>
      </w:r>
    </w:p>
    <w:p w:rsidR="0072130E" w:rsidRPr="00E473EF" w:rsidRDefault="0072130E" w:rsidP="0072130E">
      <w:pPr>
        <w:rPr>
          <w:rFonts w:ascii="仿宋_GB2312" w:eastAsia="仿宋_GB2312" w:cs="仿宋_GB2312"/>
          <w:bCs/>
          <w:color w:val="000000" w:themeColor="text1"/>
          <w:sz w:val="30"/>
          <w:szCs w:val="30"/>
        </w:rPr>
      </w:pPr>
      <w:r w:rsidRPr="00E473EF">
        <w:rPr>
          <w:rFonts w:ascii="仿宋_GB2312" w:eastAsia="仿宋_GB2312" w:cs="仿宋_GB2312" w:hint="eastAsia"/>
          <w:bCs/>
          <w:color w:val="000000" w:themeColor="text1"/>
          <w:sz w:val="30"/>
          <w:szCs w:val="30"/>
        </w:rPr>
        <w:t xml:space="preserve">    上市后</w:t>
      </w:r>
      <w:r w:rsidR="00E473EF">
        <w:rPr>
          <w:rFonts w:ascii="仿宋_GB2312" w:eastAsia="仿宋_GB2312" w:cs="仿宋_GB2312" w:hint="eastAsia"/>
          <w:bCs/>
          <w:color w:val="000000" w:themeColor="text1"/>
          <w:sz w:val="30"/>
          <w:szCs w:val="30"/>
        </w:rPr>
        <w:t>需继续</w:t>
      </w:r>
      <w:r w:rsidRPr="00E473EF">
        <w:rPr>
          <w:rFonts w:ascii="仿宋_GB2312" w:eastAsia="仿宋_GB2312" w:cs="仿宋_GB2312" w:hint="eastAsia"/>
          <w:bCs/>
          <w:color w:val="000000" w:themeColor="text1"/>
          <w:sz w:val="30"/>
          <w:szCs w:val="30"/>
        </w:rPr>
        <w:t>搜集至少10家临床机构、总数不少于10万例临床使用数据作为临床补充资料在产品下一次延续注册时提交，</w:t>
      </w:r>
      <w:r w:rsidR="00E339C2" w:rsidRPr="00064222">
        <w:rPr>
          <w:rFonts w:ascii="仿宋_GB2312" w:eastAsia="仿宋_GB2312" w:cs="仿宋_GB2312" w:hint="eastAsia"/>
          <w:bCs/>
          <w:color w:val="000000" w:themeColor="text1"/>
          <w:sz w:val="30"/>
          <w:szCs w:val="30"/>
        </w:rPr>
        <w:t>并</w:t>
      </w:r>
      <w:r w:rsidRPr="00E473EF">
        <w:rPr>
          <w:rFonts w:ascii="仿宋_GB2312" w:eastAsia="仿宋_GB2312" w:cs="仿宋_GB2312" w:hint="eastAsia"/>
          <w:bCs/>
          <w:color w:val="000000" w:themeColor="text1"/>
          <w:sz w:val="30"/>
          <w:szCs w:val="30"/>
        </w:rPr>
        <w:t>使用该试剂检测的全部结果（包括阴性、阳性）与卫生主管部门关于胎儿染色体产前</w:t>
      </w:r>
      <w:r w:rsidR="00E473EF">
        <w:rPr>
          <w:rFonts w:ascii="仿宋_GB2312" w:eastAsia="仿宋_GB2312" w:cs="仿宋_GB2312" w:hint="eastAsia"/>
          <w:bCs/>
          <w:color w:val="000000" w:themeColor="text1"/>
          <w:sz w:val="30"/>
          <w:szCs w:val="30"/>
        </w:rPr>
        <w:t>诊断技术标准以羊水穿刺核型分析和出生随访结果作为金标准进行对照。</w:t>
      </w:r>
      <w:r w:rsidRPr="00E473EF">
        <w:rPr>
          <w:rFonts w:ascii="仿宋_GB2312" w:eastAsia="仿宋_GB2312" w:cs="仿宋_GB2312" w:hint="eastAsia"/>
          <w:bCs/>
          <w:color w:val="000000" w:themeColor="text1"/>
          <w:sz w:val="30"/>
          <w:szCs w:val="30"/>
        </w:rPr>
        <w:t>对于出现</w:t>
      </w:r>
      <w:proofErr w:type="gramStart"/>
      <w:r w:rsidRPr="00E473EF">
        <w:rPr>
          <w:rFonts w:ascii="仿宋_GB2312" w:eastAsia="仿宋_GB2312" w:cs="仿宋_GB2312" w:hint="eastAsia"/>
          <w:bCs/>
          <w:color w:val="000000" w:themeColor="text1"/>
          <w:sz w:val="30"/>
          <w:szCs w:val="30"/>
        </w:rPr>
        <w:t>在灰区的</w:t>
      </w:r>
      <w:proofErr w:type="gramEnd"/>
      <w:r w:rsidRPr="00E473EF">
        <w:rPr>
          <w:rFonts w:ascii="仿宋_GB2312" w:eastAsia="仿宋_GB2312" w:cs="仿宋_GB2312" w:hint="eastAsia"/>
          <w:bCs/>
          <w:color w:val="000000" w:themeColor="text1"/>
          <w:sz w:val="30"/>
          <w:szCs w:val="30"/>
        </w:rPr>
        <w:t>样本（Z值临界值区域）应进行分析总结。该项临床资料应当由出具数据各临床机构主管部门签章。此外，申请人还应总结上市</w:t>
      </w:r>
      <w:proofErr w:type="gramStart"/>
      <w:r w:rsidRPr="00E473EF">
        <w:rPr>
          <w:rFonts w:ascii="仿宋_GB2312" w:eastAsia="仿宋_GB2312" w:cs="仿宋_GB2312" w:hint="eastAsia"/>
          <w:bCs/>
          <w:color w:val="000000" w:themeColor="text1"/>
          <w:sz w:val="30"/>
          <w:szCs w:val="30"/>
        </w:rPr>
        <w:t>期间假</w:t>
      </w:r>
      <w:proofErr w:type="gramEnd"/>
      <w:r w:rsidRPr="00E473EF">
        <w:rPr>
          <w:rFonts w:ascii="仿宋_GB2312" w:eastAsia="仿宋_GB2312" w:cs="仿宋_GB2312" w:hint="eastAsia"/>
          <w:bCs/>
          <w:color w:val="000000" w:themeColor="text1"/>
          <w:sz w:val="30"/>
          <w:szCs w:val="30"/>
        </w:rPr>
        <w:t>阳性和假阴性的例数和</w:t>
      </w:r>
      <w:proofErr w:type="gramStart"/>
      <w:r w:rsidRPr="00E473EF">
        <w:rPr>
          <w:rFonts w:ascii="仿宋_GB2312" w:eastAsia="仿宋_GB2312" w:cs="仿宋_GB2312" w:hint="eastAsia"/>
          <w:bCs/>
          <w:color w:val="000000" w:themeColor="text1"/>
          <w:sz w:val="30"/>
          <w:szCs w:val="30"/>
        </w:rPr>
        <w:t>并</w:t>
      </w:r>
      <w:proofErr w:type="gramEnd"/>
      <w:r w:rsidRPr="00E473EF">
        <w:rPr>
          <w:rFonts w:ascii="仿宋_GB2312" w:eastAsia="仿宋_GB2312" w:cs="仿宋_GB2312" w:hint="eastAsia"/>
          <w:bCs/>
          <w:color w:val="000000" w:themeColor="text1"/>
          <w:sz w:val="30"/>
          <w:szCs w:val="30"/>
        </w:rPr>
        <w:t>详细分析产生原因。</w:t>
      </w:r>
    </w:p>
    <w:p w:rsidR="0072130E" w:rsidRPr="0072130E" w:rsidRDefault="0072130E" w:rsidP="0072130E">
      <w:pPr>
        <w:spacing w:line="360" w:lineRule="auto"/>
        <w:rPr>
          <w:rFonts w:ascii="仿宋_GB2312" w:eastAsia="仿宋_GB2312"/>
          <w:sz w:val="30"/>
          <w:szCs w:val="30"/>
        </w:rPr>
      </w:pPr>
    </w:p>
    <w:p w:rsidR="00DF1F3F" w:rsidRPr="0072130E" w:rsidRDefault="00DF1F3F" w:rsidP="00124DFC">
      <w:pPr>
        <w:rPr>
          <w:rFonts w:ascii="仿宋_GB2312" w:eastAsia="仿宋_GB2312"/>
          <w:sz w:val="30"/>
          <w:szCs w:val="30"/>
        </w:rPr>
      </w:pPr>
    </w:p>
    <w:sectPr w:rsidR="00DF1F3F" w:rsidRPr="0072130E" w:rsidSect="001D0ED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F14" w:rsidRDefault="00D07F14" w:rsidP="000D4A8C">
      <w:r>
        <w:separator/>
      </w:r>
    </w:p>
  </w:endnote>
  <w:endnote w:type="continuationSeparator" w:id="0">
    <w:p w:rsidR="00D07F14" w:rsidRDefault="00D07F14" w:rsidP="000D4A8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iti SC Light">
    <w:charset w:val="50"/>
    <w:family w:val="auto"/>
    <w:pitch w:val="variable"/>
    <w:sig w:usb0="8000002F" w:usb1="080E004A" w:usb2="00000010" w:usb3="00000000" w:csb0="003E0000" w:csb1="00000000"/>
  </w:font>
  <w:font w:name="黑体">
    <w:altName w:val="SimHei"/>
    <w:panose1 w:val="02010609060101010101"/>
    <w:charset w:val="86"/>
    <w:family w:val="modern"/>
    <w:pitch w:val="fixed"/>
    <w:sig w:usb0="800002BF" w:usb1="38CF7CFA"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Avenir Book">
    <w:altName w:val="Corbel"/>
    <w:charset w:val="00"/>
    <w:family w:val="auto"/>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F14" w:rsidRDefault="00D07F14" w:rsidP="000D4A8C">
      <w:r>
        <w:separator/>
      </w:r>
    </w:p>
  </w:footnote>
  <w:footnote w:type="continuationSeparator" w:id="0">
    <w:p w:rsidR="00D07F14" w:rsidRDefault="00D07F14" w:rsidP="000D4A8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652A46"/>
    <w:multiLevelType w:val="multilevel"/>
    <w:tmpl w:val="10652A46"/>
    <w:lvl w:ilvl="0">
      <w:start w:val="1"/>
      <w:numFmt w:val="decimal"/>
      <w:lvlText w:val="%1)"/>
      <w:lvlJc w:val="left"/>
      <w:pPr>
        <w:ind w:left="425" w:hanging="425"/>
      </w:pPr>
      <w:rPr>
        <w:rFonts w:cs="Times New Roman" w:hint="default"/>
        <w:b w:val="0"/>
      </w:rPr>
    </w:lvl>
    <w:lvl w:ilvl="1" w:tentative="1">
      <w:start w:val="1"/>
      <w:numFmt w:val="decimal"/>
      <w:lvlText w:val="%1.%2."/>
      <w:lvlJc w:val="left"/>
      <w:pPr>
        <w:ind w:left="567" w:hanging="567"/>
      </w:pPr>
      <w:rPr>
        <w:rFonts w:cs="Times New Roman"/>
      </w:rPr>
    </w:lvl>
    <w:lvl w:ilvl="2" w:tentative="1">
      <w:start w:val="1"/>
      <w:numFmt w:val="decimal"/>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
    <w:nsid w:val="334F2A38"/>
    <w:multiLevelType w:val="hybridMultilevel"/>
    <w:tmpl w:val="CCDCB6AC"/>
    <w:lvl w:ilvl="0" w:tplc="E5266F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C5F2B59"/>
    <w:multiLevelType w:val="hybridMultilevel"/>
    <w:tmpl w:val="980A3B4A"/>
    <w:lvl w:ilvl="0" w:tplc="E0C81D76">
      <w:start w:val="1"/>
      <w:numFmt w:val="japaneseCounting"/>
      <w:lvlText w:val="（%1）"/>
      <w:lvlJc w:val="left"/>
      <w:pPr>
        <w:ind w:left="1460" w:hanging="720"/>
      </w:pPr>
      <w:rPr>
        <w:rFonts w:hint="default"/>
      </w:rPr>
    </w:lvl>
    <w:lvl w:ilvl="1" w:tplc="04090019" w:tentative="1">
      <w:start w:val="1"/>
      <w:numFmt w:val="lowerLetter"/>
      <w:lvlText w:val="%2)"/>
      <w:lvlJc w:val="left"/>
      <w:pPr>
        <w:ind w:left="1580" w:hanging="420"/>
      </w:pPr>
    </w:lvl>
    <w:lvl w:ilvl="2" w:tplc="0409001B" w:tentative="1">
      <w:start w:val="1"/>
      <w:numFmt w:val="lowerRoman"/>
      <w:lvlText w:val="%3."/>
      <w:lvlJc w:val="right"/>
      <w:pPr>
        <w:ind w:left="2000" w:hanging="420"/>
      </w:pPr>
    </w:lvl>
    <w:lvl w:ilvl="3" w:tplc="0409000F" w:tentative="1">
      <w:start w:val="1"/>
      <w:numFmt w:val="decimal"/>
      <w:lvlText w:val="%4."/>
      <w:lvlJc w:val="left"/>
      <w:pPr>
        <w:ind w:left="2420" w:hanging="420"/>
      </w:pPr>
    </w:lvl>
    <w:lvl w:ilvl="4" w:tplc="04090019" w:tentative="1">
      <w:start w:val="1"/>
      <w:numFmt w:val="lowerLetter"/>
      <w:lvlText w:val="%5)"/>
      <w:lvlJc w:val="left"/>
      <w:pPr>
        <w:ind w:left="2840" w:hanging="420"/>
      </w:pPr>
    </w:lvl>
    <w:lvl w:ilvl="5" w:tplc="0409001B" w:tentative="1">
      <w:start w:val="1"/>
      <w:numFmt w:val="lowerRoman"/>
      <w:lvlText w:val="%6."/>
      <w:lvlJc w:val="right"/>
      <w:pPr>
        <w:ind w:left="3260" w:hanging="420"/>
      </w:pPr>
    </w:lvl>
    <w:lvl w:ilvl="6" w:tplc="0409000F" w:tentative="1">
      <w:start w:val="1"/>
      <w:numFmt w:val="decimal"/>
      <w:lvlText w:val="%7."/>
      <w:lvlJc w:val="left"/>
      <w:pPr>
        <w:ind w:left="3680" w:hanging="420"/>
      </w:pPr>
    </w:lvl>
    <w:lvl w:ilvl="7" w:tplc="04090019" w:tentative="1">
      <w:start w:val="1"/>
      <w:numFmt w:val="lowerLetter"/>
      <w:lvlText w:val="%8)"/>
      <w:lvlJc w:val="left"/>
      <w:pPr>
        <w:ind w:left="4100" w:hanging="420"/>
      </w:pPr>
    </w:lvl>
    <w:lvl w:ilvl="8" w:tplc="0409001B" w:tentative="1">
      <w:start w:val="1"/>
      <w:numFmt w:val="lowerRoman"/>
      <w:lvlText w:val="%9."/>
      <w:lvlJc w:val="right"/>
      <w:pPr>
        <w:ind w:left="4520" w:hanging="420"/>
      </w:pPr>
    </w:lvl>
  </w:abstractNum>
  <w:abstractNum w:abstractNumId="3">
    <w:nsid w:val="4D573C40"/>
    <w:multiLevelType w:val="hybridMultilevel"/>
    <w:tmpl w:val="C3A2C98E"/>
    <w:lvl w:ilvl="0" w:tplc="1D06D8E8">
      <w:start w:val="1"/>
      <w:numFmt w:val="decimal"/>
      <w:lvlText w:val="（%1）"/>
      <w:lvlJc w:val="left"/>
      <w:pPr>
        <w:ind w:left="1600" w:hanging="1080"/>
      </w:pPr>
      <w:rPr>
        <w:rFonts w:hint="eastAsia"/>
      </w:rPr>
    </w:lvl>
    <w:lvl w:ilvl="1" w:tplc="04090019" w:tentative="1">
      <w:start w:val="1"/>
      <w:numFmt w:val="lowerLetter"/>
      <w:lvlText w:val="%2)"/>
      <w:lvlJc w:val="left"/>
      <w:pPr>
        <w:ind w:left="1480" w:hanging="480"/>
      </w:pPr>
    </w:lvl>
    <w:lvl w:ilvl="2" w:tplc="0409001B" w:tentative="1">
      <w:start w:val="1"/>
      <w:numFmt w:val="lowerRoman"/>
      <w:lvlText w:val="%3."/>
      <w:lvlJc w:val="right"/>
      <w:pPr>
        <w:ind w:left="1960" w:hanging="480"/>
      </w:pPr>
    </w:lvl>
    <w:lvl w:ilvl="3" w:tplc="0409000F" w:tentative="1">
      <w:start w:val="1"/>
      <w:numFmt w:val="decimal"/>
      <w:lvlText w:val="%4."/>
      <w:lvlJc w:val="left"/>
      <w:pPr>
        <w:ind w:left="2440" w:hanging="480"/>
      </w:pPr>
    </w:lvl>
    <w:lvl w:ilvl="4" w:tplc="04090019" w:tentative="1">
      <w:start w:val="1"/>
      <w:numFmt w:val="lowerLetter"/>
      <w:lvlText w:val="%5)"/>
      <w:lvlJc w:val="left"/>
      <w:pPr>
        <w:ind w:left="2920" w:hanging="480"/>
      </w:pPr>
    </w:lvl>
    <w:lvl w:ilvl="5" w:tplc="0409001B" w:tentative="1">
      <w:start w:val="1"/>
      <w:numFmt w:val="lowerRoman"/>
      <w:lvlText w:val="%6."/>
      <w:lvlJc w:val="right"/>
      <w:pPr>
        <w:ind w:left="3400" w:hanging="480"/>
      </w:pPr>
    </w:lvl>
    <w:lvl w:ilvl="6" w:tplc="0409000F" w:tentative="1">
      <w:start w:val="1"/>
      <w:numFmt w:val="decimal"/>
      <w:lvlText w:val="%7."/>
      <w:lvlJc w:val="left"/>
      <w:pPr>
        <w:ind w:left="3880" w:hanging="480"/>
      </w:pPr>
    </w:lvl>
    <w:lvl w:ilvl="7" w:tplc="04090019" w:tentative="1">
      <w:start w:val="1"/>
      <w:numFmt w:val="lowerLetter"/>
      <w:lvlText w:val="%8)"/>
      <w:lvlJc w:val="left"/>
      <w:pPr>
        <w:ind w:left="4360" w:hanging="480"/>
      </w:pPr>
    </w:lvl>
    <w:lvl w:ilvl="8" w:tplc="0409001B" w:tentative="1">
      <w:start w:val="1"/>
      <w:numFmt w:val="lowerRoman"/>
      <w:lvlText w:val="%9."/>
      <w:lvlJc w:val="right"/>
      <w:pPr>
        <w:ind w:left="4840" w:hanging="480"/>
      </w:pPr>
    </w:lvl>
  </w:abstractNum>
  <w:abstractNum w:abstractNumId="4">
    <w:nsid w:val="4F9E1ABF"/>
    <w:multiLevelType w:val="hybridMultilevel"/>
    <w:tmpl w:val="2488FA74"/>
    <w:lvl w:ilvl="0" w:tplc="BA8AC7F2">
      <w:start w:val="3"/>
      <w:numFmt w:val="japaneseCounting"/>
      <w:lvlText w:val="（%1）"/>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62D26DE5"/>
    <w:multiLevelType w:val="hybridMultilevel"/>
    <w:tmpl w:val="6DBEA4AA"/>
    <w:lvl w:ilvl="0" w:tplc="B7C450D0">
      <w:start w:val="1"/>
      <w:numFmt w:val="bullet"/>
      <w:lvlText w:val="•"/>
      <w:lvlJc w:val="left"/>
      <w:pPr>
        <w:tabs>
          <w:tab w:val="num" w:pos="720"/>
        </w:tabs>
        <w:ind w:left="720" w:hanging="360"/>
      </w:pPr>
      <w:rPr>
        <w:rFonts w:ascii="Arial" w:hAnsi="Arial" w:hint="default"/>
      </w:rPr>
    </w:lvl>
    <w:lvl w:ilvl="1" w:tplc="CB6EC19E" w:tentative="1">
      <w:start w:val="1"/>
      <w:numFmt w:val="bullet"/>
      <w:lvlText w:val="•"/>
      <w:lvlJc w:val="left"/>
      <w:pPr>
        <w:tabs>
          <w:tab w:val="num" w:pos="1440"/>
        </w:tabs>
        <w:ind w:left="1440" w:hanging="360"/>
      </w:pPr>
      <w:rPr>
        <w:rFonts w:ascii="Arial" w:hAnsi="Arial" w:hint="default"/>
      </w:rPr>
    </w:lvl>
    <w:lvl w:ilvl="2" w:tplc="85F2FAD2" w:tentative="1">
      <w:start w:val="1"/>
      <w:numFmt w:val="bullet"/>
      <w:lvlText w:val="•"/>
      <w:lvlJc w:val="left"/>
      <w:pPr>
        <w:tabs>
          <w:tab w:val="num" w:pos="2160"/>
        </w:tabs>
        <w:ind w:left="2160" w:hanging="360"/>
      </w:pPr>
      <w:rPr>
        <w:rFonts w:ascii="Arial" w:hAnsi="Arial" w:hint="default"/>
      </w:rPr>
    </w:lvl>
    <w:lvl w:ilvl="3" w:tplc="DB669096" w:tentative="1">
      <w:start w:val="1"/>
      <w:numFmt w:val="bullet"/>
      <w:lvlText w:val="•"/>
      <w:lvlJc w:val="left"/>
      <w:pPr>
        <w:tabs>
          <w:tab w:val="num" w:pos="2880"/>
        </w:tabs>
        <w:ind w:left="2880" w:hanging="360"/>
      </w:pPr>
      <w:rPr>
        <w:rFonts w:ascii="Arial" w:hAnsi="Arial" w:hint="default"/>
      </w:rPr>
    </w:lvl>
    <w:lvl w:ilvl="4" w:tplc="3522D784" w:tentative="1">
      <w:start w:val="1"/>
      <w:numFmt w:val="bullet"/>
      <w:lvlText w:val="•"/>
      <w:lvlJc w:val="left"/>
      <w:pPr>
        <w:tabs>
          <w:tab w:val="num" w:pos="3600"/>
        </w:tabs>
        <w:ind w:left="3600" w:hanging="360"/>
      </w:pPr>
      <w:rPr>
        <w:rFonts w:ascii="Arial" w:hAnsi="Arial" w:hint="default"/>
      </w:rPr>
    </w:lvl>
    <w:lvl w:ilvl="5" w:tplc="730E6D10" w:tentative="1">
      <w:start w:val="1"/>
      <w:numFmt w:val="bullet"/>
      <w:lvlText w:val="•"/>
      <w:lvlJc w:val="left"/>
      <w:pPr>
        <w:tabs>
          <w:tab w:val="num" w:pos="4320"/>
        </w:tabs>
        <w:ind w:left="4320" w:hanging="360"/>
      </w:pPr>
      <w:rPr>
        <w:rFonts w:ascii="Arial" w:hAnsi="Arial" w:hint="default"/>
      </w:rPr>
    </w:lvl>
    <w:lvl w:ilvl="6" w:tplc="56E27AEA" w:tentative="1">
      <w:start w:val="1"/>
      <w:numFmt w:val="bullet"/>
      <w:lvlText w:val="•"/>
      <w:lvlJc w:val="left"/>
      <w:pPr>
        <w:tabs>
          <w:tab w:val="num" w:pos="5040"/>
        </w:tabs>
        <w:ind w:left="5040" w:hanging="360"/>
      </w:pPr>
      <w:rPr>
        <w:rFonts w:ascii="Arial" w:hAnsi="Arial" w:hint="default"/>
      </w:rPr>
    </w:lvl>
    <w:lvl w:ilvl="7" w:tplc="07EAF54A" w:tentative="1">
      <w:start w:val="1"/>
      <w:numFmt w:val="bullet"/>
      <w:lvlText w:val="•"/>
      <w:lvlJc w:val="left"/>
      <w:pPr>
        <w:tabs>
          <w:tab w:val="num" w:pos="5760"/>
        </w:tabs>
        <w:ind w:left="5760" w:hanging="360"/>
      </w:pPr>
      <w:rPr>
        <w:rFonts w:ascii="Arial" w:hAnsi="Arial" w:hint="default"/>
      </w:rPr>
    </w:lvl>
    <w:lvl w:ilvl="8" w:tplc="A694E88E" w:tentative="1">
      <w:start w:val="1"/>
      <w:numFmt w:val="bullet"/>
      <w:lvlText w:val="•"/>
      <w:lvlJc w:val="left"/>
      <w:pPr>
        <w:tabs>
          <w:tab w:val="num" w:pos="6480"/>
        </w:tabs>
        <w:ind w:left="6480" w:hanging="360"/>
      </w:pPr>
      <w:rPr>
        <w:rFonts w:ascii="Arial" w:hAnsi="Arial" w:hint="default"/>
      </w:rPr>
    </w:lvl>
  </w:abstractNum>
  <w:abstractNum w:abstractNumId="6">
    <w:nsid w:val="69D850FB"/>
    <w:multiLevelType w:val="hybridMultilevel"/>
    <w:tmpl w:val="AD1C8A82"/>
    <w:lvl w:ilvl="0" w:tplc="461AB12E">
      <w:start w:val="1"/>
      <w:numFmt w:val="japaneseCounting"/>
      <w:lvlText w:val="%1、"/>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4"/>
  </w:num>
  <w:num w:numId="4">
    <w:abstractNumId w:val="0"/>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4A8C"/>
    <w:rsid w:val="000062EB"/>
    <w:rsid w:val="000325FD"/>
    <w:rsid w:val="00041B2C"/>
    <w:rsid w:val="00064222"/>
    <w:rsid w:val="00066309"/>
    <w:rsid w:val="0007085F"/>
    <w:rsid w:val="00094340"/>
    <w:rsid w:val="000B0E8B"/>
    <w:rsid w:val="000D4A8C"/>
    <w:rsid w:val="000F3BBD"/>
    <w:rsid w:val="00124DFC"/>
    <w:rsid w:val="00145060"/>
    <w:rsid w:val="00157105"/>
    <w:rsid w:val="001A0BCA"/>
    <w:rsid w:val="001A1910"/>
    <w:rsid w:val="001C5E51"/>
    <w:rsid w:val="001D0ED3"/>
    <w:rsid w:val="001D2EC7"/>
    <w:rsid w:val="001E2290"/>
    <w:rsid w:val="001F2148"/>
    <w:rsid w:val="001F56BD"/>
    <w:rsid w:val="00222548"/>
    <w:rsid w:val="00237273"/>
    <w:rsid w:val="002561A2"/>
    <w:rsid w:val="0027790B"/>
    <w:rsid w:val="00284A25"/>
    <w:rsid w:val="002B3E5D"/>
    <w:rsid w:val="002B4719"/>
    <w:rsid w:val="00301FEC"/>
    <w:rsid w:val="003223F1"/>
    <w:rsid w:val="00340318"/>
    <w:rsid w:val="003550B9"/>
    <w:rsid w:val="00371C7E"/>
    <w:rsid w:val="003A6C67"/>
    <w:rsid w:val="003C79CD"/>
    <w:rsid w:val="00402F46"/>
    <w:rsid w:val="00415D31"/>
    <w:rsid w:val="00437688"/>
    <w:rsid w:val="00446D01"/>
    <w:rsid w:val="0048096D"/>
    <w:rsid w:val="004B02BA"/>
    <w:rsid w:val="004B1597"/>
    <w:rsid w:val="004B6580"/>
    <w:rsid w:val="004C04C9"/>
    <w:rsid w:val="004C18B3"/>
    <w:rsid w:val="004E554F"/>
    <w:rsid w:val="004E6931"/>
    <w:rsid w:val="004F0347"/>
    <w:rsid w:val="004F149D"/>
    <w:rsid w:val="0050016B"/>
    <w:rsid w:val="0050494E"/>
    <w:rsid w:val="00557ECD"/>
    <w:rsid w:val="00565F27"/>
    <w:rsid w:val="00586F3F"/>
    <w:rsid w:val="005A2C58"/>
    <w:rsid w:val="005B6292"/>
    <w:rsid w:val="005C2F3C"/>
    <w:rsid w:val="005E10EA"/>
    <w:rsid w:val="005E4DAC"/>
    <w:rsid w:val="005F52E9"/>
    <w:rsid w:val="00605610"/>
    <w:rsid w:val="00611056"/>
    <w:rsid w:val="00631A39"/>
    <w:rsid w:val="0064475C"/>
    <w:rsid w:val="006B3777"/>
    <w:rsid w:val="006D074C"/>
    <w:rsid w:val="006D294F"/>
    <w:rsid w:val="006D5CEA"/>
    <w:rsid w:val="006F2153"/>
    <w:rsid w:val="00707915"/>
    <w:rsid w:val="0071251A"/>
    <w:rsid w:val="00720F72"/>
    <w:rsid w:val="0072130E"/>
    <w:rsid w:val="007315B4"/>
    <w:rsid w:val="00742E13"/>
    <w:rsid w:val="007608C0"/>
    <w:rsid w:val="0079384A"/>
    <w:rsid w:val="00793BE9"/>
    <w:rsid w:val="007A2555"/>
    <w:rsid w:val="007A2A2F"/>
    <w:rsid w:val="007A4574"/>
    <w:rsid w:val="007B3F5F"/>
    <w:rsid w:val="00827174"/>
    <w:rsid w:val="00836ACD"/>
    <w:rsid w:val="00847582"/>
    <w:rsid w:val="00863027"/>
    <w:rsid w:val="00866CDB"/>
    <w:rsid w:val="00867CC1"/>
    <w:rsid w:val="00870D4A"/>
    <w:rsid w:val="008A306C"/>
    <w:rsid w:val="008D31D4"/>
    <w:rsid w:val="008D35E6"/>
    <w:rsid w:val="008D51D0"/>
    <w:rsid w:val="008D5734"/>
    <w:rsid w:val="009172E9"/>
    <w:rsid w:val="009203B5"/>
    <w:rsid w:val="00937289"/>
    <w:rsid w:val="0094756F"/>
    <w:rsid w:val="0095634C"/>
    <w:rsid w:val="0095798E"/>
    <w:rsid w:val="00971447"/>
    <w:rsid w:val="00986C5C"/>
    <w:rsid w:val="009A1CED"/>
    <w:rsid w:val="009B3C1B"/>
    <w:rsid w:val="009D16AB"/>
    <w:rsid w:val="009E398F"/>
    <w:rsid w:val="009F6C8A"/>
    <w:rsid w:val="00A007C8"/>
    <w:rsid w:val="00A42329"/>
    <w:rsid w:val="00A762C9"/>
    <w:rsid w:val="00A96BF9"/>
    <w:rsid w:val="00AB388A"/>
    <w:rsid w:val="00AD1DC4"/>
    <w:rsid w:val="00AD3F83"/>
    <w:rsid w:val="00AF74CD"/>
    <w:rsid w:val="00B23299"/>
    <w:rsid w:val="00B77332"/>
    <w:rsid w:val="00B85E36"/>
    <w:rsid w:val="00B97BAF"/>
    <w:rsid w:val="00BA4491"/>
    <w:rsid w:val="00BB058E"/>
    <w:rsid w:val="00BC212E"/>
    <w:rsid w:val="00C061D6"/>
    <w:rsid w:val="00C22191"/>
    <w:rsid w:val="00C232F8"/>
    <w:rsid w:val="00C70EEA"/>
    <w:rsid w:val="00C75CFB"/>
    <w:rsid w:val="00CB3CB1"/>
    <w:rsid w:val="00CB6997"/>
    <w:rsid w:val="00CE059F"/>
    <w:rsid w:val="00CF1DC0"/>
    <w:rsid w:val="00D06081"/>
    <w:rsid w:val="00D07F14"/>
    <w:rsid w:val="00D20540"/>
    <w:rsid w:val="00D70041"/>
    <w:rsid w:val="00DB7376"/>
    <w:rsid w:val="00DC269C"/>
    <w:rsid w:val="00DD64DE"/>
    <w:rsid w:val="00DF1F3F"/>
    <w:rsid w:val="00E17A5E"/>
    <w:rsid w:val="00E339C2"/>
    <w:rsid w:val="00E401FC"/>
    <w:rsid w:val="00E473EF"/>
    <w:rsid w:val="00E6369E"/>
    <w:rsid w:val="00E7179E"/>
    <w:rsid w:val="00E7495B"/>
    <w:rsid w:val="00E86453"/>
    <w:rsid w:val="00EB3D35"/>
    <w:rsid w:val="00EE3DB8"/>
    <w:rsid w:val="00F04028"/>
    <w:rsid w:val="00F1271E"/>
    <w:rsid w:val="00F16986"/>
    <w:rsid w:val="00F40755"/>
    <w:rsid w:val="00F648E3"/>
    <w:rsid w:val="00F677BC"/>
    <w:rsid w:val="00FA2BC4"/>
    <w:rsid w:val="00FC2275"/>
    <w:rsid w:val="00FC7F72"/>
    <w:rsid w:val="00FE1EAF"/>
    <w:rsid w:val="00FF466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A8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4A8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0D4A8C"/>
    <w:rPr>
      <w:sz w:val="18"/>
      <w:szCs w:val="18"/>
    </w:rPr>
  </w:style>
  <w:style w:type="paragraph" w:styleId="a4">
    <w:name w:val="footer"/>
    <w:basedOn w:val="a"/>
    <w:link w:val="Char0"/>
    <w:uiPriority w:val="99"/>
    <w:unhideWhenUsed/>
    <w:rsid w:val="000D4A8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0D4A8C"/>
    <w:rPr>
      <w:sz w:val="18"/>
      <w:szCs w:val="18"/>
    </w:rPr>
  </w:style>
  <w:style w:type="character" w:customStyle="1" w:styleId="highlight">
    <w:name w:val="highlight"/>
    <w:basedOn w:val="a0"/>
    <w:rsid w:val="000062EB"/>
  </w:style>
  <w:style w:type="character" w:customStyle="1" w:styleId="apple-converted-space">
    <w:name w:val="apple-converted-space"/>
    <w:basedOn w:val="a0"/>
    <w:rsid w:val="000062EB"/>
  </w:style>
  <w:style w:type="paragraph" w:styleId="a5">
    <w:name w:val="List Paragraph"/>
    <w:basedOn w:val="a"/>
    <w:uiPriority w:val="34"/>
    <w:qFormat/>
    <w:rsid w:val="00C22191"/>
    <w:pPr>
      <w:ind w:firstLineChars="200" w:firstLine="420"/>
    </w:pPr>
    <w:rPr>
      <w:rFonts w:asciiTheme="minorHAnsi" w:eastAsiaTheme="minorEastAsia" w:hAnsiTheme="minorHAnsi" w:cstheme="minorBidi"/>
    </w:rPr>
  </w:style>
  <w:style w:type="paragraph" w:styleId="a6">
    <w:name w:val="Normal (Web)"/>
    <w:basedOn w:val="a"/>
    <w:uiPriority w:val="99"/>
    <w:semiHidden/>
    <w:unhideWhenUsed/>
    <w:rsid w:val="00AF74CD"/>
    <w:pPr>
      <w:widowControl/>
      <w:spacing w:before="100" w:beforeAutospacing="1" w:after="100" w:afterAutospacing="1"/>
      <w:jc w:val="left"/>
    </w:pPr>
    <w:rPr>
      <w:rFonts w:ascii="宋体" w:hAnsi="宋体" w:cs="宋体"/>
      <w:kern w:val="0"/>
      <w:sz w:val="24"/>
      <w:szCs w:val="24"/>
    </w:rPr>
  </w:style>
  <w:style w:type="paragraph" w:styleId="a7">
    <w:name w:val="Balloon Text"/>
    <w:basedOn w:val="a"/>
    <w:link w:val="Char1"/>
    <w:uiPriority w:val="99"/>
    <w:semiHidden/>
    <w:unhideWhenUsed/>
    <w:rsid w:val="003550B9"/>
    <w:rPr>
      <w:rFonts w:ascii="Heiti SC Light" w:eastAsia="Heiti SC Light"/>
      <w:sz w:val="18"/>
      <w:szCs w:val="18"/>
    </w:rPr>
  </w:style>
  <w:style w:type="character" w:customStyle="1" w:styleId="Char1">
    <w:name w:val="批注框文本 Char"/>
    <w:basedOn w:val="a0"/>
    <w:link w:val="a7"/>
    <w:uiPriority w:val="99"/>
    <w:semiHidden/>
    <w:rsid w:val="003550B9"/>
    <w:rPr>
      <w:rFonts w:ascii="Heiti SC Light" w:eastAsia="Heiti SC Light" w:hAnsi="Calibri" w:cs="Times New Roman"/>
      <w:sz w:val="18"/>
      <w:szCs w:val="18"/>
    </w:rPr>
  </w:style>
</w:styles>
</file>

<file path=word/webSettings.xml><?xml version="1.0" encoding="utf-8"?>
<w:webSettings xmlns:r="http://schemas.openxmlformats.org/officeDocument/2006/relationships" xmlns:w="http://schemas.openxmlformats.org/wordprocessingml/2006/main">
  <w:divs>
    <w:div w:id="134762062">
      <w:bodyDiv w:val="1"/>
      <w:marLeft w:val="0"/>
      <w:marRight w:val="0"/>
      <w:marTop w:val="0"/>
      <w:marBottom w:val="0"/>
      <w:divBdr>
        <w:top w:val="none" w:sz="0" w:space="0" w:color="auto"/>
        <w:left w:val="none" w:sz="0" w:space="0" w:color="auto"/>
        <w:bottom w:val="none" w:sz="0" w:space="0" w:color="auto"/>
        <w:right w:val="none" w:sz="0" w:space="0" w:color="auto"/>
      </w:divBdr>
      <w:divsChild>
        <w:div w:id="1315908411">
          <w:marLeft w:val="547"/>
          <w:marRight w:val="0"/>
          <w:marTop w:val="154"/>
          <w:marBottom w:val="0"/>
          <w:divBdr>
            <w:top w:val="none" w:sz="0" w:space="0" w:color="auto"/>
            <w:left w:val="none" w:sz="0" w:space="0" w:color="auto"/>
            <w:bottom w:val="none" w:sz="0" w:space="0" w:color="auto"/>
            <w:right w:val="none" w:sz="0" w:space="0" w:color="auto"/>
          </w:divBdr>
        </w:div>
      </w:divsChild>
    </w:div>
    <w:div w:id="141971097">
      <w:bodyDiv w:val="1"/>
      <w:marLeft w:val="0"/>
      <w:marRight w:val="0"/>
      <w:marTop w:val="0"/>
      <w:marBottom w:val="0"/>
      <w:divBdr>
        <w:top w:val="none" w:sz="0" w:space="0" w:color="auto"/>
        <w:left w:val="none" w:sz="0" w:space="0" w:color="auto"/>
        <w:bottom w:val="none" w:sz="0" w:space="0" w:color="auto"/>
        <w:right w:val="none" w:sz="0" w:space="0" w:color="auto"/>
      </w:divBdr>
    </w:div>
    <w:div w:id="261692339">
      <w:bodyDiv w:val="1"/>
      <w:marLeft w:val="0"/>
      <w:marRight w:val="0"/>
      <w:marTop w:val="0"/>
      <w:marBottom w:val="0"/>
      <w:divBdr>
        <w:top w:val="none" w:sz="0" w:space="0" w:color="auto"/>
        <w:left w:val="none" w:sz="0" w:space="0" w:color="auto"/>
        <w:bottom w:val="none" w:sz="0" w:space="0" w:color="auto"/>
        <w:right w:val="none" w:sz="0" w:space="0" w:color="auto"/>
      </w:divBdr>
      <w:divsChild>
        <w:div w:id="157772211">
          <w:marLeft w:val="0"/>
          <w:marRight w:val="0"/>
          <w:marTop w:val="0"/>
          <w:marBottom w:val="0"/>
          <w:divBdr>
            <w:top w:val="none" w:sz="0" w:space="0" w:color="auto"/>
            <w:left w:val="none" w:sz="0" w:space="0" w:color="auto"/>
            <w:bottom w:val="none" w:sz="0" w:space="0" w:color="auto"/>
            <w:right w:val="none" w:sz="0" w:space="0" w:color="auto"/>
          </w:divBdr>
          <w:divsChild>
            <w:div w:id="1966157731">
              <w:marLeft w:val="0"/>
              <w:marRight w:val="0"/>
              <w:marTop w:val="0"/>
              <w:marBottom w:val="0"/>
              <w:divBdr>
                <w:top w:val="none" w:sz="0" w:space="0" w:color="auto"/>
                <w:left w:val="none" w:sz="0" w:space="0" w:color="auto"/>
                <w:bottom w:val="none" w:sz="0" w:space="0" w:color="auto"/>
                <w:right w:val="none" w:sz="0" w:space="0" w:color="auto"/>
              </w:divBdr>
              <w:divsChild>
                <w:div w:id="158734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102312">
      <w:bodyDiv w:val="1"/>
      <w:marLeft w:val="0"/>
      <w:marRight w:val="0"/>
      <w:marTop w:val="0"/>
      <w:marBottom w:val="0"/>
      <w:divBdr>
        <w:top w:val="none" w:sz="0" w:space="0" w:color="auto"/>
        <w:left w:val="none" w:sz="0" w:space="0" w:color="auto"/>
        <w:bottom w:val="none" w:sz="0" w:space="0" w:color="auto"/>
        <w:right w:val="none" w:sz="0" w:space="0" w:color="auto"/>
      </w:divBdr>
      <w:divsChild>
        <w:div w:id="320274980">
          <w:marLeft w:val="547"/>
          <w:marRight w:val="0"/>
          <w:marTop w:val="154"/>
          <w:marBottom w:val="0"/>
          <w:divBdr>
            <w:top w:val="none" w:sz="0" w:space="0" w:color="auto"/>
            <w:left w:val="none" w:sz="0" w:space="0" w:color="auto"/>
            <w:bottom w:val="none" w:sz="0" w:space="0" w:color="auto"/>
            <w:right w:val="none" w:sz="0" w:space="0" w:color="auto"/>
          </w:divBdr>
        </w:div>
      </w:divsChild>
    </w:div>
    <w:div w:id="1666199065">
      <w:bodyDiv w:val="1"/>
      <w:marLeft w:val="0"/>
      <w:marRight w:val="0"/>
      <w:marTop w:val="0"/>
      <w:marBottom w:val="0"/>
      <w:divBdr>
        <w:top w:val="none" w:sz="0" w:space="0" w:color="auto"/>
        <w:left w:val="none" w:sz="0" w:space="0" w:color="auto"/>
        <w:bottom w:val="none" w:sz="0" w:space="0" w:color="auto"/>
        <w:right w:val="none" w:sz="0" w:space="0" w:color="auto"/>
      </w:divBdr>
      <w:divsChild>
        <w:div w:id="1915626201">
          <w:marLeft w:val="547"/>
          <w:marRight w:val="0"/>
          <w:marTop w:val="134"/>
          <w:marBottom w:val="0"/>
          <w:divBdr>
            <w:top w:val="none" w:sz="0" w:space="0" w:color="auto"/>
            <w:left w:val="none" w:sz="0" w:space="0" w:color="auto"/>
            <w:bottom w:val="none" w:sz="0" w:space="0" w:color="auto"/>
            <w:right w:val="none" w:sz="0" w:space="0" w:color="auto"/>
          </w:divBdr>
        </w:div>
      </w:divsChild>
    </w:div>
    <w:div w:id="1720011315">
      <w:bodyDiv w:val="1"/>
      <w:marLeft w:val="0"/>
      <w:marRight w:val="0"/>
      <w:marTop w:val="0"/>
      <w:marBottom w:val="0"/>
      <w:divBdr>
        <w:top w:val="none" w:sz="0" w:space="0" w:color="auto"/>
        <w:left w:val="none" w:sz="0" w:space="0" w:color="auto"/>
        <w:bottom w:val="none" w:sz="0" w:space="0" w:color="auto"/>
        <w:right w:val="none" w:sz="0" w:space="0" w:color="auto"/>
      </w:divBdr>
      <w:divsChild>
        <w:div w:id="262803203">
          <w:marLeft w:val="547"/>
          <w:marRight w:val="0"/>
          <w:marTop w:val="154"/>
          <w:marBottom w:val="0"/>
          <w:divBdr>
            <w:top w:val="none" w:sz="0" w:space="0" w:color="auto"/>
            <w:left w:val="none" w:sz="0" w:space="0" w:color="auto"/>
            <w:bottom w:val="none" w:sz="0" w:space="0" w:color="auto"/>
            <w:right w:val="none" w:sz="0" w:space="0" w:color="auto"/>
          </w:divBdr>
        </w:div>
      </w:divsChild>
    </w:div>
    <w:div w:id="1920359146">
      <w:bodyDiv w:val="1"/>
      <w:marLeft w:val="0"/>
      <w:marRight w:val="0"/>
      <w:marTop w:val="0"/>
      <w:marBottom w:val="0"/>
      <w:divBdr>
        <w:top w:val="none" w:sz="0" w:space="0" w:color="auto"/>
        <w:left w:val="none" w:sz="0" w:space="0" w:color="auto"/>
        <w:bottom w:val="none" w:sz="0" w:space="0" w:color="auto"/>
        <w:right w:val="none" w:sz="0" w:space="0" w:color="auto"/>
      </w:divBdr>
      <w:divsChild>
        <w:div w:id="98875282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BAD013-7C42-4B73-BFF5-A12A00751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24</Pages>
  <Words>1948</Words>
  <Characters>11107</Characters>
  <Application>Microsoft Office Word</Application>
  <DocSecurity>0</DocSecurity>
  <Lines>92</Lines>
  <Paragraphs>26</Paragraphs>
  <ScaleCrop>false</ScaleCrop>
  <Company/>
  <LinksUpToDate>false</LinksUpToDate>
  <CharactersWithSpaces>13029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chentt</dc:creator>
  <cp:lastModifiedBy>qhtf</cp:lastModifiedBy>
  <cp:revision>7</cp:revision>
  <cp:lastPrinted>2016-10-17T02:26:00Z</cp:lastPrinted>
  <dcterms:created xsi:type="dcterms:W3CDTF">2016-10-17T01:51:00Z</dcterms:created>
  <dcterms:modified xsi:type="dcterms:W3CDTF">2016-10-17T06:12:00Z</dcterms:modified>
</cp:coreProperties>
</file>