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br/>
        <w:br/>
        <w:t>众肯科技</w:t>
      </w:r>
    </w:p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项目全过程管理系统</w:t>
        <w:br/>
        <w:t>需求说明书</w:t>
      </w:r>
    </w:p>
    <w:p>
      <w:pPr>
        <w:jc w:val="center"/>
      </w:pPr>
      <w:r>
        <w:rPr>
          <w:rFonts w:ascii="Noto Sans CJK SC" w:hAnsi="Noto Sans CJK SC" w:eastAsia="Noto Sans CJK SC"/>
          <w:b/>
          <w:color w:val="444444"/>
          <w:sz w:val="28"/>
        </w:rPr>
        <w:t>中小型项目服务企业适用版</w:t>
      </w:r>
    </w:p>
    <w:p>
      <w:pPr>
        <w:jc w:val="center"/>
      </w:pPr>
      <w:r>
        <w:t>版本：V2.1（CloudBase 部署版）</w:t>
      </w:r>
    </w:p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文档定位</w:t>
            </w:r>
          </w:p>
        </w:tc>
        <w:tc>
          <w:tcPr>
            <w:tcW w:type="dxa" w:w="6123"/>
            <w:vAlign w:val="center"/>
            <w:shd w:fill="F7FAFC"/>
          </w:tcPr>
          <w:p>
            <w:r>
              <w:rPr>
                <w:rFonts w:ascii="Noto Sans CJK SC" w:hAnsi="Noto Sans CJK SC" w:eastAsia="Noto Sans CJK SC"/>
                <w:sz w:val="20"/>
              </w:rPr>
              <w:t>中小型项目服务公司的项目全过程管理系统建设依据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核心主线</w:t>
            </w:r>
          </w:p>
        </w:tc>
        <w:tc>
          <w:tcPr>
            <w:tcW w:type="dxa" w:w="6123"/>
            <w:vAlign w:val="center"/>
            <w:shd w:fill="F7FAFC"/>
          </w:tcPr>
          <w:p>
            <w:r>
              <w:rPr>
                <w:rFonts w:ascii="Noto Sans CJK SC" w:hAnsi="Noto Sans CJK SC" w:eastAsia="Noto Sans CJK SC"/>
                <w:sz w:val="20"/>
              </w:rPr>
              <w:t>线索—立项—投标/洽谈—合同—实施—验收—开票—收款—结算—结项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明确排除</w:t>
            </w:r>
          </w:p>
        </w:tc>
        <w:tc>
          <w:tcPr>
            <w:tcW w:type="dxa" w:w="6123"/>
            <w:vAlign w:val="center"/>
            <w:shd w:fill="F7FAFC"/>
          </w:tcPr>
          <w:p>
            <w:r>
              <w:rPr>
                <w:rFonts w:ascii="Noto Sans CJK SC" w:hAnsi="Noto Sans CJK SC" w:eastAsia="Noto Sans CJK SC"/>
                <w:sz w:val="20"/>
              </w:rPr>
              <w:t>进销存、货物销售、会计记账、税务申报、复杂集团管理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形成日期</w:t>
            </w:r>
          </w:p>
        </w:tc>
        <w:tc>
          <w:tcPr>
            <w:tcW w:type="dxa" w:w="6123"/>
            <w:vAlign w:val="center"/>
            <w:shd w:fill="F7FAFC"/>
          </w:tcPr>
          <w:p>
            <w:r>
              <w:rPr>
                <w:rFonts w:ascii="Noto Sans CJK SC" w:hAnsi="Noto Sans CJK SC" w:eastAsia="Noto Sans CJK SC"/>
                <w:sz w:val="20"/>
              </w:rPr>
              <w:t>2026年7月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/>
          <w:color w:val="646464"/>
          <w:sz w:val="21"/>
        </w:rPr>
        <w:t>内部需求评审及 CODEX 开发使用</w:t>
      </w:r>
      <w:r>
        <w:br w:type="page"/>
      </w:r>
    </w:p>
    <w:p>
      <w:pPr>
        <w:jc w:val="both"/>
      </w:pPr>
      <w:r>
        <w:rPr>
          <w:rFonts w:ascii="Noto Sans CJK SC" w:hAnsi="Noto Sans CJK SC" w:eastAsia="Noto Sans CJK SC"/>
          <w:b/>
          <w:color w:val="1F4E79"/>
        </w:rPr>
        <w:t>文档说明：</w:t>
      </w:r>
      <w:r>
        <w:rPr>
          <w:rFonts w:ascii="Noto Sans CJK SC" w:hAnsi="Noto Sans CJK SC" w:eastAsia="Noto Sans CJK SC"/>
        </w:rPr>
        <w:t>本需求说明书依据公司初步需求，按“中小企业、轻量化、一次建设完成、项目全过程为核心”的原则进行细化。系统中的合同、发票、收付款及费用数据主要用于项目经营管理和内部台账，不替代专业财务软件。</w:t>
      </w:r>
    </w:p>
    <w:p>
      <w:pPr>
        <w:pStyle w:val="Heading1"/>
        <w:jc w:val="center"/>
      </w:pPr>
      <w:r>
        <w:t>目录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01  一、系统建设定位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02  二、系统建设范围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03  三、系统总体业务主线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04  四、系统用户和角色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05  五、系统功能菜单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06  六、基础资料管理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07  七、客户拜访管理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08  八、项目线索和市场报备管理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09  九、项目立项管理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10  十、投标管理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11  十一、合同管理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12  十二、项目实施过程管理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13  十三、开票和收款管理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14  十四、费用和付款管理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15  十五、合作伙伴和合伙人员结算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16  十六、保证金管理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17  十七、公司日常采购管理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18  十八、项目结项管理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19  十九、主要业务流程汇总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20  二十、核心表单清单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21  二十一、项目状态设计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22  二十二、项目数据关联关系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23  二十三、审批流程设计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24  二十四、消息提醒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25  二十五、管理看板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26  二十六、权限管理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27  二十七、文件和附件管理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28  二十八、系统页面要求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29  二十九、云部署和技术要求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30  三十、一次性建设交付范围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31  三十一、系统验收标准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32  三十二、对CODEX开发的明确要求</w:t>
      </w:r>
    </w:p>
    <w:p>
      <w:pPr>
        <w:pStyle w:val="BulletCN"/>
        <w:ind w:left="454" w:hanging="227"/>
      </w:pPr>
      <w:r>
        <w:rPr>
          <w:rFonts w:ascii="Noto Sans CJK SC" w:hAnsi="Noto Sans CJK SC" w:eastAsia="Noto Sans CJK SC"/>
          <w:sz w:val="20"/>
        </w:rPr>
        <w:t>33  三十三、系统核心建设结论</w:t>
      </w:r>
    </w:p>
    <w:p>
      <w:r>
        <w:br w:type="page"/>
      </w:r>
    </w:p>
    <w:p>
      <w:pPr>
        <w:pStyle w:val="Heading1"/>
        <w:pBdr>
          <w:bottom w:val="single" w:sz="8" w:space="2" w:color="5B9BD5"/>
        </w:pBdr>
      </w:pPr>
      <w:r>
        <w:t>一、系统建设定位</w:t>
      </w:r>
    </w:p>
    <w:p>
      <w:pPr>
        <w:pStyle w:val="Heading2"/>
      </w:pPr>
      <w:r>
        <w:t>1.1 系统定位</w:t>
      </w:r>
    </w:p>
    <w:p>
      <w:pPr>
        <w:jc w:val="both"/>
      </w:pPr>
      <w:r>
        <w:rPr>
          <w:rFonts w:ascii="Noto Sans CJK SC" w:hAnsi="Noto Sans CJK SC" w:eastAsia="Noto Sans CJK SC"/>
        </w:rPr>
        <w:t>本系统主要服务于信息化咨询、信息化监理、技术咨询、方案设计、项目管理、专项服务等项目型服务业务。</w:t>
      </w:r>
    </w:p>
    <w:p>
      <w:pPr>
        <w:jc w:val="both"/>
      </w:pPr>
      <w:r>
        <w:rPr>
          <w:rFonts w:ascii="Noto Sans CJK SC" w:hAnsi="Noto Sans CJK SC" w:eastAsia="Noto Sans CJK SC"/>
        </w:rPr>
        <w:t>系统建设的核心目的不是做大型企业ERP，也不是替代财务软件，而是解决以下管理问题：</w:t>
      </w:r>
    </w:p>
    <w:p>
      <w:pPr>
        <w:pStyle w:val="NumberCN"/>
      </w:pPr>
      <w:r>
        <w:rPr>
          <w:rFonts w:ascii="Noto Sans CJK SC" w:hAnsi="Noto Sans CJK SC" w:eastAsia="Noto Sans CJK SC"/>
        </w:rPr>
        <w:t>1. 项目线索是否及时登记和持续跟进。</w:t>
      </w:r>
    </w:p>
    <w:p>
      <w:pPr>
        <w:pStyle w:val="NumberCN"/>
      </w:pPr>
      <w:r>
        <w:rPr>
          <w:rFonts w:ascii="Noto Sans CJK SC" w:hAnsi="Noto Sans CJK SC" w:eastAsia="Noto Sans CJK SC"/>
        </w:rPr>
        <w:t>2. 项目是否经过正式立项和内部决策。</w:t>
      </w:r>
    </w:p>
    <w:p>
      <w:pPr>
        <w:pStyle w:val="NumberCN"/>
      </w:pPr>
      <w:r>
        <w:rPr>
          <w:rFonts w:ascii="Noto Sans CJK SC" w:hAnsi="Noto Sans CJK SC" w:eastAsia="Noto Sans CJK SC"/>
        </w:rPr>
        <w:t>3. 投标过程是否按时、完整、责任到人。</w:t>
      </w:r>
    </w:p>
    <w:p>
      <w:pPr>
        <w:pStyle w:val="NumberCN"/>
      </w:pPr>
      <w:r>
        <w:rPr>
          <w:rFonts w:ascii="Noto Sans CJK SC" w:hAnsi="Noto Sans CJK SC" w:eastAsia="Noto Sans CJK SC"/>
        </w:rPr>
        <w:t>4. 合同、项目、开票、收款是否能够对应。</w:t>
      </w:r>
    </w:p>
    <w:p>
      <w:pPr>
        <w:pStyle w:val="NumberCN"/>
      </w:pPr>
      <w:r>
        <w:rPr>
          <w:rFonts w:ascii="Noto Sans CJK SC" w:hAnsi="Noto Sans CJK SC" w:eastAsia="Noto Sans CJK SC"/>
        </w:rPr>
        <w:t>5. 项目实施过程是否有基本进度、成果和问题记录。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6. 项目发生了哪些成本、费用和合作方支出。</w:t>
      </w:r>
    </w:p>
    <w:p>
      <w:pPr>
        <w:pStyle w:val="NumberCN"/>
      </w:pPr>
      <w:r>
        <w:rPr>
          <w:rFonts w:ascii="Noto Sans CJK SC" w:hAnsi="Noto Sans CJK SC" w:eastAsia="Noto Sans CJK SC"/>
        </w:rPr>
        <w:t>7. 合作伙伴或合伙人员应如何结算。</w:t>
      </w:r>
    </w:p>
    <w:p>
      <w:pPr>
        <w:pStyle w:val="NumberCN"/>
      </w:pPr>
      <w:r>
        <w:rPr>
          <w:rFonts w:ascii="Noto Sans CJK SC" w:hAnsi="Noto Sans CJK SC" w:eastAsia="Noto Sans CJK SC"/>
        </w:rPr>
        <w:t>8. 项目是否已经验收、收款和正式结项。</w:t>
      </w:r>
    </w:p>
    <w:p>
      <w:pPr>
        <w:pStyle w:val="NumberCN"/>
      </w:pPr>
      <w:r>
        <w:rPr>
          <w:rFonts w:ascii="Noto Sans CJK SC" w:hAnsi="Noto Sans CJK SC" w:eastAsia="Noto Sans CJK SC"/>
        </w:rPr>
        <w:t>9. 管理人员能否快速了解各项目的进度、回款和利润情况。</w:t>
      </w:r>
    </w:p>
    <w:p>
      <w:pPr>
        <w:jc w:val="both"/>
      </w:pPr>
      <w:r>
        <w:rPr>
          <w:rFonts w:ascii="Noto Sans CJK SC" w:hAnsi="Noto Sans CJK SC" w:eastAsia="Noto Sans CJK SC"/>
        </w:rPr>
        <w:t>系统总体遵循以下原则：</w:t>
      </w:r>
    </w:p>
    <w:p>
      <w:pPr>
        <w:pStyle w:val="BulletCN"/>
      </w:pPr>
      <w:r>
        <w:rPr>
          <w:rFonts w:ascii="Noto Sans CJK SC" w:hAnsi="Noto Sans CJK SC" w:eastAsia="Noto Sans CJK SC"/>
        </w:rPr>
        <w:t>• 适合中小型企业使用。</w:t>
      </w:r>
    </w:p>
    <w:p>
      <w:pPr>
        <w:pStyle w:val="BulletCN"/>
      </w:pPr>
      <w:r>
        <w:rPr>
          <w:rFonts w:ascii="Noto Sans CJK SC" w:hAnsi="Noto Sans CJK SC" w:eastAsia="Noto Sans CJK SC"/>
        </w:rPr>
        <w:t>• 流程清楚，但不过度复杂。</w:t>
      </w:r>
    </w:p>
    <w:p>
      <w:pPr>
        <w:pStyle w:val="BulletCN"/>
      </w:pPr>
      <w:r>
        <w:rPr>
          <w:rFonts w:ascii="Noto Sans CJK SC" w:hAnsi="Noto Sans CJK SC" w:eastAsia="Noto Sans CJK SC"/>
        </w:rPr>
        <w:t>• 表单够用，但不追求大而全。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项目是系统的核心对象。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所有重要业务尽量关联到具体项目。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一次完成整体系统建设，不分多期建设。</w:t>
      </w:r>
    </w:p>
    <w:p>
      <w:pPr>
        <w:pStyle w:val="BulletCN"/>
      </w:pPr>
      <w:r>
        <w:rPr>
          <w:rFonts w:ascii="Noto Sans CJK SC" w:hAnsi="Noto Sans CJK SC" w:eastAsia="Noto Sans CJK SC"/>
        </w:rPr>
        <w:t>• 系统上线后即可覆盖公司主要项目管理业务。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允许后续优化，但不以未来扩展为由增加当前复杂度。</w:t>
      </w:r>
    </w:p>
    <w:p>
      <w:pPr>
        <w:pStyle w:val="Heading1"/>
        <w:pBdr>
          <w:bottom w:val="single" w:sz="8" w:space="2" w:color="5B9BD5"/>
        </w:pBdr>
      </w:pPr>
      <w:r>
        <w:t>二、系统建设范围</w:t>
      </w:r>
    </w:p>
    <w:p>
      <w:pPr>
        <w:pStyle w:val="Heading2"/>
      </w:pPr>
      <w:r>
        <w:t>2.1 纳入系统的业务范围</w:t>
      </w:r>
    </w:p>
    <w:p>
      <w:pPr>
        <w:jc w:val="both"/>
      </w:pPr>
      <w:r>
        <w:rPr>
          <w:rFonts w:ascii="Noto Sans CJK SC" w:hAnsi="Noto Sans CJK SC" w:eastAsia="Noto Sans CJK SC"/>
        </w:rPr>
        <w:t>系统应覆盖以下业务：</w:t>
      </w:r>
    </w:p>
    <w:p>
      <w:pPr>
        <w:pStyle w:val="NumberCN"/>
      </w:pPr>
      <w:r>
        <w:rPr>
          <w:rFonts w:ascii="Noto Sans CJK SC" w:hAnsi="Noto Sans CJK SC" w:eastAsia="Noto Sans CJK SC"/>
        </w:rPr>
        <w:t>1. 客户单位及联系人管理。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2. 客户拜访和沟通记录。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3. 项目线索和市场报备。</w:t>
      </w:r>
    </w:p>
    <w:p>
      <w:pPr>
        <w:pStyle w:val="NumberCN"/>
      </w:pPr>
      <w:r>
        <w:rPr>
          <w:rFonts w:ascii="Noto Sans CJK SC" w:hAnsi="Noto Sans CJK SC" w:eastAsia="Noto Sans CJK SC"/>
        </w:rPr>
        <w:t>4. 项目跟进。</w:t>
      </w:r>
    </w:p>
    <w:p>
      <w:pPr>
        <w:pStyle w:val="NumberCN"/>
      </w:pPr>
      <w:r>
        <w:rPr>
          <w:rFonts w:ascii="Noto Sans CJK SC" w:hAnsi="Noto Sans CJK SC" w:eastAsia="Noto Sans CJK SC"/>
        </w:rPr>
        <w:t>5. 项目立项。</w:t>
      </w:r>
    </w:p>
    <w:p>
      <w:pPr>
        <w:pStyle w:val="NumberCN"/>
      </w:pPr>
      <w:r>
        <w:rPr>
          <w:rFonts w:ascii="Noto Sans CJK SC" w:hAnsi="Noto Sans CJK SC" w:eastAsia="Noto Sans CJK SC"/>
        </w:rPr>
        <w:t>6. 项目投标。</w:t>
      </w:r>
    </w:p>
    <w:p>
      <w:pPr>
        <w:pStyle w:val="NumberCN"/>
      </w:pPr>
      <w:r>
        <w:rPr>
          <w:rFonts w:ascii="Noto Sans CJK SC" w:hAnsi="Noto Sans CJK SC" w:eastAsia="Noto Sans CJK SC"/>
        </w:rPr>
        <w:t>7. 配合友商投标。</w:t>
      </w:r>
    </w:p>
    <w:p>
      <w:pPr>
        <w:pStyle w:val="NumberCN"/>
      </w:pPr>
      <w:r>
        <w:rPr>
          <w:rFonts w:ascii="Noto Sans CJK SC" w:hAnsi="Noto Sans CJK SC" w:eastAsia="Noto Sans CJK SC"/>
        </w:rPr>
        <w:t>8. 收入合同管理。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9. 项目相关支出合同管理。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10. 项目启动和基本实施过程管理。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11. 项目进度、问题、成果和验收管理。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12. 项目开票申请及销项发票登记。</w:t>
      </w:r>
    </w:p>
    <w:p>
      <w:pPr>
        <w:pStyle w:val="NumberCN"/>
      </w:pPr>
      <w:r>
        <w:rPr>
          <w:rFonts w:ascii="Noto Sans CJK SC" w:hAnsi="Noto Sans CJK SC" w:eastAsia="Noto Sans CJK SC"/>
        </w:rPr>
        <w:t>13. 项目收款登记。</w:t>
      </w:r>
    </w:p>
    <w:p>
      <w:pPr>
        <w:pStyle w:val="NumberCN"/>
      </w:pPr>
      <w:r>
        <w:rPr>
          <w:rFonts w:ascii="Noto Sans CJK SC" w:hAnsi="Noto Sans CJK SC" w:eastAsia="Noto Sans CJK SC"/>
        </w:rPr>
        <w:t>14. 项目费用报销。</w:t>
      </w:r>
    </w:p>
    <w:p>
      <w:pPr>
        <w:pStyle w:val="NumberCN"/>
      </w:pPr>
      <w:r>
        <w:rPr>
          <w:rFonts w:ascii="Noto Sans CJK SC" w:hAnsi="Noto Sans CJK SC" w:eastAsia="Noto Sans CJK SC"/>
        </w:rPr>
        <w:t>15. 项目付款申请。</w:t>
      </w:r>
    </w:p>
    <w:p>
      <w:pPr>
        <w:pStyle w:val="NumberCN"/>
      </w:pPr>
      <w:r>
        <w:rPr>
          <w:rFonts w:ascii="Noto Sans CJK SC" w:hAnsi="Noto Sans CJK SC" w:eastAsia="Noto Sans CJK SC"/>
        </w:rPr>
        <w:t>16. 合作伙伴或合伙人员结算。</w:t>
      </w:r>
    </w:p>
    <w:p>
      <w:pPr>
        <w:pStyle w:val="NumberCN"/>
      </w:pPr>
      <w:r>
        <w:rPr>
          <w:rFonts w:ascii="Noto Sans CJK SC" w:hAnsi="Noto Sans CJK SC" w:eastAsia="Noto Sans CJK SC"/>
        </w:rPr>
        <w:t>17. 投标保证金、履约保证金等保证金管理。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18. 公司日常采购和日常费用管理。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19. 项目结项。</w:t>
      </w:r>
    </w:p>
    <w:p>
      <w:pPr>
        <w:pStyle w:val="NumberCN"/>
      </w:pPr>
      <w:r>
        <w:rPr>
          <w:rFonts w:ascii="Noto Sans CJK SC" w:hAnsi="Noto Sans CJK SC" w:eastAsia="Noto Sans CJK SC"/>
        </w:rPr>
        <w:t>20. 项目经营统计和管理看板。</w:t>
      </w:r>
    </w:p>
    <w:p>
      <w:pPr>
        <w:pStyle w:val="NumberCN"/>
      </w:pPr>
      <w:r>
        <w:rPr>
          <w:rFonts w:ascii="Noto Sans CJK SC" w:hAnsi="Noto Sans CJK SC" w:eastAsia="Noto Sans CJK SC"/>
        </w:rPr>
        <w:t>21. 用户、角色、权限和操作日志。</w:t>
      </w:r>
    </w:p>
    <w:p>
      <w:pPr>
        <w:pStyle w:val="Heading2"/>
      </w:pPr>
      <w:r>
        <w:t>2.2 不纳入系统的业务范围</w:t>
      </w:r>
    </w:p>
    <w:p>
      <w:pPr>
        <w:jc w:val="both"/>
      </w:pPr>
      <w:r>
        <w:rPr>
          <w:rFonts w:ascii="Noto Sans CJK SC" w:hAnsi="Noto Sans CJK SC" w:eastAsia="Noto Sans CJK SC"/>
        </w:rPr>
        <w:t>本系统不建设以下功能：</w:t>
      </w:r>
    </w:p>
    <w:p>
      <w:pPr>
        <w:pStyle w:val="NumberCN"/>
      </w:pPr>
      <w:r>
        <w:rPr>
          <w:rFonts w:ascii="Noto Sans CJK SC" w:hAnsi="Noto Sans CJK SC" w:eastAsia="Noto Sans CJK SC"/>
        </w:rPr>
        <w:t>1. 货物销售管理。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2. 商品库存管理。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3. 采购入库、销售出库。</w:t>
      </w:r>
    </w:p>
    <w:p>
      <w:pPr>
        <w:pStyle w:val="NumberCN"/>
      </w:pPr>
      <w:r>
        <w:rPr>
          <w:rFonts w:ascii="Noto Sans CJK SC" w:hAnsi="Noto Sans CJK SC" w:eastAsia="Noto Sans CJK SC"/>
        </w:rPr>
        <w:t>4. 进销存管理。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5. 会计凭证管理。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6. 会计科目和会计总账。</w:t>
      </w:r>
    </w:p>
    <w:p>
      <w:pPr>
        <w:pStyle w:val="NumberCN"/>
      </w:pPr>
      <w:r>
        <w:rPr>
          <w:rFonts w:ascii="Noto Sans CJK SC" w:hAnsi="Noto Sans CJK SC" w:eastAsia="Noto Sans CJK SC"/>
        </w:rPr>
        <w:t>7. 财务报表编制。</w:t>
      </w:r>
    </w:p>
    <w:p>
      <w:pPr>
        <w:pStyle w:val="NumberCN"/>
      </w:pPr>
      <w:r>
        <w:rPr>
          <w:rFonts w:ascii="Noto Sans CJK SC" w:hAnsi="Noto Sans CJK SC" w:eastAsia="Noto Sans CJK SC"/>
        </w:rPr>
        <w:t>8. 税务申报。</w:t>
      </w:r>
    </w:p>
    <w:p>
      <w:pPr>
        <w:pStyle w:val="NumberCN"/>
      </w:pPr>
      <w:r>
        <w:rPr>
          <w:rFonts w:ascii="Noto Sans CJK SC" w:hAnsi="Noto Sans CJK SC" w:eastAsia="Noto Sans CJK SC"/>
        </w:rPr>
        <w:t>9. 自动计算增值税、企业所得税等税费。</w:t>
      </w:r>
    </w:p>
    <w:p>
      <w:pPr>
        <w:pStyle w:val="NumberCN"/>
      </w:pPr>
      <w:r>
        <w:rPr>
          <w:rFonts w:ascii="Noto Sans CJK SC" w:hAnsi="Noto Sans CJK SC" w:eastAsia="Noto Sans CJK SC"/>
        </w:rPr>
        <w:t>10. 完整工资核算系统。</w:t>
      </w:r>
    </w:p>
    <w:p>
      <w:pPr>
        <w:pStyle w:val="NumberCN"/>
      </w:pPr>
      <w:r>
        <w:rPr>
          <w:rFonts w:ascii="Noto Sans CJK SC" w:hAnsi="Noto Sans CJK SC" w:eastAsia="Noto Sans CJK SC"/>
        </w:rPr>
        <w:t>11. 社保、公积金和个税申报。</w:t>
      </w:r>
    </w:p>
    <w:p>
      <w:pPr>
        <w:pStyle w:val="NumberCN"/>
      </w:pPr>
      <w:r>
        <w:rPr>
          <w:rFonts w:ascii="Noto Sans CJK SC" w:hAnsi="Noto Sans CJK SC" w:eastAsia="Noto Sans CJK SC"/>
        </w:rPr>
        <w:t>12. 复杂人力资源管理。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13. 大型企业多层级集团管理。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14. 复杂供应链管理。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15. 银行银企直联。</w:t>
      </w:r>
    </w:p>
    <w:p>
      <w:pPr>
        <w:pStyle w:val="NumberCN"/>
      </w:pPr>
      <w:r>
        <w:rPr>
          <w:rFonts w:ascii="Noto Sans CJK SC" w:hAnsi="Noto Sans CJK SC" w:eastAsia="Noto Sans CJK SC"/>
        </w:rPr>
        <w:t>16. 客户门户和供应商门户。</w:t>
      </w:r>
    </w:p>
    <w:p>
      <w:pPr>
        <w:pStyle w:val="NumberCN"/>
      </w:pPr>
      <w:r>
        <w:rPr>
          <w:rFonts w:ascii="Noto Sans CJK SC" w:hAnsi="Noto Sans CJK SC" w:eastAsia="Noto Sans CJK SC"/>
        </w:rPr>
        <w:t>17. 复杂的低代码流程设计平台。</w:t>
      </w:r>
    </w:p>
    <w:p>
      <w:pPr>
        <w:jc w:val="both"/>
      </w:pPr>
      <w:r>
        <w:rPr>
          <w:rFonts w:ascii="Noto Sans CJK SC" w:hAnsi="Noto Sans CJK SC" w:eastAsia="Noto Sans CJK SC"/>
        </w:rPr>
        <w:t>系统中的合同、发票、收款、付款和费用数据，属于项目经营管理台账，不作为正式会计账簿。</w:t>
      </w:r>
    </w:p>
    <w:p>
      <w:pPr>
        <w:pStyle w:val="Heading1"/>
        <w:pBdr>
          <w:bottom w:val="single" w:sz="8" w:space="2" w:color="5B9BD5"/>
        </w:pBdr>
      </w:pPr>
      <w:r>
        <w:t>三、系统总体业务主线</w:t>
      </w:r>
    </w:p>
    <w:p>
      <w:pPr>
        <w:jc w:val="both"/>
      </w:pPr>
      <w:r>
        <w:rPr>
          <w:rFonts w:ascii="Noto Sans CJK SC" w:hAnsi="Noto Sans CJK SC" w:eastAsia="Noto Sans CJK SC"/>
        </w:rPr>
        <w:t>系统围绕项目全过程建立一条完整主线：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客户管理 → 客户拜访 → 项目线索 → 市场报备 → 持续跟进 → 项目立项 → 投标或商务洽谈 → 合同签订 → 项目启动 → 项目实施 → 成果提交 → 项目验收 → 开票 → 收款 → 成本与合作方结算 → 项目结项</w:t>
      </w:r>
    </w:p>
    <w:p>
      <w:pPr>
        <w:jc w:val="both"/>
      </w:pPr>
      <w:r>
        <w:rPr>
          <w:rFonts w:ascii="Noto Sans CJK SC" w:hAnsi="Noto Sans CJK SC" w:eastAsia="Noto Sans CJK SC"/>
        </w:rPr>
        <w:t>并形成两条辅助管理线：</w:t>
      </w:r>
    </w:p>
    <w:p>
      <w:pPr>
        <w:pStyle w:val="Heading2"/>
      </w:pPr>
      <w:r>
        <w:t>资金辅助线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收入合同 → 开票申请 → 发票登记 → 收款登记 → 未收款跟踪</w:t>
      </w:r>
    </w:p>
    <w:p>
      <w:pPr>
        <w:pStyle w:val="Heading2"/>
      </w:pPr>
      <w:r>
        <w:t>成本辅助线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项目预算 → 支出合同、报销或付款申请 → 付款登记 → 合作方结算 → 项目成本汇总</w:t>
      </w:r>
    </w:p>
    <w:p>
      <w:pPr>
        <w:jc w:val="both"/>
      </w:pPr>
      <w:r>
        <w:rPr>
          <w:rFonts w:ascii="Noto Sans CJK SC" w:hAnsi="Noto Sans CJK SC" w:eastAsia="Noto Sans CJK SC"/>
        </w:rPr>
        <w:t>所有项目收入、支出、发票、收付款和结算业务均应能够追溯到具体项目。</w:t>
      </w:r>
    </w:p>
    <w:p>
      <w:pPr>
        <w:pStyle w:val="Heading1"/>
        <w:pBdr>
          <w:bottom w:val="single" w:sz="8" w:space="2" w:color="5B9BD5"/>
        </w:pBdr>
      </w:pPr>
      <w:r>
        <w:t>四、系统用户和角色</w:t>
      </w:r>
    </w:p>
    <w:p>
      <w:pPr>
        <w:jc w:val="both"/>
      </w:pPr>
      <w:r>
        <w:rPr>
          <w:rFonts w:ascii="Noto Sans CJK SC" w:hAnsi="Noto Sans CJK SC" w:eastAsia="Noto Sans CJK SC"/>
        </w:rPr>
        <w:t>系统不需要复杂的集团组织体系，主要设置以下角色。</w:t>
      </w:r>
    </w:p>
    <w:p>
      <w:pPr>
        <w:pStyle w:val="Heading2"/>
      </w:pPr>
      <w:r>
        <w:t>4.1 系统管理员</w:t>
      </w:r>
    </w:p>
    <w:p>
      <w:pPr>
        <w:jc w:val="both"/>
      </w:pPr>
      <w:r>
        <w:rPr>
          <w:rFonts w:ascii="Noto Sans CJK SC" w:hAnsi="Noto Sans CJK SC" w:eastAsia="Noto Sans CJK SC"/>
        </w:rPr>
        <w:t>主要权限：</w:t>
      </w:r>
    </w:p>
    <w:p>
      <w:pPr>
        <w:pStyle w:val="BulletCN"/>
      </w:pPr>
      <w:r>
        <w:rPr>
          <w:rFonts w:ascii="Noto Sans CJK SC" w:hAnsi="Noto Sans CJK SC" w:eastAsia="Noto Sans CJK SC"/>
        </w:rPr>
        <w:t>• 用户管理。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角色管理。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权限配置。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基础字典配置。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审批流程配置。</w:t>
      </w:r>
    </w:p>
    <w:p>
      <w:pPr>
        <w:pStyle w:val="BulletCN"/>
      </w:pPr>
      <w:r>
        <w:rPr>
          <w:rFonts w:ascii="Noto Sans CJK SC" w:hAnsi="Noto Sans CJK SC" w:eastAsia="Noto Sans CJK SC"/>
        </w:rPr>
        <w:t>• 编号规则配置。</w:t>
      </w:r>
    </w:p>
    <w:p>
      <w:pPr>
        <w:pStyle w:val="BulletCN"/>
      </w:pPr>
      <w:r>
        <w:rPr>
          <w:rFonts w:ascii="Noto Sans CJK SC" w:hAnsi="Noto Sans CJK SC" w:eastAsia="Noto Sans CJK SC"/>
        </w:rPr>
        <w:t>• 系统参数配置。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查看操作日志。</w:t>
      </w:r>
    </w:p>
    <w:p>
      <w:pPr>
        <w:jc w:val="both"/>
      </w:pPr>
      <w:r>
        <w:rPr>
          <w:rFonts w:ascii="Noto Sans CJK SC" w:hAnsi="Noto Sans CJK SC" w:eastAsia="Noto Sans CJK SC"/>
        </w:rPr>
        <w:t>系统管理员不应默认拥有查看所有工资、利润和合作方结算金额的权限，敏感业务权限应单独授权。</w:t>
      </w:r>
    </w:p>
    <w:p>
      <w:pPr>
        <w:pStyle w:val="Heading2"/>
      </w:pPr>
      <w:r>
        <w:t>4.2 公司负责人</w:t>
      </w:r>
    </w:p>
    <w:p>
      <w:pPr>
        <w:jc w:val="both"/>
      </w:pPr>
      <w:r>
        <w:rPr>
          <w:rFonts w:ascii="Noto Sans CJK SC" w:hAnsi="Noto Sans CJK SC" w:eastAsia="Noto Sans CJK SC"/>
        </w:rPr>
        <w:t>主要权限：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查看全部项目。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查看经营管理看板。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审批项目立项。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审批投标申请。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审批重要付款。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审批合作方结算。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审批项目结项。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查看项目收入、成本和利润。</w:t>
      </w:r>
    </w:p>
    <w:p>
      <w:pPr>
        <w:pStyle w:val="Heading2"/>
      </w:pPr>
      <w:r>
        <w:t>4.3 市场及商务人员</w:t>
      </w:r>
    </w:p>
    <w:p>
      <w:pPr>
        <w:jc w:val="both"/>
      </w:pPr>
      <w:r>
        <w:rPr>
          <w:rFonts w:ascii="Noto Sans CJK SC" w:hAnsi="Noto Sans CJK SC" w:eastAsia="Noto Sans CJK SC"/>
        </w:rPr>
        <w:t>主要权限：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客户和联系人管理。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拜访记录。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项目线索。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项目跟进。</w:t>
      </w:r>
    </w:p>
    <w:p>
      <w:pPr>
        <w:pStyle w:val="BulletCN"/>
      </w:pPr>
      <w:r>
        <w:rPr>
          <w:rFonts w:ascii="Noto Sans CJK SC" w:hAnsi="Noto Sans CJK SC" w:eastAsia="Noto Sans CJK SC"/>
        </w:rPr>
        <w:t>• 市场报备。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项目立项申请。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合同信息登记。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查看本人负责或参与的项目。</w:t>
      </w:r>
    </w:p>
    <w:p>
      <w:pPr>
        <w:pStyle w:val="Heading2"/>
      </w:pPr>
      <w:r>
        <w:t>4.4 项目经理</w:t>
      </w:r>
    </w:p>
    <w:p>
      <w:pPr>
        <w:jc w:val="both"/>
      </w:pPr>
      <w:r>
        <w:rPr>
          <w:rFonts w:ascii="Noto Sans CJK SC" w:hAnsi="Noto Sans CJK SC" w:eastAsia="Noto Sans CJK SC"/>
        </w:rPr>
        <w:t>主要权限：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查看负责项目。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发起项目启动。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维护项目成员。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维护项目计划和进度。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登记项目问题。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上传项目成果。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发起验收。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发起开票申请。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发起付款或费用申请。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发起项目结项。</w:t>
      </w:r>
    </w:p>
    <w:p>
      <w:pPr>
        <w:pStyle w:val="Heading2"/>
      </w:pPr>
      <w:r>
        <w:t>4.5 项目成员</w:t>
      </w:r>
    </w:p>
    <w:p>
      <w:pPr>
        <w:jc w:val="both"/>
      </w:pPr>
      <w:r>
        <w:rPr>
          <w:rFonts w:ascii="Noto Sans CJK SC" w:hAnsi="Noto Sans CJK SC" w:eastAsia="Noto Sans CJK SC"/>
        </w:rPr>
        <w:t>主要权限：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查看参与项目。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查看本人任务。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提交工作记录。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上传成果文件。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登记问题和进展。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不得查看无关项目的合同价格、利润和结算数据。</w:t>
      </w:r>
    </w:p>
    <w:p>
      <w:pPr>
        <w:pStyle w:val="Heading2"/>
      </w:pPr>
      <w:r>
        <w:t>4.6 投标人员</w:t>
      </w:r>
    </w:p>
    <w:p>
      <w:pPr>
        <w:jc w:val="both"/>
      </w:pPr>
      <w:r>
        <w:rPr>
          <w:rFonts w:ascii="Noto Sans CJK SC" w:hAnsi="Noto Sans CJK SC" w:eastAsia="Noto Sans CJK SC"/>
        </w:rPr>
        <w:t>主要权限：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查看分配给本人的投标任务。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上传商务标、技术标、报价文件。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完成投标检查事项。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登记投标提交情况。</w:t>
      </w:r>
    </w:p>
    <w:p>
      <w:pPr>
        <w:pStyle w:val="Heading2"/>
      </w:pPr>
      <w:r>
        <w:t>4.7 财务及资金管理人员</w:t>
      </w:r>
    </w:p>
    <w:p>
      <w:pPr>
        <w:jc w:val="both"/>
      </w:pPr>
      <w:r>
        <w:rPr>
          <w:rFonts w:ascii="Noto Sans CJK SC" w:hAnsi="Noto Sans CJK SC" w:eastAsia="Noto Sans CJK SC"/>
        </w:rPr>
        <w:t>这里的财务角色主要负责业务台账，不承担会计记账功能。</w:t>
      </w:r>
    </w:p>
    <w:p>
      <w:pPr>
        <w:jc w:val="both"/>
      </w:pPr>
      <w:r>
        <w:rPr>
          <w:rFonts w:ascii="Noto Sans CJK SC" w:hAnsi="Noto Sans CJK SC" w:eastAsia="Noto Sans CJK SC"/>
        </w:rPr>
        <w:t>主要权限：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合同金额核对。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发票登记。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收款登记。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付款信息复核。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保证金登记。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合作方结算复核。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查看项目收入、支出和资金情况。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项目结项时进行资金数据核对。</w:t>
      </w:r>
    </w:p>
    <w:p>
      <w:pPr>
        <w:pStyle w:val="Heading2"/>
      </w:pPr>
      <w:r>
        <w:t>4.8 普通员工</w:t>
      </w:r>
    </w:p>
    <w:p>
      <w:pPr>
        <w:jc w:val="both"/>
      </w:pPr>
      <w:r>
        <w:rPr>
          <w:rFonts w:ascii="Noto Sans CJK SC" w:hAnsi="Noto Sans CJK SC" w:eastAsia="Noto Sans CJK SC"/>
        </w:rPr>
        <w:t>主要权限：</w:t>
      </w:r>
    </w:p>
    <w:p>
      <w:pPr>
        <w:pStyle w:val="BulletCN"/>
      </w:pPr>
      <w:r>
        <w:rPr>
          <w:rFonts w:ascii="Noto Sans CJK SC" w:hAnsi="Noto Sans CJK SC" w:eastAsia="Noto Sans CJK SC"/>
        </w:rPr>
        <w:t>• 提交费用报销。</w:t>
      </w:r>
    </w:p>
    <w:p>
      <w:pPr>
        <w:pStyle w:val="BulletCN"/>
      </w:pPr>
      <w:r>
        <w:rPr>
          <w:rFonts w:ascii="Noto Sans CJK SC" w:hAnsi="Noto Sans CJK SC" w:eastAsia="Noto Sans CJK SC"/>
        </w:rPr>
        <w:t>• 提交日常采购申请。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查看本人申请和审批结果。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查看本人参与的项目。</w:t>
      </w:r>
    </w:p>
    <w:p>
      <w:pPr>
        <w:pStyle w:val="Heading1"/>
        <w:pBdr>
          <w:bottom w:val="single" w:sz="8" w:space="2" w:color="5B9BD5"/>
        </w:pBdr>
      </w:pPr>
      <w:r>
        <w:t>五、系统功能菜单</w:t>
      </w:r>
    </w:p>
    <w:p>
      <w:pPr>
        <w:jc w:val="both"/>
      </w:pPr>
      <w:r>
        <w:rPr>
          <w:rFonts w:ascii="Noto Sans CJK SC" w:hAnsi="Noto Sans CJK SC" w:eastAsia="Noto Sans CJK SC"/>
        </w:rPr>
        <w:t>建议系统设置以下一级菜单：</w:t>
      </w:r>
    </w:p>
    <w:p>
      <w:pPr>
        <w:pStyle w:val="NumberCN"/>
      </w:pPr>
      <w:r>
        <w:rPr>
          <w:rFonts w:ascii="Noto Sans CJK SC" w:hAnsi="Noto Sans CJK SC" w:eastAsia="Noto Sans CJK SC"/>
        </w:rPr>
        <w:t>1. 工作台。</w:t>
      </w:r>
    </w:p>
    <w:p>
      <w:pPr>
        <w:pStyle w:val="NumberCN"/>
      </w:pPr>
      <w:r>
        <w:rPr>
          <w:rFonts w:ascii="Noto Sans CJK SC" w:hAnsi="Noto Sans CJK SC" w:eastAsia="Noto Sans CJK SC"/>
        </w:rPr>
        <w:t>2. 客户管理。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3. 市场线索。</w:t>
      </w:r>
    </w:p>
    <w:p>
      <w:pPr>
        <w:pStyle w:val="NumberCN"/>
      </w:pPr>
      <w:r>
        <w:rPr>
          <w:rFonts w:ascii="Noto Sans CJK SC" w:hAnsi="Noto Sans CJK SC" w:eastAsia="Noto Sans CJK SC"/>
        </w:rPr>
        <w:t>4. 项目管理。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5. 投标管理。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6. 合同管理。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7. 项目实施。</w:t>
      </w:r>
    </w:p>
    <w:p>
      <w:pPr>
        <w:pStyle w:val="NumberCN"/>
      </w:pPr>
      <w:r>
        <w:rPr>
          <w:rFonts w:ascii="Noto Sans CJK SC" w:hAnsi="Noto Sans CJK SC" w:eastAsia="Noto Sans CJK SC"/>
        </w:rPr>
        <w:t>8. 发票与收款。</w:t>
      </w:r>
    </w:p>
    <w:p>
      <w:pPr>
        <w:pStyle w:val="NumberCN"/>
      </w:pPr>
      <w:r>
        <w:rPr>
          <w:rFonts w:ascii="Noto Sans CJK SC" w:hAnsi="Noto Sans CJK SC" w:eastAsia="Noto Sans CJK SC"/>
        </w:rPr>
        <w:t>9. 费用与付款。</w:t>
      </w:r>
    </w:p>
    <w:p>
      <w:pPr>
        <w:pStyle w:val="NumberCN"/>
      </w:pPr>
      <w:r>
        <w:rPr>
          <w:rFonts w:ascii="Noto Sans CJK SC" w:hAnsi="Noto Sans CJK SC" w:eastAsia="Noto Sans CJK SC"/>
        </w:rPr>
        <w:t>10. 合作方结算。</w:t>
      </w:r>
    </w:p>
    <w:p>
      <w:pPr>
        <w:pStyle w:val="NumberCN"/>
      </w:pPr>
      <w:r>
        <w:rPr>
          <w:rFonts w:ascii="Noto Sans CJK SC" w:hAnsi="Noto Sans CJK SC" w:eastAsia="Noto Sans CJK SC"/>
        </w:rPr>
        <w:t>11. 保证金管理。</w:t>
      </w:r>
    </w:p>
    <w:p>
      <w:pPr>
        <w:pStyle w:val="NumberCN"/>
      </w:pPr>
      <w:r>
        <w:rPr>
          <w:rFonts w:ascii="Noto Sans CJK SC" w:hAnsi="Noto Sans CJK SC" w:eastAsia="Noto Sans CJK SC"/>
        </w:rPr>
        <w:t>12. 日常采购。</w:t>
      </w:r>
    </w:p>
    <w:p>
      <w:pPr>
        <w:pStyle w:val="NumberCN"/>
      </w:pPr>
      <w:r>
        <w:rPr>
          <w:rFonts w:ascii="Noto Sans CJK SC" w:hAnsi="Noto Sans CJK SC" w:eastAsia="Noto Sans CJK SC"/>
        </w:rPr>
        <w:t>13. 统计报表。</w:t>
      </w:r>
    </w:p>
    <w:p>
      <w:pPr>
        <w:pStyle w:val="NumberCN"/>
      </w:pPr>
      <w:r>
        <w:rPr>
          <w:rFonts w:ascii="Noto Sans CJK SC" w:hAnsi="Noto Sans CJK SC" w:eastAsia="Noto Sans CJK SC"/>
        </w:rPr>
        <w:t>14. 系统管理。</w:t>
      </w:r>
    </w:p>
    <w:p>
      <w:pPr>
        <w:pStyle w:val="Heading1"/>
        <w:pBdr>
          <w:bottom w:val="single" w:sz="8" w:space="2" w:color="5B9BD5"/>
        </w:pBdr>
      </w:pPr>
      <w:r>
        <w:t>六、基础资料管理</w:t>
      </w:r>
    </w:p>
    <w:p>
      <w:pPr>
        <w:jc w:val="both"/>
      </w:pPr>
      <w:r>
        <w:rPr>
          <w:rFonts w:ascii="Noto Sans CJK SC" w:hAnsi="Noto Sans CJK SC" w:eastAsia="Noto Sans CJK SC"/>
        </w:rPr>
        <w:t>基础资料应保持简单，主要为后续业务表单提供统一选择数据。</w:t>
      </w:r>
    </w:p>
    <w:p>
      <w:pPr>
        <w:pStyle w:val="Heading2"/>
      </w:pPr>
      <w:r>
        <w:t>6.1 客户及往来单位档案</w:t>
      </w:r>
    </w:p>
    <w:p>
      <w:pPr>
        <w:jc w:val="both"/>
      </w:pPr>
      <w:r>
        <w:rPr>
          <w:rFonts w:ascii="Noto Sans CJK SC" w:hAnsi="Noto Sans CJK SC" w:eastAsia="Noto Sans CJK SC"/>
        </w:rPr>
        <w:t>客户、总包单位、供应商、合作单位不需要建立完全独立的档案表，可以统一使用“往来单位档案”，通过单位类型进行区分。</w:t>
      </w:r>
    </w:p>
    <w:p>
      <w:pPr>
        <w:pStyle w:val="Heading3"/>
      </w:pPr>
      <w:r>
        <w:t>单位类型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潜在客户。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总包单位。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分包单位。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服务供应商。</w:t>
      </w:r>
    </w:p>
    <w:p>
      <w:pPr>
        <w:pStyle w:val="BulletCN"/>
      </w:pPr>
      <w:r>
        <w:rPr>
          <w:rFonts w:ascii="Noto Sans CJK SC" w:hAnsi="Noto Sans CJK SC" w:eastAsia="Noto Sans CJK SC"/>
        </w:rPr>
        <w:t>• 日常采购供应商。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合作伙伴。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友商单位。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其他单位。</w:t>
      </w:r>
    </w:p>
    <w:p>
      <w:pPr>
        <w:jc w:val="both"/>
      </w:pPr>
      <w:r>
        <w:rPr>
          <w:rFonts w:ascii="Noto Sans CJK SC" w:hAnsi="Noto Sans CJK SC" w:eastAsia="Noto Sans CJK SC"/>
        </w:rPr>
        <w:t>同一单位可以同时具有多个类型，例如某单位既是客户，也可能是合作伙伴。</w:t>
      </w:r>
    </w:p>
    <w:p>
      <w:pPr>
        <w:pStyle w:val="Heading3"/>
      </w:pPr>
      <w:r>
        <w:t>《往来单位档案表》主要字段</w:t>
      </w:r>
    </w:p>
    <w:p>
      <w:pPr>
        <w:pStyle w:val="Heading4"/>
      </w:pPr>
      <w:r>
        <w:t>基本信息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单位编号。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单位全称。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单位简称。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统一社会信用代码。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单位类型。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所属行业。</w:t>
      </w:r>
    </w:p>
    <w:p>
      <w:pPr>
        <w:pStyle w:val="BulletCN"/>
      </w:pPr>
      <w:r>
        <w:rPr>
          <w:rFonts w:ascii="Noto Sans CJK SC" w:hAnsi="Noto Sans CJK SC" w:eastAsia="Noto Sans CJK SC"/>
        </w:rPr>
        <w:t>• 单位性质。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所在省市。</w:t>
      </w:r>
    </w:p>
    <w:p>
      <w:pPr>
        <w:pStyle w:val="BulletCN"/>
      </w:pPr>
      <w:r>
        <w:rPr>
          <w:rFonts w:ascii="Noto Sans CJK SC" w:hAnsi="Noto Sans CJK SC" w:eastAsia="Noto Sans CJK SC"/>
        </w:rPr>
        <w:t>• 详细地址。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官方网站。</w:t>
      </w:r>
    </w:p>
    <w:p>
      <w:pPr>
        <w:pStyle w:val="BulletCN"/>
      </w:pPr>
      <w:r>
        <w:rPr>
          <w:rFonts w:ascii="Noto Sans CJK SC" w:hAnsi="Noto Sans CJK SC" w:eastAsia="Noto Sans CJK SC"/>
        </w:rPr>
        <w:t>• 单位简介。</w:t>
      </w:r>
    </w:p>
    <w:p>
      <w:pPr>
        <w:pStyle w:val="Heading4"/>
      </w:pPr>
      <w:r>
        <w:t>商务信息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客户级别。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合作状态。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归属市场人员。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获取渠道。</w:t>
      </w:r>
    </w:p>
    <w:p>
      <w:pPr>
        <w:pStyle w:val="BulletCN"/>
      </w:pPr>
      <w:r>
        <w:rPr>
          <w:rFonts w:ascii="Noto Sans CJK SC" w:hAnsi="Noto Sans CJK SC" w:eastAsia="Noto Sans CJK SC"/>
        </w:rPr>
        <w:t>• 首次接触日期。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主要业务方向。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4"/>
      </w:pPr>
      <w:r>
        <w:t>开票及收付款信息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纳税人识别号。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开户银行。</w:t>
      </w:r>
    </w:p>
    <w:p>
      <w:pPr>
        <w:pStyle w:val="BulletCN"/>
      </w:pPr>
      <w:r>
        <w:rPr>
          <w:rFonts w:ascii="Noto Sans CJK SC" w:hAnsi="Noto Sans CJK SC" w:eastAsia="Noto Sans CJK SC"/>
        </w:rPr>
        <w:t>• 银行账号。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地址。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电话。</w:t>
      </w:r>
    </w:p>
    <w:p>
      <w:pPr>
        <w:jc w:val="both"/>
      </w:pPr>
      <w:r>
        <w:rPr>
          <w:rFonts w:ascii="Noto Sans CJK SC" w:hAnsi="Noto Sans CJK SC" w:eastAsia="Noto Sans CJK SC"/>
        </w:rPr>
        <w:t>上述信息只作为合同、开票申请和付款申请的基础资料，不进行税务核算。</w:t>
      </w:r>
    </w:p>
    <w:p>
      <w:pPr>
        <w:pStyle w:val="Heading4"/>
      </w:pPr>
      <w:r>
        <w:t>附件</w:t>
      </w:r>
    </w:p>
    <w:p>
      <w:pPr>
        <w:pStyle w:val="BulletCN"/>
      </w:pPr>
      <w:r>
        <w:rPr>
          <w:rFonts w:ascii="Noto Sans CJK SC" w:hAnsi="Noto Sans CJK SC" w:eastAsia="Noto Sans CJK SC"/>
        </w:rPr>
        <w:t>• 营业执照。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开票资料。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银行账户资料。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其他证明材料。</w:t>
      </w:r>
    </w:p>
    <w:p>
      <w:pPr>
        <w:pStyle w:val="Heading3"/>
      </w:pPr>
      <w:r>
        <w:t>单位状态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潜在合作。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正常合作。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暂停合作。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已终止合作。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黑名单。</w:t>
      </w:r>
    </w:p>
    <w:p>
      <w:pPr>
        <w:pStyle w:val="Heading3"/>
      </w:pPr>
      <w:r>
        <w:t>关键规则</w:t>
      </w:r>
    </w:p>
    <w:p>
      <w:pPr>
        <w:pStyle w:val="NumberCN"/>
      </w:pPr>
      <w:r>
        <w:rPr>
          <w:rFonts w:ascii="Noto Sans CJK SC" w:hAnsi="Noto Sans CJK SC" w:eastAsia="Noto Sans CJK SC"/>
        </w:rPr>
        <w:t>1. 单位名称和统一社会信用代码应进行重复检查。</w:t>
      </w:r>
    </w:p>
    <w:p>
      <w:pPr>
        <w:pStyle w:val="NumberCN"/>
      </w:pPr>
      <w:r>
        <w:rPr>
          <w:rFonts w:ascii="Noto Sans CJK SC" w:hAnsi="Noto Sans CJK SC" w:eastAsia="Noto Sans CJK SC"/>
        </w:rPr>
        <w:t>2. 已关联项目、合同或收付款记录的单位不得删除。</w:t>
      </w:r>
    </w:p>
    <w:p>
      <w:pPr>
        <w:pStyle w:val="NumberCN"/>
      </w:pPr>
      <w:r>
        <w:rPr>
          <w:rFonts w:ascii="Noto Sans CJK SC" w:hAnsi="Noto Sans CJK SC" w:eastAsia="Noto Sans CJK SC"/>
        </w:rPr>
        <w:t>3. 单位名称发生变化时，应保留历史名称。</w:t>
      </w:r>
    </w:p>
    <w:p>
      <w:pPr>
        <w:pStyle w:val="NumberCN"/>
      </w:pPr>
      <w:r>
        <w:rPr>
          <w:rFonts w:ascii="Noto Sans CJK SC" w:hAnsi="Noto Sans CJK SC" w:eastAsia="Noto Sans CJK SC"/>
        </w:rPr>
        <w:t>4. 只有授权人员可以修改银行账户信息。</w:t>
      </w:r>
    </w:p>
    <w:p>
      <w:pPr>
        <w:pStyle w:val="Heading2"/>
      </w:pPr>
      <w:r>
        <w:t>6.2 联系人档案</w:t>
      </w:r>
    </w:p>
    <w:p>
      <w:pPr>
        <w:jc w:val="both"/>
      </w:pPr>
      <w:r>
        <w:rPr>
          <w:rFonts w:ascii="Noto Sans CJK SC" w:hAnsi="Noto Sans CJK SC" w:eastAsia="Noto Sans CJK SC"/>
        </w:rPr>
        <w:t>一个单位可以有多个联系人。</w:t>
      </w:r>
    </w:p>
    <w:p>
      <w:pPr>
        <w:pStyle w:val="Heading3"/>
      </w:pPr>
      <w:r>
        <w:t>《联系人档案表》主要字段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所属单位。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姓名。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性别。</w:t>
      </w:r>
    </w:p>
    <w:p>
      <w:pPr>
        <w:pStyle w:val="BulletCN"/>
      </w:pPr>
      <w:r>
        <w:rPr>
          <w:rFonts w:ascii="Noto Sans CJK SC" w:hAnsi="Noto Sans CJK SC" w:eastAsia="Noto Sans CJK SC"/>
        </w:rPr>
        <w:t>• 部门。</w:t>
      </w:r>
    </w:p>
    <w:p>
      <w:pPr>
        <w:pStyle w:val="BulletCN"/>
      </w:pPr>
      <w:r>
        <w:rPr>
          <w:rFonts w:ascii="Noto Sans CJK SC" w:hAnsi="Noto Sans CJK SC" w:eastAsia="Noto Sans CJK SC"/>
        </w:rPr>
        <w:t>• 职务。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手机号码。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固定电话。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微信号。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邮箱。</w:t>
      </w:r>
    </w:p>
    <w:p>
      <w:pPr>
        <w:pStyle w:val="BulletCN"/>
      </w:pPr>
      <w:r>
        <w:rPr>
          <w:rFonts w:ascii="Noto Sans CJK SC" w:hAnsi="Noto Sans CJK SC" w:eastAsia="Noto Sans CJK SC"/>
        </w:rPr>
        <w:t>• 联系人角色。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是否关键联系人。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与公司的关系程度。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主要负责事项。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是否已离职。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3"/>
      </w:pPr>
      <w:r>
        <w:t>联系人角色</w:t>
      </w:r>
    </w:p>
    <w:p>
      <w:pPr>
        <w:pStyle w:val="BulletCN"/>
      </w:pPr>
      <w:r>
        <w:rPr>
          <w:rFonts w:ascii="Noto Sans CJK SC" w:hAnsi="Noto Sans CJK SC" w:eastAsia="Noto Sans CJK SC"/>
        </w:rPr>
        <w:t>• 决策人。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业务负责人。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技术负责人。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招标联系人。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财务联系人。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普通联系人。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其他。</w:t>
      </w:r>
    </w:p>
    <w:p>
      <w:pPr>
        <w:pStyle w:val="Heading2"/>
      </w:pPr>
      <w:r>
        <w:t>6.3 员工和合作人员档案</w:t>
      </w:r>
    </w:p>
    <w:p>
      <w:pPr>
        <w:jc w:val="both"/>
      </w:pPr>
      <w:r>
        <w:rPr>
          <w:rFonts w:ascii="Noto Sans CJK SC" w:hAnsi="Noto Sans CJK SC" w:eastAsia="Noto Sans CJK SC"/>
        </w:rPr>
        <w:t>系统只管理项目所需的基本人员信息，不建设完整人力资源系统。</w:t>
      </w:r>
    </w:p>
    <w:p>
      <w:pPr>
        <w:pStyle w:val="Heading3"/>
      </w:pPr>
      <w:r>
        <w:t>人员类型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聘用制员工。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合伙型员工。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外部个人合作伙伴。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外部机构联系人。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临时项目成员。</w:t>
      </w:r>
    </w:p>
    <w:p>
      <w:pPr>
        <w:pStyle w:val="Heading3"/>
      </w:pPr>
      <w:r>
        <w:t>《人员档案表》主要字段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姓名。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工号。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人员类型。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所属部门。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岗位。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手机。</w:t>
      </w:r>
    </w:p>
    <w:p>
      <w:pPr>
        <w:pStyle w:val="BulletCN"/>
      </w:pPr>
      <w:r>
        <w:rPr>
          <w:rFonts w:ascii="Noto Sans CJK SC" w:hAnsi="Noto Sans CJK SC" w:eastAsia="Noto Sans CJK SC"/>
        </w:rPr>
        <w:t>• 邮箱。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入职日期。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离职日期。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是否可担任项目经理。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是否可参与项目分成。</w:t>
      </w:r>
    </w:p>
    <w:p>
      <w:pPr>
        <w:pStyle w:val="BulletCN"/>
      </w:pPr>
      <w:r>
        <w:rPr>
          <w:rFonts w:ascii="Noto Sans CJK SC" w:hAnsi="Noto Sans CJK SC" w:eastAsia="Noto Sans CJK SC"/>
        </w:rPr>
        <w:t>• 系统账号。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账号状态。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1"/>
        <w:pBdr>
          <w:bottom w:val="single" w:sz="8" w:space="2" w:color="5B9BD5"/>
        </w:pBdr>
      </w:pPr>
      <w:r>
        <w:t>七、客户拜访管理</w:t>
      </w:r>
    </w:p>
    <w:p>
      <w:pPr>
        <w:jc w:val="both"/>
      </w:pPr>
      <w:r>
        <w:rPr>
          <w:rFonts w:ascii="Noto Sans CJK SC" w:hAnsi="Noto Sans CJK SC" w:eastAsia="Noto Sans CJK SC"/>
        </w:rPr>
        <w:t>客户拜访用于记录市场人员与客户的日常沟通情况，并可直接产生项目线索。</w:t>
      </w:r>
    </w:p>
    <w:p>
      <w:pPr>
        <w:pStyle w:val="Heading2"/>
      </w:pPr>
      <w:r>
        <w:t>7.1 《客户拜访记录表》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拜访编号。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拜访日期。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拜访时间。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拜访方式。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拜访地点。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我方参与人员。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拜访目的。</w:t>
      </w:r>
    </w:p>
    <w:p>
      <w:pPr>
        <w:pStyle w:val="BulletCN"/>
      </w:pPr>
      <w:r>
        <w:rPr>
          <w:rFonts w:ascii="Noto Sans CJK SC" w:hAnsi="Noto Sans CJK SC" w:eastAsia="Noto Sans CJK SC"/>
        </w:rPr>
        <w:t>• 沟通内容。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客户当前需求。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可能涉及的项目。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客户关注事项。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后续行动。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下次跟进日期。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是否形成项目线索。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创建人。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创建时间。</w:t>
      </w:r>
    </w:p>
    <w:p>
      <w:pPr>
        <w:pStyle w:val="Heading3"/>
      </w:pPr>
      <w:r>
        <w:t>拜访方式</w:t>
      </w:r>
    </w:p>
    <w:p>
      <w:pPr>
        <w:pStyle w:val="BulletCN"/>
      </w:pPr>
      <w:r>
        <w:rPr>
          <w:rFonts w:ascii="Noto Sans CJK SC" w:hAnsi="Noto Sans CJK SC" w:eastAsia="Noto Sans CJK SC"/>
        </w:rPr>
        <w:t>• 上门拜访。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客户来访。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电话沟通。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微信沟通。</w:t>
      </w:r>
    </w:p>
    <w:p>
      <w:pPr>
        <w:pStyle w:val="BulletCN"/>
      </w:pPr>
      <w:r>
        <w:rPr>
          <w:rFonts w:ascii="Noto Sans CJK SC" w:hAnsi="Noto Sans CJK SC" w:eastAsia="Noto Sans CJK SC"/>
        </w:rPr>
        <w:t>• 视频会议。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现场会议。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其他。</w:t>
      </w:r>
    </w:p>
    <w:p>
      <w:pPr>
        <w:pStyle w:val="Heading3"/>
      </w:pPr>
      <w:r>
        <w:t>主要业务流程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市场人员填写拜访记录 → 保存拜访内容 → 设置下次跟进日期 → 判断是否形成项目线索 → 如形成线索，直接生成项目线索草稿</w:t>
      </w:r>
    </w:p>
    <w:p>
      <w:pPr>
        <w:jc w:val="both"/>
      </w:pPr>
      <w:r>
        <w:rPr>
          <w:rFonts w:ascii="Noto Sans CJK SC" w:hAnsi="Noto Sans CJK SC" w:eastAsia="Noto Sans CJK SC"/>
        </w:rPr>
        <w:t>拜访记录一般不需要审批，但修改历史应保留。</w:t>
      </w:r>
    </w:p>
    <w:p>
      <w:pPr>
        <w:pStyle w:val="Heading1"/>
        <w:pBdr>
          <w:bottom w:val="single" w:sz="8" w:space="2" w:color="5B9BD5"/>
        </w:pBdr>
      </w:pPr>
      <w:r>
        <w:t>八、项目线索和市场报备管理</w:t>
      </w:r>
    </w:p>
    <w:p>
      <w:pPr>
        <w:jc w:val="both"/>
      </w:pPr>
      <w:r>
        <w:rPr>
          <w:rFonts w:ascii="Noto Sans CJK SC" w:hAnsi="Noto Sans CJK SC" w:eastAsia="Noto Sans CJK SC"/>
        </w:rPr>
        <w:t>项目线索是项目全过程的起点。</w:t>
      </w:r>
    </w:p>
    <w:p>
      <w:pPr>
        <w:pStyle w:val="Heading2"/>
      </w:pPr>
      <w:r>
        <w:t>8.1 《项目线索登记表》</w:t>
      </w:r>
    </w:p>
    <w:p>
      <w:pPr>
        <w:pStyle w:val="Heading3"/>
      </w:pPr>
      <w:r>
        <w:t>主要字段</w:t>
      </w:r>
    </w:p>
    <w:p>
      <w:pPr>
        <w:pStyle w:val="Heading4"/>
      </w:pPr>
      <w:r>
        <w:t>基本信息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线索编号。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线索名称。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线索来源。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项目服务类型。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项目所在地区。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项目简要需求。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预计项目预算。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预计启动时间。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预计招标或采购时间。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预计成交时间。</w:t>
      </w:r>
    </w:p>
    <w:p>
      <w:pPr>
        <w:pStyle w:val="Heading4"/>
      </w:pPr>
      <w:r>
        <w:t>跟进信息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线索负责人。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协同人员。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当前阶段。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成交可能性。</w:t>
      </w:r>
    </w:p>
    <w:p>
      <w:pPr>
        <w:pStyle w:val="BulletCN"/>
      </w:pPr>
      <w:r>
        <w:rPr>
          <w:rFonts w:ascii="Noto Sans CJK SC" w:hAnsi="Noto Sans CJK SC" w:eastAsia="Noto Sans CJK SC"/>
        </w:rPr>
        <w:t>• 竞争对手。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客户关系情况。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当前主要障碍。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下一步行动。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下次跟进日期。</w:t>
      </w:r>
    </w:p>
    <w:p>
      <w:pPr>
        <w:pStyle w:val="Heading4"/>
      </w:pPr>
      <w:r>
        <w:t>市场报备信息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是否需要公司内部报备。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报备申请人。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报备日期。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报备有效期。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是否存在重复线索。</w:t>
      </w:r>
    </w:p>
    <w:p>
      <w:pPr>
        <w:pStyle w:val="BulletCN"/>
      </w:pPr>
      <w:r>
        <w:rPr>
          <w:rFonts w:ascii="Noto Sans CJK SC" w:hAnsi="Noto Sans CJK SC" w:eastAsia="Noto Sans CJK SC"/>
        </w:rPr>
        <w:t>• 冲突说明。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审批意见。</w:t>
      </w:r>
    </w:p>
    <w:p>
      <w:pPr>
        <w:pStyle w:val="Heading4"/>
      </w:pPr>
      <w:r>
        <w:t>附件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客户需求文件。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项目介绍。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沟通纪要。</w:t>
      </w:r>
    </w:p>
    <w:p>
      <w:pPr>
        <w:pStyle w:val="BulletCN"/>
      </w:pPr>
      <w:r>
        <w:rPr>
          <w:rFonts w:ascii="Noto Sans CJK SC" w:hAnsi="Noto Sans CJK SC" w:eastAsia="Noto Sans CJK SC"/>
        </w:rPr>
        <w:t>• 相关通知。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其他材料。</w:t>
      </w:r>
    </w:p>
    <w:p>
      <w:pPr>
        <w:pStyle w:val="Heading3"/>
      </w:pPr>
      <w:r>
        <w:t>线索来源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客户拜访。</w:t>
      </w:r>
    </w:p>
    <w:p>
      <w:pPr>
        <w:pStyle w:val="BulletCN"/>
      </w:pPr>
      <w:r>
        <w:rPr>
          <w:rFonts w:ascii="Noto Sans CJK SC" w:hAnsi="Noto Sans CJK SC" w:eastAsia="Noto Sans CJK SC"/>
        </w:rPr>
        <w:t>• 老客户介绍。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合作伙伴推荐。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公开招标信息。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公司领导安排。</w:t>
      </w:r>
    </w:p>
    <w:p>
      <w:pPr>
        <w:pStyle w:val="BulletCN"/>
      </w:pPr>
      <w:r>
        <w:rPr>
          <w:rFonts w:ascii="Noto Sans CJK SC" w:hAnsi="Noto Sans CJK SC" w:eastAsia="Noto Sans CJK SC"/>
        </w:rPr>
        <w:t>• 员工自主开发。</w:t>
      </w:r>
    </w:p>
    <w:p>
      <w:pPr>
        <w:pStyle w:val="BulletCN"/>
      </w:pPr>
      <w:r>
        <w:rPr>
          <w:rFonts w:ascii="Noto Sans CJK SC" w:hAnsi="Noto Sans CJK SC" w:eastAsia="Noto Sans CJK SC"/>
        </w:rPr>
        <w:t>• 网络渠道。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其他。</w:t>
      </w:r>
    </w:p>
    <w:p>
      <w:pPr>
        <w:pStyle w:val="Heading3"/>
      </w:pPr>
      <w:r>
        <w:t>线索阶段</w:t>
      </w:r>
    </w:p>
    <w:p>
      <w:pPr>
        <w:pStyle w:val="BulletCN"/>
      </w:pPr>
      <w:r>
        <w:rPr>
          <w:rFonts w:ascii="Noto Sans CJK SC" w:hAnsi="Noto Sans CJK SC" w:eastAsia="Noto Sans CJK SC"/>
        </w:rPr>
        <w:t>• 初步接触。</w:t>
      </w:r>
    </w:p>
    <w:p>
      <w:pPr>
        <w:pStyle w:val="BulletCN"/>
      </w:pPr>
      <w:r>
        <w:rPr>
          <w:rFonts w:ascii="Noto Sans CJK SC" w:hAnsi="Noto Sans CJK SC" w:eastAsia="Noto Sans CJK SC"/>
        </w:rPr>
        <w:t>• 需求了解。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持续跟进。</w:t>
      </w:r>
    </w:p>
    <w:p>
      <w:pPr>
        <w:pStyle w:val="BulletCN"/>
      </w:pPr>
      <w:r>
        <w:rPr>
          <w:rFonts w:ascii="Noto Sans CJK SC" w:hAnsi="Noto Sans CJK SC" w:eastAsia="Noto Sans CJK SC"/>
        </w:rPr>
        <w:t>• 方案沟通。</w:t>
      </w:r>
    </w:p>
    <w:p>
      <w:pPr>
        <w:pStyle w:val="BulletCN"/>
      </w:pPr>
      <w:r>
        <w:rPr>
          <w:rFonts w:ascii="Noto Sans CJK SC" w:hAnsi="Noto Sans CJK SC" w:eastAsia="Noto Sans CJK SC"/>
        </w:rPr>
        <w:t>• 商务洽谈。</w:t>
      </w:r>
    </w:p>
    <w:p>
      <w:pPr>
        <w:pStyle w:val="BulletCN"/>
      </w:pPr>
      <w:r>
        <w:rPr>
          <w:rFonts w:ascii="Noto Sans CJK SC" w:hAnsi="Noto Sans CJK SC" w:eastAsia="Noto Sans CJK SC"/>
        </w:rPr>
        <w:t>• 等待招标。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准备立项。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已转项目。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暂停。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已失效。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已丢失。</w:t>
      </w:r>
    </w:p>
    <w:p>
      <w:pPr>
        <w:pStyle w:val="Heading3"/>
      </w:pPr>
      <w:r>
        <w:t>线索状态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草稿。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待报备审批。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已报备。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跟进中。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已转项目。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已关闭。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已作废。</w:t>
      </w:r>
    </w:p>
    <w:p>
      <w:pPr>
        <w:pStyle w:val="Heading2"/>
      </w:pPr>
      <w:r>
        <w:t>8.2 项目线索报备流程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市场人员填写项目线索 → 系统检查客户名称和项目名称是否重复 → 提交市场报备 → 经营负责人或公司负责人审批 → 审批通过后确定线索负责人 → 进入持续跟进状态</w:t>
      </w:r>
    </w:p>
    <w:p>
      <w:pPr>
        <w:pStyle w:val="Heading3"/>
      </w:pPr>
      <w:r>
        <w:t>报备审批结果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审批通过。</w:t>
      </w:r>
    </w:p>
    <w:p>
      <w:pPr>
        <w:pStyle w:val="BulletCN"/>
      </w:pPr>
      <w:r>
        <w:rPr>
          <w:rFonts w:ascii="Noto Sans CJK SC" w:hAnsi="Noto Sans CJK SC" w:eastAsia="Noto Sans CJK SC"/>
        </w:rPr>
        <w:t>• 退回修改。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与已有线索合并。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指定共同跟进。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不予报备。</w:t>
      </w:r>
    </w:p>
    <w:p>
      <w:pPr>
        <w:pStyle w:val="Heading3"/>
      </w:pPr>
      <w:r>
        <w:t>关键规则</w:t>
      </w:r>
    </w:p>
    <w:p>
      <w:pPr>
        <w:pStyle w:val="NumberCN"/>
      </w:pPr>
      <w:r>
        <w:rPr>
          <w:rFonts w:ascii="Noto Sans CJK SC" w:hAnsi="Noto Sans CJK SC" w:eastAsia="Noto Sans CJK SC"/>
        </w:rPr>
        <w:t>1. 同一客户存在相似项目名称时，系统应提示可能重复。</w:t>
      </w:r>
    </w:p>
    <w:p>
      <w:pPr>
        <w:pStyle w:val="NumberCN"/>
      </w:pPr>
      <w:r>
        <w:rPr>
          <w:rFonts w:ascii="Noto Sans CJK SC" w:hAnsi="Noto Sans CJK SC" w:eastAsia="Noto Sans CJK SC"/>
        </w:rPr>
        <w:t>2. 报备审批通过后，线索负责人不得自行修改。</w:t>
      </w:r>
    </w:p>
    <w:p>
      <w:pPr>
        <w:pStyle w:val="NumberCN"/>
      </w:pPr>
      <w:r>
        <w:rPr>
          <w:rFonts w:ascii="Noto Sans CJK SC" w:hAnsi="Noto Sans CJK SC" w:eastAsia="Noto Sans CJK SC"/>
        </w:rPr>
        <w:t>3. 更换负责人应提交变更申请或由管理人员直接调整并留痕。</w:t>
      </w:r>
    </w:p>
    <w:p>
      <w:pPr>
        <w:pStyle w:val="NumberCN"/>
      </w:pPr>
      <w:r>
        <w:rPr>
          <w:rFonts w:ascii="Noto Sans CJK SC" w:hAnsi="Noto Sans CJK SC" w:eastAsia="Noto Sans CJK SC"/>
        </w:rPr>
        <w:t>4. 长时间未跟进的线索应自动提醒。</w:t>
      </w:r>
    </w:p>
    <w:p>
      <w:pPr>
        <w:pStyle w:val="NumberCN"/>
      </w:pPr>
      <w:r>
        <w:rPr>
          <w:rFonts w:ascii="Noto Sans CJK SC" w:hAnsi="Noto Sans CJK SC" w:eastAsia="Noto Sans CJK SC"/>
        </w:rPr>
        <w:t>5. 线索关闭时必须填写关闭原因。</w:t>
      </w:r>
    </w:p>
    <w:p>
      <w:pPr>
        <w:pStyle w:val="Heading2"/>
      </w:pPr>
      <w:r>
        <w:t>8.3 《项目跟进记录表》</w:t>
      </w:r>
    </w:p>
    <w:p>
      <w:pPr>
        <w:jc w:val="both"/>
      </w:pPr>
      <w:r>
        <w:rPr>
          <w:rFonts w:ascii="Noto Sans CJK SC" w:hAnsi="Noto Sans CJK SC" w:eastAsia="Noto Sans CJK SC"/>
        </w:rPr>
        <w:t>每一次重要跟进均应记录。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关联项目线索。</w:t>
      </w:r>
    </w:p>
    <w:p>
      <w:pPr>
        <w:pStyle w:val="BulletCN"/>
      </w:pPr>
      <w:r>
        <w:rPr>
          <w:rFonts w:ascii="Noto Sans CJK SC" w:hAnsi="Noto Sans CJK SC" w:eastAsia="Noto Sans CJK SC"/>
        </w:rPr>
        <w:t>• 跟进日期。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跟进方式。</w:t>
      </w:r>
    </w:p>
    <w:p>
      <w:pPr>
        <w:pStyle w:val="BulletCN"/>
      </w:pPr>
      <w:r>
        <w:rPr>
          <w:rFonts w:ascii="Noto Sans CJK SC" w:hAnsi="Noto Sans CJK SC" w:eastAsia="Noto Sans CJK SC"/>
        </w:rPr>
        <w:t>• 跟进人员。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本次沟通内容。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当前进展。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客户反馈。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项目预算变化。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成交可能性变化。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竞争情况变化。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存在问题。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下一步计划。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下次跟进日期。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Heading3"/>
      </w:pPr>
      <w:r>
        <w:t>主要业务流程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打开项目线索 → 新增跟进记录 → 更新线索阶段和成交可能性 → 设置下一次跟进时间 → 系统形成完整跟进时间轴</w:t>
      </w:r>
    </w:p>
    <w:p>
      <w:pPr>
        <w:pStyle w:val="Heading1"/>
        <w:pBdr>
          <w:bottom w:val="single" w:sz="8" w:space="2" w:color="5B9BD5"/>
        </w:pBdr>
      </w:pPr>
      <w:r>
        <w:t>九、项目立项管理</w:t>
      </w:r>
    </w:p>
    <w:p>
      <w:pPr>
        <w:jc w:val="both"/>
      </w:pPr>
      <w:r>
        <w:rPr>
          <w:rFonts w:ascii="Noto Sans CJK SC" w:hAnsi="Noto Sans CJK SC" w:eastAsia="Noto Sans CJK SC"/>
        </w:rPr>
        <w:t>当项目机会较明确，或者公司决定正式投入人员、资金和投标准备时，应进行项目立项。</w:t>
      </w:r>
    </w:p>
    <w:p>
      <w:pPr>
        <w:pStyle w:val="Heading2"/>
      </w:pPr>
      <w:r>
        <w:t>9.1 《项目立项申请表》</w:t>
      </w:r>
    </w:p>
    <w:p>
      <w:pPr>
        <w:pStyle w:val="Heading3"/>
      </w:pPr>
      <w:r>
        <w:t>主要字段</w:t>
      </w:r>
    </w:p>
    <w:p>
      <w:pPr>
        <w:pStyle w:val="Heading4"/>
      </w:pPr>
      <w:r>
        <w:t>项目基本信息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项目简称。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来源线索。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总包单位。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项目服务类型。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项目所在地。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项目背景。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客户主要需求。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项目主要服务内容。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预计项目成果。</w:t>
      </w:r>
    </w:p>
    <w:p>
      <w:pPr>
        <w:pStyle w:val="Heading4"/>
      </w:pPr>
      <w:r>
        <w:t>商务信息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预计项目成本。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预计项目利润。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预计采购方式。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是否需要投标。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预计投标时间。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预计合同签订时间。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预计项目开始时间。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预计项目结束时间。</w:t>
      </w:r>
    </w:p>
    <w:p>
      <w:pPr>
        <w:pStyle w:val="Heading4"/>
      </w:pPr>
      <w:r>
        <w:t>人员安排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商务负责人。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技术负责人。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计划参与人员。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合作伙伴。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合伙型人员。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各人员主要分工。</w:t>
      </w:r>
    </w:p>
    <w:p>
      <w:pPr>
        <w:pStyle w:val="Heading4"/>
      </w:pPr>
      <w:r>
        <w:t>风险信息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客户关系风险。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实施风险。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回款风险。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风险应对说明。</w:t>
      </w:r>
    </w:p>
    <w:p>
      <w:pPr>
        <w:pStyle w:val="Heading4"/>
      </w:pPr>
      <w:r>
        <w:t>附件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客户需求。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项目方案。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预算测算。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项目背景材料。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其他附件。</w:t>
      </w:r>
    </w:p>
    <w:p>
      <w:pPr>
        <w:pStyle w:val="Heading2"/>
      </w:pPr>
      <w:r>
        <w:t>9.2 项目立项审批流程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申请人提交立项 → 项目负责人确认 → 经营负责人审核 → 公司负责人审批 → 立项通过并正式生成项目</w:t>
      </w:r>
    </w:p>
    <w:p>
      <w:pPr>
        <w:jc w:val="both"/>
      </w:pPr>
      <w:r>
        <w:rPr>
          <w:rFonts w:ascii="Noto Sans CJK SC" w:hAnsi="Noto Sans CJK SC" w:eastAsia="Noto Sans CJK SC"/>
        </w:rPr>
        <w:t>小额或简单项目可以根据配置减少审批节点。</w:t>
      </w:r>
    </w:p>
    <w:p>
      <w:pPr>
        <w:pStyle w:val="Heading3"/>
      </w:pPr>
      <w:r>
        <w:t>审批重点</w:t>
      </w:r>
    </w:p>
    <w:p>
      <w:pPr>
        <w:jc w:val="both"/>
      </w:pPr>
      <w:r>
        <w:rPr>
          <w:rFonts w:ascii="Noto Sans CJK SC" w:hAnsi="Noto Sans CJK SC" w:eastAsia="Noto Sans CJK SC"/>
        </w:rPr>
        <w:t>审批人员主要检查：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项目是否真实。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项目机会是否明确。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是否值得投入人员和费用。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预计合同金额是否合理。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预计成本和利润是否合理。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项目负责人是否明确。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是否存在较大合同、回款或履约风险。</w:t>
      </w:r>
    </w:p>
    <w:p>
      <w:pPr>
        <w:pStyle w:val="Heading3"/>
      </w:pPr>
      <w:r>
        <w:t>立项结果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审批通过。</w:t>
      </w:r>
    </w:p>
    <w:p>
      <w:pPr>
        <w:pStyle w:val="BulletCN"/>
      </w:pPr>
      <w:r>
        <w:rPr>
          <w:rFonts w:ascii="Noto Sans CJK SC" w:hAnsi="Noto Sans CJK SC" w:eastAsia="Noto Sans CJK SC"/>
        </w:rPr>
        <w:t>• 退回修改。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暂缓立项。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不同意立项。</w:t>
      </w:r>
    </w:p>
    <w:p>
      <w:pPr>
        <w:pStyle w:val="Heading2"/>
      </w:pPr>
      <w:r>
        <w:t>9.3 项目主档案</w:t>
      </w:r>
    </w:p>
    <w:p>
      <w:pPr>
        <w:jc w:val="both"/>
      </w:pPr>
      <w:r>
        <w:rPr>
          <w:rFonts w:ascii="Noto Sans CJK SC" w:hAnsi="Noto Sans CJK SC" w:eastAsia="Noto Sans CJK SC"/>
        </w:rPr>
        <w:t>立项审批通过后，系统自动生成《项目主档案》。</w:t>
      </w:r>
    </w:p>
    <w:p>
      <w:pPr>
        <w:jc w:val="both"/>
      </w:pPr>
      <w:r>
        <w:rPr>
          <w:rFonts w:ascii="Noto Sans CJK SC" w:hAnsi="Noto Sans CJK SC" w:eastAsia="Noto Sans CJK SC"/>
        </w:rPr>
        <w:t>项目主档案不是单独重复填写的表单，而是系统汇总项目全过程信息的核心页面。</w:t>
      </w:r>
    </w:p>
    <w:p>
      <w:pPr>
        <w:pStyle w:val="Heading3"/>
      </w:pPr>
      <w:r>
        <w:t>项目主档案应展示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项目基本信息。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项目负责人和成员。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项目当前状态。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项目线索及跟进记录。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收入合同。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支出合同。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项目进度。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项目问题。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费用和付款。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合作方结算。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项目利润。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项目档案文件。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操作时间轴。</w:t>
      </w:r>
    </w:p>
    <w:p>
      <w:pPr>
        <w:pStyle w:val="Heading1"/>
        <w:pBdr>
          <w:bottom w:val="single" w:sz="8" w:space="2" w:color="5B9BD5"/>
        </w:pBdr>
      </w:pPr>
      <w:r>
        <w:t>十、投标管理</w:t>
      </w:r>
    </w:p>
    <w:p>
      <w:pPr>
        <w:jc w:val="both"/>
      </w:pPr>
      <w:r>
        <w:rPr>
          <w:rFonts w:ascii="Noto Sans CJK SC" w:hAnsi="Noto Sans CJK SC" w:eastAsia="Noto Sans CJK SC"/>
        </w:rPr>
        <w:t>系统的投标管理以任务清晰、时间可控、文件完整为目标，不建设复杂招投标平台。</w:t>
      </w:r>
    </w:p>
    <w:p>
      <w:pPr>
        <w:pStyle w:val="Heading2"/>
      </w:pPr>
      <w:r>
        <w:t>10.1 《投标申请表》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招标项目名称。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招标单位。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招标代理机构。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招标编号。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项目预算。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最高限价。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投标截止时间。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开标时间。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投标方式。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是否电子投标。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是否需要报名。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是否需要购买招标文件。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是否需要投标保证金。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是否需要使用公司资质。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是否需要外部合作方。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商务标负责人。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技术标负责人。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报价负责人。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投标可行性说明。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主要竞争对手。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Heading2"/>
      </w:pPr>
      <w:r>
        <w:t>10.2 投标申请流程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项目负责人或商务人员发起投标申请 → 经营负责人审核 → 公司负责人审批 → 审批通过 → 建立投标任务和投标时间表</w:t>
      </w:r>
    </w:p>
    <w:p>
      <w:pPr>
        <w:jc w:val="both"/>
      </w:pPr>
      <w:r>
        <w:rPr>
          <w:rFonts w:ascii="Noto Sans CJK SC" w:hAnsi="Noto Sans CJK SC" w:eastAsia="Noto Sans CJK SC"/>
        </w:rPr>
        <w:t>审批重点：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是否符合公司业务方向。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是否具备相应资质和人员。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投标成本是否合理。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中标可能性是否合理。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合同和回款风险是否可控。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是否需要缴纳保证金。</w:t>
      </w:r>
    </w:p>
    <w:p>
      <w:pPr>
        <w:pStyle w:val="Heading2"/>
      </w:pPr>
      <w:r>
        <w:t>10.3 《投标任务分工表》</w:t>
      </w:r>
    </w:p>
    <w:p>
      <w:pPr>
        <w:jc w:val="both"/>
      </w:pPr>
      <w:r>
        <w:rPr>
          <w:rFonts w:ascii="Noto Sans CJK SC" w:hAnsi="Noto Sans CJK SC" w:eastAsia="Noto Sans CJK SC"/>
        </w:rPr>
        <w:t>投标申请通过后，由投标负责人建立任务。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关联投标。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任务名称。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任务类别。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协作人员。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计划完成日期。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实际完成日期。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任务要求。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当前状态。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上传文件。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审核人。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审核意见。</w:t>
      </w:r>
    </w:p>
    <w:p>
      <w:pPr>
        <w:pStyle w:val="Heading3"/>
      </w:pPr>
      <w:r>
        <w:t>任务类别</w:t>
      </w:r>
    </w:p>
    <w:p>
      <w:pPr>
        <w:pStyle w:val="BulletCN"/>
      </w:pPr>
      <w:r>
        <w:rPr>
          <w:rFonts w:ascii="Noto Sans CJK SC" w:hAnsi="Noto Sans CJK SC" w:eastAsia="Noto Sans CJK SC"/>
        </w:rPr>
        <w:t>• 报名。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招标文件购买。</w:t>
      </w:r>
    </w:p>
    <w:p>
      <w:pPr>
        <w:pStyle w:val="BulletCN"/>
      </w:pPr>
      <w:r>
        <w:rPr>
          <w:rFonts w:ascii="Noto Sans CJK SC" w:hAnsi="Noto Sans CJK SC" w:eastAsia="Noto Sans CJK SC"/>
        </w:rPr>
        <w:t>• 资格资料准备。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商务标制作。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技术标制作。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报价编制。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公司证照准备。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签字盖章。</w:t>
      </w:r>
    </w:p>
    <w:p>
      <w:pPr>
        <w:pStyle w:val="BulletCN"/>
      </w:pPr>
      <w:r>
        <w:rPr>
          <w:rFonts w:ascii="Noto Sans CJK SC" w:hAnsi="Noto Sans CJK SC" w:eastAsia="Noto Sans CJK SC"/>
        </w:rPr>
        <w:t>• 文件检查。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投标文件上传。</w:t>
      </w:r>
    </w:p>
    <w:p>
      <w:pPr>
        <w:pStyle w:val="BulletCN"/>
      </w:pPr>
      <w:r>
        <w:rPr>
          <w:rFonts w:ascii="Noto Sans CJK SC" w:hAnsi="Noto Sans CJK SC" w:eastAsia="Noto Sans CJK SC"/>
        </w:rPr>
        <w:t>• 纸质文件递交。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开标准备。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其他。</w:t>
      </w:r>
    </w:p>
    <w:p>
      <w:pPr>
        <w:pStyle w:val="Heading3"/>
      </w:pPr>
      <w:r>
        <w:t>任务状态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未开始。</w:t>
      </w:r>
    </w:p>
    <w:p>
      <w:pPr>
        <w:pStyle w:val="BulletCN"/>
      </w:pPr>
      <w:r>
        <w:rPr>
          <w:rFonts w:ascii="Noto Sans CJK SC" w:hAnsi="Noto Sans CJK SC" w:eastAsia="Noto Sans CJK SC"/>
        </w:rPr>
        <w:t>• 进行中。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已提交。</w:t>
      </w:r>
    </w:p>
    <w:p>
      <w:pPr>
        <w:pStyle w:val="BulletCN"/>
      </w:pPr>
      <w:r>
        <w:rPr>
          <w:rFonts w:ascii="Noto Sans CJK SC" w:hAnsi="Noto Sans CJK SC" w:eastAsia="Noto Sans CJK SC"/>
        </w:rPr>
        <w:t>• 需修改。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已完成。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已逾期。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已取消。</w:t>
      </w:r>
    </w:p>
    <w:p>
      <w:pPr>
        <w:pStyle w:val="Heading2"/>
      </w:pPr>
      <w:r>
        <w:t>10.4 《投标文件检查表》</w:t>
      </w:r>
    </w:p>
    <w:p>
      <w:pPr>
        <w:jc w:val="both"/>
      </w:pPr>
      <w:r>
        <w:rPr>
          <w:rFonts w:ascii="Noto Sans CJK SC" w:hAnsi="Noto Sans CJK SC" w:eastAsia="Noto Sans CJK SC"/>
        </w:rPr>
        <w:t>投标提交前应进行检查。</w:t>
      </w:r>
    </w:p>
    <w:p>
      <w:pPr>
        <w:pStyle w:val="Heading3"/>
      </w:pPr>
      <w:r>
        <w:t>主要检查项目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投标文件是否完整。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项目名称是否正确。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招标编号是否正确。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投标报价是否一致。</w:t>
      </w:r>
    </w:p>
    <w:p>
      <w:pPr>
        <w:pStyle w:val="BulletCN"/>
      </w:pPr>
      <w:r>
        <w:rPr>
          <w:rFonts w:ascii="Noto Sans CJK SC" w:hAnsi="Noto Sans CJK SC" w:eastAsia="Noto Sans CJK SC"/>
        </w:rPr>
        <w:t>• 商务标和技术标是否一致。</w:t>
      </w:r>
    </w:p>
    <w:p>
      <w:pPr>
        <w:pStyle w:val="BulletCN"/>
      </w:pPr>
      <w:r>
        <w:rPr>
          <w:rFonts w:ascii="Noto Sans CJK SC" w:hAnsi="Noto Sans CJK SC" w:eastAsia="Noto Sans CJK SC"/>
        </w:rPr>
        <w:t>• 资格文件是否有效。</w:t>
      </w:r>
    </w:p>
    <w:p>
      <w:pPr>
        <w:pStyle w:val="BulletCN"/>
      </w:pPr>
      <w:r>
        <w:rPr>
          <w:rFonts w:ascii="Noto Sans CJK SC" w:hAnsi="Noto Sans CJK SC" w:eastAsia="Noto Sans CJK SC"/>
        </w:rPr>
        <w:t>• 签字是否完整。</w:t>
      </w:r>
    </w:p>
    <w:p>
      <w:pPr>
        <w:pStyle w:val="BulletCN"/>
      </w:pPr>
      <w:r>
        <w:rPr>
          <w:rFonts w:ascii="Noto Sans CJK SC" w:hAnsi="Noto Sans CJK SC" w:eastAsia="Noto Sans CJK SC"/>
        </w:rPr>
        <w:t>• 盖章是否完整。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页码和目录是否正确。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文件格式是否符合要求。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上传文件是否完整。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是否在截止时间前完成。</w:t>
      </w:r>
    </w:p>
    <w:p>
      <w:pPr>
        <w:pStyle w:val="BulletCN"/>
      </w:pPr>
      <w:r>
        <w:rPr>
          <w:rFonts w:ascii="Noto Sans CJK SC" w:hAnsi="Noto Sans CJK SC" w:eastAsia="Noto Sans CJK SC"/>
        </w:rPr>
        <w:t>• 加密或解密要求是否完成。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保证金是否缴纳。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其他检查事项。</w:t>
      </w:r>
    </w:p>
    <w:p>
      <w:pPr>
        <w:pStyle w:val="Heading3"/>
      </w:pPr>
      <w:r>
        <w:t>检查结果</w:t>
      </w:r>
    </w:p>
    <w:p>
      <w:pPr>
        <w:pStyle w:val="BulletCN"/>
      </w:pPr>
      <w:r>
        <w:rPr>
          <w:rFonts w:ascii="Noto Sans CJK SC" w:hAnsi="Noto Sans CJK SC" w:eastAsia="Noto Sans CJK SC"/>
        </w:rPr>
        <w:t>• 检查通过。</w:t>
      </w:r>
    </w:p>
    <w:p>
      <w:pPr>
        <w:pStyle w:val="BulletCN"/>
      </w:pPr>
      <w:r>
        <w:rPr>
          <w:rFonts w:ascii="Noto Sans CJK SC" w:hAnsi="Noto Sans CJK SC" w:eastAsia="Noto Sans CJK SC"/>
        </w:rPr>
        <w:t>• 需要修改。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存在风险但同意提交。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不允许提交。</w:t>
      </w:r>
    </w:p>
    <w:p>
      <w:pPr>
        <w:pStyle w:val="Heading2"/>
      </w:pPr>
      <w:r>
        <w:t>10.5 《投标结果登记表》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关联投标。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开标日期。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投标报价。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是否中标。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中标通知书。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我方排名。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主要竞争对手报价。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未中标原因。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经验总结。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是否进入合同阶段。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保证金是否应退。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预计退回日期。</w:t>
      </w:r>
    </w:p>
    <w:p>
      <w:pPr>
        <w:pStyle w:val="Heading3"/>
      </w:pPr>
      <w:r>
        <w:t>投标状态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准备中。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已提交。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已开标。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已中标。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未中标。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已流标。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已终止。</w:t>
      </w:r>
    </w:p>
    <w:p>
      <w:pPr>
        <w:pStyle w:val="Heading2"/>
      </w:pPr>
      <w:r>
        <w:t>10.6 友商配合投标</w:t>
      </w:r>
    </w:p>
    <w:p>
      <w:pPr>
        <w:jc w:val="both"/>
      </w:pPr>
      <w:r>
        <w:rPr>
          <w:rFonts w:ascii="Noto Sans CJK SC" w:hAnsi="Noto Sans CJK SC" w:eastAsia="Noto Sans CJK SC"/>
        </w:rPr>
        <w:t>公司有时只是配合同行进行报名、报价或正式投标，可使用简化表单。</w:t>
      </w:r>
    </w:p>
    <w:p>
      <w:pPr>
        <w:pStyle w:val="Heading3"/>
      </w:pPr>
      <w:r>
        <w:t>《友商配合项目登记表》</w:t>
      </w:r>
    </w:p>
    <w:p>
      <w:pPr>
        <w:jc w:val="both"/>
      </w:pPr>
      <w:r>
        <w:rPr>
          <w:rFonts w:ascii="Noto Sans CJK SC" w:hAnsi="Noto Sans CJK SC" w:eastAsia="Noto Sans CJK SC"/>
        </w:rPr>
        <w:t>主要字段：</w:t>
      </w:r>
    </w:p>
    <w:p>
      <w:pPr>
        <w:pStyle w:val="BulletCN"/>
      </w:pPr>
      <w:r>
        <w:rPr>
          <w:rFonts w:ascii="Noto Sans CJK SC" w:hAnsi="Noto Sans CJK SC" w:eastAsia="Noto Sans CJK SC"/>
        </w:rPr>
        <w:t>• 友商单位。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实际项目名称。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实际客户单位。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配合类型。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配合内容。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我方负责人。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报名时间。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报价金额。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是否正式投标。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是否需要使用公司资质。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是否需要盖章。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是否收取配合费用。</w:t>
      </w:r>
    </w:p>
    <w:p>
      <w:pPr>
        <w:pStyle w:val="BulletCN"/>
      </w:pPr>
      <w:r>
        <w:rPr>
          <w:rFonts w:ascii="Noto Sans CJK SC" w:hAnsi="Noto Sans CJK SC" w:eastAsia="Noto Sans CJK SC"/>
        </w:rPr>
        <w:t>• 配合费用金额。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项目结果。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Heading3"/>
      </w:pPr>
      <w:r>
        <w:t>配合类型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仅提供资料。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配合报名。</w:t>
      </w:r>
    </w:p>
    <w:p>
      <w:pPr>
        <w:pStyle w:val="BulletCN"/>
      </w:pPr>
      <w:r>
        <w:rPr>
          <w:rFonts w:ascii="Noto Sans CJK SC" w:hAnsi="Noto Sans CJK SC" w:eastAsia="Noto Sans CJK SC"/>
        </w:rPr>
        <w:t>• 配合报价。</w:t>
      </w:r>
    </w:p>
    <w:p>
      <w:pPr>
        <w:pStyle w:val="BulletCN"/>
      </w:pPr>
      <w:r>
        <w:rPr>
          <w:rFonts w:ascii="Noto Sans CJK SC" w:hAnsi="Noto Sans CJK SC" w:eastAsia="Noto Sans CJK SC"/>
        </w:rPr>
        <w:t>• 配合投标。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提供人员。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提供资质。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其他。</w:t>
      </w:r>
    </w:p>
    <w:p>
      <w:pPr>
        <w:jc w:val="both"/>
      </w:pPr>
      <w:r>
        <w:rPr>
          <w:rFonts w:ascii="Noto Sans CJK SC" w:hAnsi="Noto Sans CJK SC" w:eastAsia="Noto Sans CJK SC"/>
        </w:rPr>
        <w:t>友商配合项目不必走完整项目实施流程，但涉及合同、开票和收款时，应建立对应收入合同或收入记录。</w:t>
      </w:r>
    </w:p>
    <w:p>
      <w:pPr>
        <w:pStyle w:val="Heading1"/>
        <w:pBdr>
          <w:bottom w:val="single" w:sz="8" w:space="2" w:color="5B9BD5"/>
        </w:pBdr>
      </w:pPr>
      <w:r>
        <w:t>十一、合同管理</w:t>
      </w:r>
    </w:p>
    <w:p>
      <w:pPr>
        <w:jc w:val="both"/>
      </w:pPr>
      <w:r>
        <w:rPr>
          <w:rFonts w:ascii="Noto Sans CJK SC" w:hAnsi="Noto Sans CJK SC" w:eastAsia="Noto Sans CJK SC"/>
        </w:rPr>
        <w:t>合同管理围绕项目合同进行，不建设复杂法务合同系统。</w:t>
      </w:r>
    </w:p>
    <w:p>
      <w:pPr>
        <w:pStyle w:val="Heading2"/>
      </w:pPr>
      <w:r>
        <w:t>11.1 合同分类</w:t>
      </w:r>
    </w:p>
    <w:p>
      <w:pPr>
        <w:pStyle w:val="Heading3"/>
      </w:pPr>
      <w:r>
        <w:t>收入合同</w:t>
      </w:r>
    </w:p>
    <w:p>
      <w:pPr>
        <w:pStyle w:val="BulletCN"/>
      </w:pPr>
      <w:r>
        <w:rPr>
          <w:rFonts w:ascii="Noto Sans CJK SC" w:hAnsi="Noto Sans CJK SC" w:eastAsia="Noto Sans CJK SC"/>
        </w:rPr>
        <w:t>• 公司与客户直接签订的项目合同。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公司与总包单位签订的分包收入合同。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友商配合服务合同。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其他项目服务收入合同。</w:t>
      </w:r>
    </w:p>
    <w:p>
      <w:pPr>
        <w:pStyle w:val="Heading3"/>
      </w:pPr>
      <w:r>
        <w:t>支出合同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项目分包合同。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合作伙伴服务合同。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合伙人员项目服务合同。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项目专家服务合同。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与项目直接相关的其他支出合同。</w:t>
      </w:r>
    </w:p>
    <w:p>
      <w:pPr>
        <w:pStyle w:val="Heading3"/>
      </w:pPr>
      <w:r>
        <w:t>其他协议</w:t>
      </w:r>
    </w:p>
    <w:p>
      <w:pPr>
        <w:pStyle w:val="BulletCN"/>
      </w:pPr>
      <w:r>
        <w:rPr>
          <w:rFonts w:ascii="Noto Sans CJK SC" w:hAnsi="Noto Sans CJK SC" w:eastAsia="Noto Sans CJK SC"/>
        </w:rPr>
        <w:t>• 保密协议。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战略合作协议。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框架协议。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非金额类合作协议。</w:t>
      </w:r>
    </w:p>
    <w:p>
      <w:pPr>
        <w:pStyle w:val="Heading2"/>
      </w:pPr>
      <w:r>
        <w:t>11.2 《合同登记及审批表》</w:t>
      </w:r>
    </w:p>
    <w:p>
      <w:pPr>
        <w:pStyle w:val="Heading3"/>
      </w:pPr>
      <w:r>
        <w:t>主要字段</w:t>
      </w:r>
    </w:p>
    <w:p>
      <w:pPr>
        <w:pStyle w:val="Heading4"/>
      </w:pPr>
      <w:r>
        <w:t>合同基本信息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收入或支出方向。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合同对方。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合同签订主体。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合同经办人。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合同负责人。</w:t>
      </w:r>
    </w:p>
    <w:p>
      <w:pPr>
        <w:pStyle w:val="Heading4"/>
      </w:pPr>
      <w:r>
        <w:t>金额信息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合同含税金额。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税率。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不含税金额。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税额。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是否固定总价。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是否存在暂定金额。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jc w:val="both"/>
      </w:pPr>
      <w:r>
        <w:rPr>
          <w:rFonts w:ascii="Noto Sans CJK SC" w:hAnsi="Noto Sans CJK SC" w:eastAsia="Noto Sans CJK SC"/>
        </w:rPr>
        <w:t>系统仅记录合同中已有金额，不进行纳税申报或税务计算。</w:t>
      </w:r>
    </w:p>
    <w:p>
      <w:pPr>
        <w:pStyle w:val="Heading4"/>
      </w:pPr>
      <w:r>
        <w:t>时间信息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合同签订日期。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合同生效日期。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服务开始日期。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服务结束日期。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合同有效期。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质保或后续服务期限。</w:t>
      </w:r>
    </w:p>
    <w:p>
      <w:pPr>
        <w:pStyle w:val="Heading4"/>
      </w:pPr>
      <w:r>
        <w:t>履约信息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主要服务内容。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交付方式。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验收要求。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违约责任。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保密要求。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其他重要条款。</w:t>
      </w:r>
    </w:p>
    <w:p>
      <w:pPr>
        <w:pStyle w:val="Heading4"/>
      </w:pPr>
      <w:r>
        <w:t>收付款信息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收款或付款条件。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计划收付款日期。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计划收付款金额。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开票要求。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是否有保证金。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保证金退回条件。</w:t>
      </w:r>
    </w:p>
    <w:p>
      <w:pPr>
        <w:jc w:val="both"/>
      </w:pPr>
      <w:r>
        <w:rPr>
          <w:rFonts w:ascii="Noto Sans CJK SC" w:hAnsi="Noto Sans CJK SC" w:eastAsia="Noto Sans CJK SC"/>
        </w:rPr>
        <w:t>对于中小型企业，不需要建设复杂的多层合同计划。可允许一份合同录入若干条简单的收付款节点。</w:t>
      </w:r>
    </w:p>
    <w:p>
      <w:pPr>
        <w:pStyle w:val="Heading4"/>
      </w:pPr>
      <w:r>
        <w:t>附件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合同草稿。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审批版本。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已签署合同。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补充协议。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对方资质。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其他附件。</w:t>
      </w:r>
    </w:p>
    <w:p>
      <w:pPr>
        <w:pStyle w:val="Heading2"/>
      </w:pPr>
      <w:r>
        <w:t>11.3 合同审批流程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经办人录入合同 → 项目负责人审核业务内容 → 财务人员核对金额、收付款和开票信息 → 公司负责人审批 → 审批通过 → 上传正式签署版本 → 合同进入履行中状态</w:t>
      </w:r>
    </w:p>
    <w:p>
      <w:pPr>
        <w:pStyle w:val="Heading3"/>
      </w:pPr>
      <w:r>
        <w:t>审批重点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合同主体是否正确。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项目名称是否一致。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服务范围是否明确。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合同金额是否与立项或中标结果一致。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付款条件是否合理。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验收条件是否清晰。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是否存在明显风险。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项目负责人是否确认可以履行。</w:t>
      </w:r>
    </w:p>
    <w:p>
      <w:pPr>
        <w:pStyle w:val="Heading2"/>
      </w:pPr>
      <w:r>
        <w:t>11.4 合同状态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草稿。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已审批。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待签署。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已签署。</w:t>
      </w:r>
    </w:p>
    <w:p>
      <w:pPr>
        <w:pStyle w:val="BulletCN"/>
      </w:pPr>
      <w:r>
        <w:rPr>
          <w:rFonts w:ascii="Noto Sans CJK SC" w:hAnsi="Noto Sans CJK SC" w:eastAsia="Noto Sans CJK SC"/>
        </w:rPr>
        <w:t>• 履行中。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已完成。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已终止。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已作废。</w:t>
      </w:r>
    </w:p>
    <w:p>
      <w:pPr>
        <w:pStyle w:val="Heading2"/>
      </w:pPr>
      <w:r>
        <w:t>11.5 《合同变更申请表》</w:t>
      </w:r>
    </w:p>
    <w:p>
      <w:pPr>
        <w:jc w:val="both"/>
      </w:pPr>
      <w:r>
        <w:rPr>
          <w:rFonts w:ascii="Noto Sans CJK SC" w:hAnsi="Noto Sans CJK SC" w:eastAsia="Noto Sans CJK SC"/>
        </w:rPr>
        <w:t>当发生以下情况时，应提交合同变更：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合同金额变化。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服务范围变化。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项目工期变化。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收付款条件变化。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验收条件变化。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合同主体变化。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合作方变化。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原合同。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变更事项。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变更原因。</w:t>
      </w:r>
    </w:p>
    <w:p>
      <w:pPr>
        <w:pStyle w:val="BulletCN"/>
      </w:pPr>
      <w:r>
        <w:rPr>
          <w:rFonts w:ascii="Noto Sans CJK SC" w:hAnsi="Noto Sans CJK SC" w:eastAsia="Noto Sans CJK SC"/>
        </w:rPr>
        <w:t>• 原内容。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变更后内容。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金额变化。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工期变化。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对项目影响。</w:t>
      </w:r>
    </w:p>
    <w:p>
      <w:pPr>
        <w:pStyle w:val="BulletCN"/>
      </w:pPr>
      <w:r>
        <w:rPr>
          <w:rFonts w:ascii="Noto Sans CJK SC" w:hAnsi="Noto Sans CJK SC" w:eastAsia="Noto Sans CJK SC"/>
        </w:rPr>
        <w:t>• 补充协议。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申请人。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审批意见。</w:t>
      </w:r>
    </w:p>
    <w:p>
      <w:pPr>
        <w:jc w:val="both"/>
      </w:pPr>
      <w:r>
        <w:rPr>
          <w:rFonts w:ascii="Noto Sans CJK SC" w:hAnsi="Noto Sans CJK SC" w:eastAsia="Noto Sans CJK SC"/>
        </w:rPr>
        <w:t>原合同不得直接覆盖，系统应保留变更前后的内容。</w:t>
      </w:r>
    </w:p>
    <w:p>
      <w:pPr>
        <w:pStyle w:val="Heading1"/>
        <w:pBdr>
          <w:bottom w:val="single" w:sz="8" w:space="2" w:color="5B9BD5"/>
        </w:pBdr>
      </w:pPr>
      <w:r>
        <w:t>十二、项目实施过程管理</w:t>
      </w:r>
    </w:p>
    <w:p>
      <w:pPr>
        <w:jc w:val="both"/>
      </w:pPr>
      <w:r>
        <w:rPr>
          <w:rFonts w:ascii="Noto Sans CJK SC" w:hAnsi="Noto Sans CJK SC" w:eastAsia="Noto Sans CJK SC"/>
        </w:rPr>
        <w:t>项目实施管理不需要细化到专业项目管理软件的程度，重点记录项目启动、阶段进度、主要问题、成果和验收。</w:t>
      </w:r>
    </w:p>
    <w:p>
      <w:pPr>
        <w:pStyle w:val="Heading2"/>
      </w:pPr>
      <w:r>
        <w:t>12.1 《项目启动表》</w:t>
      </w:r>
    </w:p>
    <w:p>
      <w:pPr>
        <w:jc w:val="both"/>
      </w:pPr>
      <w:r>
        <w:rPr>
          <w:rFonts w:ascii="Noto Sans CJK SC" w:hAnsi="Noto Sans CJK SC" w:eastAsia="Noto Sans CJK SC"/>
        </w:rPr>
        <w:t>合同签订后或项目正式启动时填写。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项目成员。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客户项目负责人。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服务开始日期。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计划结束日期。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项目主要阶段。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主要交付成果。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主要沟通机制。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项目例会安排。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启动说明。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Heading3"/>
      </w:pPr>
      <w:r>
        <w:t>启动流程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项目经理填写项目启动表 → 确认项目成员和计划 → 经营负责人或公司负责人确认 → 项目状态变更为“实施中”</w:t>
      </w:r>
    </w:p>
    <w:p>
      <w:pPr>
        <w:jc w:val="both"/>
      </w:pPr>
      <w:r>
        <w:rPr>
          <w:rFonts w:ascii="Noto Sans CJK SC" w:hAnsi="Noto Sans CJK SC" w:eastAsia="Noto Sans CJK SC"/>
        </w:rPr>
        <w:t>对于简单项目，项目启动可不单独审批，只需确认。</w:t>
      </w:r>
    </w:p>
    <w:p>
      <w:pPr>
        <w:pStyle w:val="Heading2"/>
      </w:pPr>
      <w:r>
        <w:t>12.2 《项目阶段计划表》</w:t>
      </w:r>
    </w:p>
    <w:p>
      <w:pPr>
        <w:jc w:val="both"/>
      </w:pPr>
      <w:r>
        <w:rPr>
          <w:rFonts w:ascii="Noto Sans CJK SC" w:hAnsi="Noto Sans CJK SC" w:eastAsia="Noto Sans CJK SC"/>
        </w:rPr>
        <w:t>项目不需要管理过细任务，但应维护主要阶段。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阶段名称。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阶段说明。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计划开始日期。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计划结束日期。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阶段负责人。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主要参与人员。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当前进度。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实际完成日期。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当前状态。</w:t>
      </w:r>
    </w:p>
    <w:p>
      <w:pPr>
        <w:pStyle w:val="Heading3"/>
      </w:pPr>
      <w:r>
        <w:t>阶段状态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未开始。</w:t>
      </w:r>
    </w:p>
    <w:p>
      <w:pPr>
        <w:pStyle w:val="BulletCN"/>
      </w:pPr>
      <w:r>
        <w:rPr>
          <w:rFonts w:ascii="Noto Sans CJK SC" w:hAnsi="Noto Sans CJK SC" w:eastAsia="Noto Sans CJK SC"/>
        </w:rPr>
        <w:t>• 进行中。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已完成。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已延期。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已暂停。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已取消。</w:t>
      </w:r>
    </w:p>
    <w:p>
      <w:pPr>
        <w:jc w:val="both"/>
      </w:pPr>
      <w:r>
        <w:rPr>
          <w:rFonts w:ascii="Noto Sans CJK SC" w:hAnsi="Noto Sans CJK SC" w:eastAsia="Noto Sans CJK SC"/>
        </w:rPr>
        <w:t>一个项目一般设置3至10个主要阶段即可，不建议拆分成大量细小任务。</w:t>
      </w:r>
    </w:p>
    <w:p>
      <w:pPr>
        <w:pStyle w:val="Heading2"/>
      </w:pPr>
      <w:r>
        <w:t>12.3 《项目进展记录表》</w:t>
      </w:r>
    </w:p>
    <w:p>
      <w:pPr>
        <w:jc w:val="both"/>
      </w:pPr>
      <w:r>
        <w:rPr>
          <w:rFonts w:ascii="Noto Sans CJK SC" w:hAnsi="Noto Sans CJK SC" w:eastAsia="Noto Sans CJK SC"/>
        </w:rPr>
        <w:t>项目经理根据实际需要按周、按月或按重要节点填写。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记录日期。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当前项目阶段。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本期已完成工作。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当前总体进度。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本期提交成果。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客户反馈。</w:t>
      </w:r>
    </w:p>
    <w:p>
      <w:pPr>
        <w:pStyle w:val="BulletCN"/>
      </w:pPr>
      <w:r>
        <w:rPr>
          <w:rFonts w:ascii="Noto Sans CJK SC" w:hAnsi="Noto Sans CJK SC" w:eastAsia="Noto Sans CJK SC"/>
        </w:rPr>
        <w:t>• 存在问题。</w:t>
      </w:r>
    </w:p>
    <w:p>
      <w:pPr>
        <w:pStyle w:val="BulletCN"/>
      </w:pPr>
      <w:r>
        <w:rPr>
          <w:rFonts w:ascii="Noto Sans CJK SC" w:hAnsi="Noto Sans CJK SC" w:eastAsia="Noto Sans CJK SC"/>
        </w:rPr>
        <w:t>• 需要协调事项。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下一步工作。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预计完成时间。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填报人。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jc w:val="both"/>
      </w:pPr>
      <w:r>
        <w:rPr>
          <w:rFonts w:ascii="Noto Sans CJK SC" w:hAnsi="Noto Sans CJK SC" w:eastAsia="Noto Sans CJK SC"/>
        </w:rPr>
        <w:t>系统应按时间顺序展示项目进展记录。</w:t>
      </w:r>
    </w:p>
    <w:p>
      <w:pPr>
        <w:pStyle w:val="Heading2"/>
      </w:pPr>
      <w:r>
        <w:t>12.4 《项目问题及风险记录表》</w:t>
      </w:r>
    </w:p>
    <w:p>
      <w:pPr>
        <w:jc w:val="both"/>
      </w:pPr>
      <w:r>
        <w:rPr>
          <w:rFonts w:ascii="Noto Sans CJK SC" w:hAnsi="Noto Sans CJK SC" w:eastAsia="Noto Sans CJK SC"/>
        </w:rPr>
        <w:t>只记录影响项目进度、质量、合同、回款或客户关系的重要问题。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问题标题。</w:t>
      </w:r>
    </w:p>
    <w:p>
      <w:pPr>
        <w:pStyle w:val="BulletCN"/>
      </w:pPr>
      <w:r>
        <w:rPr>
          <w:rFonts w:ascii="Noto Sans CJK SC" w:hAnsi="Noto Sans CJK SC" w:eastAsia="Noto Sans CJK SC"/>
        </w:rPr>
        <w:t>• 问题类型。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问题描述。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发现日期。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发现人。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影响程度。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影响范围。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责任人。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处理措施。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计划解决日期。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实际解决日期。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当前状态。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是否需要管理层协调。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处理结果。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Heading3"/>
      </w:pPr>
      <w:r>
        <w:t>问题类型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客户需求变化。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项目进度。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人员安排。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成果质量。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客户配合。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合同履约。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开票收款。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合作方配合。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其他。</w:t>
      </w:r>
    </w:p>
    <w:p>
      <w:pPr>
        <w:pStyle w:val="Heading3"/>
      </w:pPr>
      <w:r>
        <w:t>问题状态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待处理。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处理中。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已解决。</w:t>
      </w:r>
    </w:p>
    <w:p>
      <w:pPr>
        <w:pStyle w:val="BulletCN"/>
      </w:pPr>
      <w:r>
        <w:rPr>
          <w:rFonts w:ascii="Noto Sans CJK SC" w:hAnsi="Noto Sans CJK SC" w:eastAsia="Noto Sans CJK SC"/>
        </w:rPr>
        <w:t>• 暂时搁置。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已关闭。</w:t>
      </w:r>
    </w:p>
    <w:p>
      <w:pPr>
        <w:pStyle w:val="Heading2"/>
      </w:pPr>
      <w:r>
        <w:t>12.5 《项目变更申请表》</w:t>
      </w:r>
    </w:p>
    <w:p>
      <w:pPr>
        <w:jc w:val="both"/>
      </w:pPr>
      <w:r>
        <w:rPr>
          <w:rFonts w:ascii="Noto Sans CJK SC" w:hAnsi="Noto Sans CJK SC" w:eastAsia="Noto Sans CJK SC"/>
        </w:rPr>
        <w:t>项目实施过程中，不涉及正式合同变更但影响项目管理的重要事项，应进行项目变更记录。</w:t>
      </w:r>
    </w:p>
    <w:p>
      <w:pPr>
        <w:pStyle w:val="Heading3"/>
      </w:pPr>
      <w:r>
        <w:t>适用情形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项目成员重大调整。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计划完成时间变化。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主要成果变化。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项目工作范围变化。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项目预计成本明显变化。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合作伙伴变化。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变更事项。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变更原因。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变更前内容。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变更后内容。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对进度影响。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对成本影响。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对合同影响。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是否需要签订补充协议。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申请人。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审批意见。</w:t>
      </w:r>
    </w:p>
    <w:p>
      <w:pPr>
        <w:jc w:val="both"/>
      </w:pPr>
      <w:r>
        <w:rPr>
          <w:rFonts w:ascii="Noto Sans CJK SC" w:hAnsi="Noto Sans CJK SC" w:eastAsia="Noto Sans CJK SC"/>
        </w:rPr>
        <w:t>如变更涉及合同金额或合同主要条款，应同时发起合同变更。</w:t>
      </w:r>
    </w:p>
    <w:p>
      <w:pPr>
        <w:pStyle w:val="Heading2"/>
      </w:pPr>
      <w:r>
        <w:t>12.6 《项目成果提交表》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项目阶段。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成果名称。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成果类型。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成果版本。</w:t>
      </w:r>
    </w:p>
    <w:p>
      <w:pPr>
        <w:pStyle w:val="BulletCN"/>
      </w:pPr>
      <w:r>
        <w:rPr>
          <w:rFonts w:ascii="Noto Sans CJK SC" w:hAnsi="Noto Sans CJK SC" w:eastAsia="Noto Sans CJK SC"/>
        </w:rPr>
        <w:t>• 提交人。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提交日期。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提交对象。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客户接收人。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是否需要客户确认。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客户反馈。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当前状态。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成果附件。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3"/>
      </w:pPr>
      <w:r>
        <w:t>成果类型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咨询报告。</w:t>
      </w:r>
    </w:p>
    <w:p>
      <w:pPr>
        <w:pStyle w:val="BulletCN"/>
      </w:pPr>
      <w:r>
        <w:rPr>
          <w:rFonts w:ascii="Noto Sans CJK SC" w:hAnsi="Noto Sans CJK SC" w:eastAsia="Noto Sans CJK SC"/>
        </w:rPr>
        <w:t>• 监理报告。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实施方案。</w:t>
      </w:r>
    </w:p>
    <w:p>
      <w:pPr>
        <w:pStyle w:val="BulletCN"/>
      </w:pPr>
      <w:r>
        <w:rPr>
          <w:rFonts w:ascii="Noto Sans CJK SC" w:hAnsi="Noto Sans CJK SC" w:eastAsia="Noto Sans CJK SC"/>
        </w:rPr>
        <w:t>• 调研报告。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设计文件。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检查报告。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验收材料。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会议纪要。</w:t>
      </w:r>
    </w:p>
    <w:p>
      <w:pPr>
        <w:pStyle w:val="BulletCN"/>
      </w:pPr>
      <w:r>
        <w:rPr>
          <w:rFonts w:ascii="Noto Sans CJK SC" w:hAnsi="Noto Sans CJK SC" w:eastAsia="Noto Sans CJK SC"/>
        </w:rPr>
        <w:t>• 阶段汇报材料。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其他成果。</w:t>
      </w:r>
    </w:p>
    <w:p>
      <w:pPr>
        <w:pStyle w:val="Heading3"/>
      </w:pPr>
      <w:r>
        <w:t>成果状态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草稿。</w:t>
      </w:r>
    </w:p>
    <w:p>
      <w:pPr>
        <w:pStyle w:val="BulletCN"/>
      </w:pPr>
      <w:r>
        <w:rPr>
          <w:rFonts w:ascii="Noto Sans CJK SC" w:hAnsi="Noto Sans CJK SC" w:eastAsia="Noto Sans CJK SC"/>
        </w:rPr>
        <w:t>• 内部审核中。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已内部确认。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已提交客户。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客户要求修改。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客户已确认。</w:t>
      </w:r>
    </w:p>
    <w:p>
      <w:pPr>
        <w:jc w:val="both"/>
      </w:pPr>
      <w:r>
        <w:rPr>
          <w:rFonts w:ascii="Noto Sans CJK SC" w:hAnsi="Noto Sans CJK SC" w:eastAsia="Noto Sans CJK SC"/>
        </w:rPr>
        <w:t>系统应保留成果版本，不允许新版本直接覆盖旧版本。</w:t>
      </w:r>
    </w:p>
    <w:p>
      <w:pPr>
        <w:pStyle w:val="Heading2"/>
      </w:pPr>
      <w:r>
        <w:t>12.7 《项目验收申请表》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验收地点。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已完成成果。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未完成事项。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客户验收人员。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我方参加人员。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验收结论。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整改要求。</w:t>
      </w:r>
    </w:p>
    <w:p>
      <w:pPr>
        <w:pStyle w:val="BulletCN"/>
      </w:pPr>
      <w:r>
        <w:rPr>
          <w:rFonts w:ascii="Noto Sans CJK SC" w:hAnsi="Noto Sans CJK SC" w:eastAsia="Noto Sans CJK SC"/>
        </w:rPr>
        <w:t>• 整改截止日期。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是否通过验收。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3"/>
      </w:pPr>
      <w:r>
        <w:t>验收类型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阶段验收。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最终验收。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简易确认。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客户签收。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其他。</w:t>
      </w:r>
    </w:p>
    <w:p>
      <w:pPr>
        <w:pStyle w:val="Heading3"/>
      </w:pPr>
      <w:r>
        <w:t>验收状态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待申请。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验收准备中。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已提交验收。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需整改。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已通过。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未通过。</w:t>
      </w:r>
    </w:p>
    <w:p>
      <w:pPr>
        <w:pStyle w:val="Heading1"/>
        <w:pBdr>
          <w:bottom w:val="single" w:sz="8" w:space="2" w:color="5B9BD5"/>
        </w:pBdr>
      </w:pPr>
      <w:r>
        <w:t>十三、开票和收款管理</w:t>
      </w:r>
    </w:p>
    <w:p>
      <w:pPr>
        <w:jc w:val="both"/>
      </w:pPr>
      <w:r>
        <w:rPr>
          <w:rFonts w:ascii="Noto Sans CJK SC" w:hAnsi="Noto Sans CJK SC" w:eastAsia="Noto Sans CJK SC"/>
        </w:rPr>
        <w:t>开票和收款只用于项目业务闭环和经营统计，不替代财务软件。</w:t>
      </w:r>
    </w:p>
    <w:p>
      <w:pPr>
        <w:pStyle w:val="Heading2"/>
      </w:pPr>
      <w:r>
        <w:t>13.1 《开票申请表》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收入合同。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本次申请开票金额。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税率。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不含税金额。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税额。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合同累计已开票金额。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合同剩余可开票金额。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开票依据。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客户开票资料。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客户接收方式。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申请人。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申请日期。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3"/>
      </w:pPr>
      <w:r>
        <w:t>开票依据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合同签订。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项目进度。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阶段成果提交。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客户通知。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其他。</w:t>
      </w:r>
    </w:p>
    <w:p>
      <w:pPr>
        <w:pStyle w:val="Heading3"/>
      </w:pPr>
      <w:r>
        <w:t>开票流程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项目经理或商务人员提交开票申请 → 项目负责人确认开票条件 → 财务人员审核合同和金额 → 公司负责人审批或按权限审批 → 财务人员完成开票 → 登记发票信息 → 开票申请完成</w:t>
      </w:r>
    </w:p>
    <w:p>
      <w:pPr>
        <w:pStyle w:val="Heading2"/>
      </w:pPr>
      <w:r>
        <w:t>13.2 《销项发票登记表》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关联开票申请。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发票号码。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不含税金额。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税额。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发送日期。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发送方式。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客户接收人。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是否作废。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是否红冲。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3"/>
      </w:pPr>
      <w:r>
        <w:t>关键规则</w:t>
      </w:r>
    </w:p>
    <w:p>
      <w:pPr>
        <w:pStyle w:val="NumberCN"/>
      </w:pPr>
      <w:r>
        <w:rPr>
          <w:rFonts w:ascii="Noto Sans CJK SC" w:hAnsi="Noto Sans CJK SC" w:eastAsia="Noto Sans CJK SC"/>
        </w:rPr>
        <w:t>1. 开票金额不得无提示地超过合同金额。</w:t>
      </w:r>
    </w:p>
    <w:p>
      <w:pPr>
        <w:pStyle w:val="NumberCN"/>
      </w:pPr>
      <w:r>
        <w:rPr>
          <w:rFonts w:ascii="Noto Sans CJK SC" w:hAnsi="Noto Sans CJK SC" w:eastAsia="Noto Sans CJK SC"/>
        </w:rPr>
        <w:t>2. 超过合同金额时，应经过特殊审批。</w:t>
      </w:r>
    </w:p>
    <w:p>
      <w:pPr>
        <w:pStyle w:val="NumberCN"/>
      </w:pPr>
      <w:r>
        <w:rPr>
          <w:rFonts w:ascii="Noto Sans CJK SC" w:hAnsi="Noto Sans CJK SC" w:eastAsia="Noto Sans CJK SC"/>
        </w:rPr>
        <w:t>3. 作废或红冲发票必须保留原发票记录。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4. 发票登记后，应自动更新项目和合同的累计开票金额。</w:t>
      </w:r>
    </w:p>
    <w:p>
      <w:pPr>
        <w:pStyle w:val="Heading2"/>
      </w:pPr>
      <w:r>
        <w:t>13.3 《项目收款登记表》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收入合同。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收款银行账户。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对方付款单位。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银行流水摘要。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关联发票。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收款性质。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收款凭证。</w:t>
      </w:r>
    </w:p>
    <w:p>
      <w:pPr>
        <w:pStyle w:val="BulletCN"/>
      </w:pPr>
      <w:r>
        <w:rPr>
          <w:rFonts w:ascii="Noto Sans CJK SC" w:hAnsi="Noto Sans CJK SC" w:eastAsia="Noto Sans CJK SC"/>
        </w:rPr>
        <w:t>• 登记人。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3"/>
      </w:pPr>
      <w:r>
        <w:t>收款性质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合同预付款。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进度款。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尾款。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保证金退回。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其他项目收入。</w:t>
      </w:r>
    </w:p>
    <w:p>
      <w:pPr>
        <w:pStyle w:val="Heading3"/>
      </w:pPr>
      <w:r>
        <w:t>关键规则</w:t>
      </w:r>
    </w:p>
    <w:p>
      <w:pPr>
        <w:pStyle w:val="NumberCN"/>
      </w:pPr>
      <w:r>
        <w:rPr>
          <w:rFonts w:ascii="Noto Sans CJK SC" w:hAnsi="Noto Sans CJK SC" w:eastAsia="Noto Sans CJK SC"/>
        </w:rPr>
        <w:t>1. 一份合同可以多次收款。</w:t>
      </w:r>
    </w:p>
    <w:p>
      <w:pPr>
        <w:pStyle w:val="NumberCN"/>
      </w:pPr>
      <w:r>
        <w:rPr>
          <w:rFonts w:ascii="Noto Sans CJK SC" w:hAnsi="Noto Sans CJK SC" w:eastAsia="Noto Sans CJK SC"/>
        </w:rPr>
        <w:t>2. 一次收款可以关联一张或多张发票。</w:t>
      </w:r>
    </w:p>
    <w:p>
      <w:pPr>
        <w:pStyle w:val="NumberCN"/>
      </w:pPr>
      <w:r>
        <w:rPr>
          <w:rFonts w:ascii="Noto Sans CJK SC" w:hAnsi="Noto Sans CJK SC" w:eastAsia="Noto Sans CJK SC"/>
        </w:rPr>
        <w:t>3. 收款单位与合同客户不一致时，应填写说明。</w:t>
      </w:r>
    </w:p>
    <w:p>
      <w:pPr>
        <w:pStyle w:val="NumberCN"/>
      </w:pPr>
      <w:r>
        <w:rPr>
          <w:rFonts w:ascii="Noto Sans CJK SC" w:hAnsi="Noto Sans CJK SC" w:eastAsia="Noto Sans CJK SC"/>
        </w:rPr>
        <w:t>4. 收款登记后，应自动更新项目已收款和未收款金额。</w:t>
      </w:r>
    </w:p>
    <w:p>
      <w:pPr>
        <w:pStyle w:val="NumberCN"/>
      </w:pPr>
      <w:r>
        <w:rPr>
          <w:rFonts w:ascii="Noto Sans CJK SC" w:hAnsi="Noto Sans CJK SC" w:eastAsia="Noto Sans CJK SC"/>
        </w:rPr>
        <w:t>5. 收款记录原则上由财务人员登记或确认。</w:t>
      </w:r>
    </w:p>
    <w:p>
      <w:pPr>
        <w:pStyle w:val="Heading1"/>
        <w:pBdr>
          <w:bottom w:val="single" w:sz="8" w:space="2" w:color="5B9BD5"/>
        </w:pBdr>
      </w:pPr>
      <w:r>
        <w:t>十四、费用和付款管理</w:t>
      </w:r>
    </w:p>
    <w:p>
      <w:pPr>
        <w:jc w:val="both"/>
      </w:pPr>
      <w:r>
        <w:rPr>
          <w:rFonts w:ascii="Noto Sans CJK SC" w:hAnsi="Noto Sans CJK SC" w:eastAsia="Noto Sans CJK SC"/>
        </w:rPr>
        <w:t>费用与付款管理重点记录项目成本，不进行会计凭证处理。</w:t>
      </w:r>
    </w:p>
    <w:p>
      <w:pPr>
        <w:pStyle w:val="Heading2"/>
      </w:pPr>
      <w:r>
        <w:t>14.1 项目费用类型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差旅费。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交通费。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住宿费。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业务招待费。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办公费。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打印装订费。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专家费。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项目现场费用。</w:t>
      </w:r>
    </w:p>
    <w:p>
      <w:pPr>
        <w:pStyle w:val="BulletCN"/>
      </w:pPr>
      <w:r>
        <w:rPr>
          <w:rFonts w:ascii="Noto Sans CJK SC" w:hAnsi="Noto Sans CJK SC" w:eastAsia="Noto Sans CJK SC"/>
        </w:rPr>
        <w:t>• 通讯费。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资料费。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其他项目费用。</w:t>
      </w:r>
    </w:p>
    <w:p>
      <w:pPr>
        <w:pStyle w:val="Heading2"/>
      </w:pPr>
      <w:r>
        <w:t>14.2 《费用报销单》</w:t>
      </w:r>
    </w:p>
    <w:p>
      <w:pPr>
        <w:pStyle w:val="Heading3"/>
      </w:pPr>
      <w:r>
        <w:t>主要字段</w:t>
      </w:r>
    </w:p>
    <w:p>
      <w:pPr>
        <w:pStyle w:val="Heading4"/>
      </w:pPr>
      <w:r>
        <w:t>报销基本信息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报销单号。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报销人。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所属部门。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报销事由。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费用发生期间。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报销总金额。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是否有借款需要冲销。</w:t>
      </w:r>
    </w:p>
    <w:p>
      <w:pPr>
        <w:pStyle w:val="Heading4"/>
      </w:pPr>
      <w:r>
        <w:t>费用明细</w:t>
      </w:r>
    </w:p>
    <w:p>
      <w:pPr>
        <w:jc w:val="both"/>
      </w:pPr>
      <w:r>
        <w:rPr>
          <w:rFonts w:ascii="Noto Sans CJK SC" w:hAnsi="Noto Sans CJK SC" w:eastAsia="Noto Sans CJK SC"/>
        </w:rPr>
        <w:t>每张报销单可以包含多条费用明细：</w:t>
      </w:r>
    </w:p>
    <w:p>
      <w:pPr>
        <w:pStyle w:val="BulletCN"/>
      </w:pPr>
      <w:r>
        <w:rPr>
          <w:rFonts w:ascii="Noto Sans CJK SC" w:hAnsi="Noto Sans CJK SC" w:eastAsia="Noto Sans CJK SC"/>
        </w:rPr>
        <w:t>• 费用类型。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发生日期。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费用说明。</w:t>
      </w:r>
    </w:p>
    <w:p>
      <w:pPr>
        <w:pStyle w:val="BulletCN"/>
      </w:pPr>
      <w:r>
        <w:rPr>
          <w:rFonts w:ascii="Noto Sans CJK SC" w:hAnsi="Noto Sans CJK SC" w:eastAsia="Noto Sans CJK SC"/>
        </w:rPr>
        <w:t>• 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是否有发票。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发票号码。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Heading4"/>
      </w:pPr>
      <w:r>
        <w:t>审批及付款信息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项目负责人意见。</w:t>
      </w:r>
    </w:p>
    <w:p>
      <w:pPr>
        <w:pStyle w:val="BulletCN"/>
      </w:pPr>
      <w:r>
        <w:rPr>
          <w:rFonts w:ascii="Noto Sans CJK SC" w:hAnsi="Noto Sans CJK SC" w:eastAsia="Noto Sans CJK SC"/>
        </w:rPr>
        <w:t>• 部门或经营负责人意见。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财务审核意见。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公司负责人意见。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实际付款金额。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付款账户。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付款凭证。</w:t>
      </w:r>
    </w:p>
    <w:p>
      <w:pPr>
        <w:pStyle w:val="Heading3"/>
      </w:pPr>
      <w:r>
        <w:t>报销流程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员工填写报销单 → 项目负责人确认费用与项目相关 → 财务人员审核票据和金额 → 按金额权限审批 → 财务付款 → 上传付款凭证 → 报销完成</w:t>
      </w:r>
    </w:p>
    <w:p>
      <w:pPr>
        <w:pStyle w:val="Heading2"/>
      </w:pPr>
      <w:r>
        <w:t>14.3 《项目付款申请表》</w:t>
      </w:r>
    </w:p>
    <w:p>
      <w:pPr>
        <w:jc w:val="both"/>
      </w:pPr>
      <w:r>
        <w:rPr>
          <w:rFonts w:ascii="Noto Sans CJK SC" w:hAnsi="Noto Sans CJK SC" w:eastAsia="Noto Sans CJK SC"/>
        </w:rPr>
        <w:t>适用于向合作单位、服务供应商、专家或其他项目收款方支付款项。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付款申请编号。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关联支出合同。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收款单位或个人。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合同总金额。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累计已付金额。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本次申请金额。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付款条件。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付款依据。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是否已取得发票。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收款账户。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计划付款日期。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申请人。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3"/>
      </w:pPr>
      <w:r>
        <w:t>付款流程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项目负责人或经办人提交付款申请 → 项目负责人确认履约情况 → 财务人员审核合同、发票和付款金额 → 公司负责人或授权人员审批 → 财务人员完成付款 → 上传付款凭证 → 付款完成</w:t>
      </w:r>
    </w:p>
    <w:p>
      <w:pPr>
        <w:pStyle w:val="Heading3"/>
      </w:pPr>
      <w:r>
        <w:t>关键规则</w:t>
      </w:r>
    </w:p>
    <w:p>
      <w:pPr>
        <w:pStyle w:val="NumberCN"/>
      </w:pPr>
      <w:r>
        <w:rPr>
          <w:rFonts w:ascii="Noto Sans CJK SC" w:hAnsi="Noto Sans CJK SC" w:eastAsia="Noto Sans CJK SC"/>
        </w:rPr>
        <w:t>1. 付款金额超过合同未付款余额时，系统应阻止或警告。</w:t>
      </w:r>
    </w:p>
    <w:p>
      <w:pPr>
        <w:pStyle w:val="NumberCN"/>
      </w:pPr>
      <w:r>
        <w:rPr>
          <w:rFonts w:ascii="Noto Sans CJK SC" w:hAnsi="Noto Sans CJK SC" w:eastAsia="Noto Sans CJK SC"/>
        </w:rPr>
        <w:t>2. 无支出合同的付款，应填写完整付款依据。</w:t>
      </w:r>
    </w:p>
    <w:p>
      <w:pPr>
        <w:pStyle w:val="NumberCN"/>
      </w:pPr>
      <w:r>
        <w:rPr>
          <w:rFonts w:ascii="Noto Sans CJK SC" w:hAnsi="Noto Sans CJK SC" w:eastAsia="Noto Sans CJK SC"/>
        </w:rPr>
        <w:t>3. 无发票付款应注明原因。</w:t>
      </w:r>
    </w:p>
    <w:p>
      <w:pPr>
        <w:pStyle w:val="NumberCN"/>
      </w:pPr>
      <w:r>
        <w:rPr>
          <w:rFonts w:ascii="Noto Sans CJK SC" w:hAnsi="Noto Sans CJK SC" w:eastAsia="Noto Sans CJK SC"/>
        </w:rPr>
        <w:t>4. 同一付款不得重复登记。</w:t>
      </w:r>
    </w:p>
    <w:p>
      <w:pPr>
        <w:pStyle w:val="NumberCN"/>
      </w:pPr>
      <w:r>
        <w:rPr>
          <w:rFonts w:ascii="Noto Sans CJK SC" w:hAnsi="Noto Sans CJK SC" w:eastAsia="Noto Sans CJK SC"/>
        </w:rPr>
        <w:t>5. 付款完成后自动计入项目成本。</w:t>
      </w:r>
    </w:p>
    <w:p>
      <w:pPr>
        <w:pStyle w:val="Heading1"/>
        <w:pBdr>
          <w:bottom w:val="single" w:sz="8" w:space="2" w:color="5B9BD5"/>
        </w:pBdr>
      </w:pPr>
      <w:r>
        <w:t>十五、合作伙伴和合伙人员结算</w:t>
      </w:r>
    </w:p>
    <w:p>
      <w:pPr>
        <w:jc w:val="both"/>
      </w:pPr>
      <w:r>
        <w:rPr>
          <w:rFonts w:ascii="Noto Sans CJK SC" w:hAnsi="Noto Sans CJK SC" w:eastAsia="Noto Sans CJK SC"/>
        </w:rPr>
        <w:t>合作伙伴或合伙型员工的项目收益结算，是本系统区别于普通项目管理系统的重要功能。</w:t>
      </w:r>
    </w:p>
    <w:p>
      <w:pPr>
        <w:pStyle w:val="Heading2"/>
      </w:pPr>
      <w:r>
        <w:t>15.1 结算方式</w:t>
      </w:r>
    </w:p>
    <w:p>
      <w:pPr>
        <w:jc w:val="both"/>
      </w:pPr>
      <w:r>
        <w:rPr>
          <w:rFonts w:ascii="Noto Sans CJK SC" w:hAnsi="Noto Sans CJK SC" w:eastAsia="Noto Sans CJK SC"/>
        </w:rPr>
        <w:t>系统至少支持以下方式：</w:t>
      </w:r>
    </w:p>
    <w:p>
      <w:pPr>
        <w:pStyle w:val="BulletCN"/>
      </w:pPr>
      <w:r>
        <w:rPr>
          <w:rFonts w:ascii="Noto Sans CJK SC" w:hAnsi="Noto Sans CJK SC" w:eastAsia="Noto Sans CJK SC"/>
        </w:rPr>
        <w:t>• 固定金额。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按合同金额比例。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按实际收款金额比例。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按项目毛利比例。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按具体工作任务计价。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公司与合作方协商确定金额。</w:t>
      </w:r>
    </w:p>
    <w:p>
      <w:pPr>
        <w:jc w:val="both"/>
      </w:pPr>
      <w:r>
        <w:rPr>
          <w:rFonts w:ascii="Noto Sans CJK SC" w:hAnsi="Noto Sans CJK SC" w:eastAsia="Noto Sans CJK SC"/>
        </w:rPr>
        <w:t>为避免系统过于复杂，分成规则不建设复杂公式设计器。每个项目由经办人员选择结算方式并填写具体规则。</w:t>
      </w:r>
    </w:p>
    <w:p>
      <w:pPr>
        <w:pStyle w:val="Heading2"/>
      </w:pPr>
      <w:r>
        <w:t>15.2 《项目合作分配方案表》</w:t>
      </w:r>
    </w:p>
    <w:p>
      <w:pPr>
        <w:jc w:val="both"/>
      </w:pPr>
      <w:r>
        <w:rPr>
          <w:rFonts w:ascii="Noto Sans CJK SC" w:hAnsi="Noto Sans CJK SC" w:eastAsia="Noto Sans CJK SC"/>
        </w:rPr>
        <w:t>应在项目立项后、正式结算前建立。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合作人员或合作单位。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合作角色。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主要工作内容。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结算方式。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结算比例。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固定金额。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计算基数。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可扣除成本说明。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是否以客户回款为前提。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是否需要提供发票。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预计结算金额。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结算条件。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审批记录。</w:t>
      </w:r>
    </w:p>
    <w:p>
      <w:pPr>
        <w:pStyle w:val="Heading3"/>
      </w:pPr>
      <w:r>
        <w:t>关键规则</w:t>
      </w:r>
    </w:p>
    <w:p>
      <w:pPr>
        <w:pStyle w:val="NumberCN"/>
      </w:pPr>
      <w:r>
        <w:rPr>
          <w:rFonts w:ascii="Noto Sans CJK SC" w:hAnsi="Noto Sans CJK SC" w:eastAsia="Noto Sans CJK SC"/>
        </w:rPr>
        <w:t>1. 一个项目可以有多个合作方。</w:t>
      </w:r>
    </w:p>
    <w:p>
      <w:pPr>
        <w:pStyle w:val="NumberCN"/>
      </w:pPr>
      <w:r>
        <w:rPr>
          <w:rFonts w:ascii="Noto Sans CJK SC" w:hAnsi="Noto Sans CJK SC" w:eastAsia="Noto Sans CJK SC"/>
        </w:rPr>
        <w:t>2. 每个合作方可以设置不同结算方式。</w:t>
      </w:r>
    </w:p>
    <w:p>
      <w:pPr>
        <w:pStyle w:val="NumberCN"/>
      </w:pPr>
      <w:r>
        <w:rPr>
          <w:rFonts w:ascii="Noto Sans CJK SC" w:hAnsi="Noto Sans CJK SC" w:eastAsia="Noto Sans CJK SC"/>
        </w:rPr>
        <w:t>3. 分配方案审批后，不得直接覆盖。</w:t>
      </w:r>
    </w:p>
    <w:p>
      <w:pPr>
        <w:pStyle w:val="NumberCN"/>
      </w:pPr>
      <w:r>
        <w:rPr>
          <w:rFonts w:ascii="Noto Sans CJK SC" w:hAnsi="Noto Sans CJK SC" w:eastAsia="Noto Sans CJK SC"/>
        </w:rPr>
        <w:t>4. 分配方案变化应保留修改记录。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5. 已经结算的部分不得因修改方案而自动改变。</w:t>
      </w:r>
    </w:p>
    <w:p>
      <w:pPr>
        <w:pStyle w:val="Heading2"/>
      </w:pPr>
      <w:r>
        <w:t>15.3 《合作方结算单》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结算单号。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关联分配方案。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项目累计收款。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本次可结算基数。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结算比例。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应结算金额。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已结算金额。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本次申请结算金额。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扣减项目。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实际应付金额。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是否收到发票。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发票信息。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结算说明。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申请人。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合作方确认情况。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审批意见。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付款状态。</w:t>
      </w:r>
    </w:p>
    <w:p>
      <w:pPr>
        <w:pStyle w:val="Heading3"/>
      </w:pPr>
      <w:r>
        <w:t>结算流程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项目负责人发起结算 → 系统带出分配方案和项目收款情况 → 经办人核对结算金额 → 合作方确认 → 财务人员复核 → 公司负责人审批 → 生成付款申请 → 完成付款 → 结算完成</w:t>
      </w:r>
    </w:p>
    <w:p>
      <w:pPr>
        <w:pStyle w:val="Heading3"/>
      </w:pPr>
      <w:r>
        <w:t>关键规则</w:t>
      </w:r>
    </w:p>
    <w:p>
      <w:pPr>
        <w:pStyle w:val="NumberCN"/>
      </w:pPr>
      <w:r>
        <w:rPr>
          <w:rFonts w:ascii="Noto Sans CJK SC" w:hAnsi="Noto Sans CJK SC" w:eastAsia="Noto Sans CJK SC"/>
        </w:rPr>
        <w:t>1. 合作方结算应关联具体项目。</w:t>
      </w:r>
    </w:p>
    <w:p>
      <w:pPr>
        <w:pStyle w:val="NumberCN"/>
      </w:pPr>
      <w:r>
        <w:rPr>
          <w:rFonts w:ascii="Noto Sans CJK SC" w:hAnsi="Noto Sans CJK SC" w:eastAsia="Noto Sans CJK SC"/>
        </w:rPr>
        <w:t>2. 结算金额不得超过已审批的分配方案。</w:t>
      </w:r>
    </w:p>
    <w:p>
      <w:pPr>
        <w:pStyle w:val="NumberCN"/>
      </w:pPr>
      <w:r>
        <w:rPr>
          <w:rFonts w:ascii="Noto Sans CJK SC" w:hAnsi="Noto Sans CJK SC" w:eastAsia="Noto Sans CJK SC"/>
        </w:rPr>
        <w:t>3. 按回款结算时，不得超过对应已收款范围。</w:t>
      </w:r>
    </w:p>
    <w:p>
      <w:pPr>
        <w:pStyle w:val="NumberCN"/>
      </w:pPr>
      <w:r>
        <w:rPr>
          <w:rFonts w:ascii="Noto Sans CJK SC" w:hAnsi="Noto Sans CJK SC" w:eastAsia="Noto Sans CJK SC"/>
        </w:rPr>
        <w:t>4. 已支付结算单不得删除。</w:t>
      </w:r>
    </w:p>
    <w:p>
      <w:pPr>
        <w:pStyle w:val="NumberCN"/>
      </w:pPr>
      <w:r>
        <w:rPr>
          <w:rFonts w:ascii="Noto Sans CJK SC" w:hAnsi="Noto Sans CJK SC" w:eastAsia="Noto Sans CJK SC"/>
        </w:rPr>
        <w:t>5. 合作方结算金额自动计入项目成本。</w:t>
      </w:r>
    </w:p>
    <w:p>
      <w:pPr>
        <w:pStyle w:val="Heading1"/>
        <w:pBdr>
          <w:bottom w:val="single" w:sz="8" w:space="2" w:color="5B9BD5"/>
        </w:pBdr>
      </w:pPr>
      <w:r>
        <w:t>十六、保证金管理</w:t>
      </w:r>
    </w:p>
    <w:p>
      <w:pPr>
        <w:jc w:val="both"/>
      </w:pPr>
      <w:r>
        <w:rPr>
          <w:rFonts w:ascii="Noto Sans CJK SC" w:hAnsi="Noto Sans CJK SC" w:eastAsia="Noto Sans CJK SC"/>
        </w:rPr>
        <w:t>只管理与具体项目相关的保证金。</w:t>
      </w:r>
    </w:p>
    <w:p>
      <w:pPr>
        <w:pStyle w:val="Heading2"/>
      </w:pPr>
      <w:r>
        <w:t>16.1 保证金类型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投标保证金。</w:t>
      </w:r>
    </w:p>
    <w:p>
      <w:pPr>
        <w:pStyle w:val="BulletCN"/>
      </w:pPr>
      <w:r>
        <w:rPr>
          <w:rFonts w:ascii="Noto Sans CJK SC" w:hAnsi="Noto Sans CJK SC" w:eastAsia="Noto Sans CJK SC"/>
        </w:rPr>
        <w:t>• 履约保证金。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质量保证金。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其他项目保证金。</w:t>
      </w:r>
    </w:p>
    <w:p>
      <w:pPr>
        <w:pStyle w:val="Heading2"/>
      </w:pPr>
      <w:r>
        <w:t>16.2 《保证金登记表》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关联投标或合同。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收款单位。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缴纳截止日期。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实际缴纳日期。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付款账户。</w:t>
      </w:r>
    </w:p>
    <w:p>
      <w:pPr>
        <w:pStyle w:val="BulletCN"/>
      </w:pPr>
      <w:r>
        <w:rPr>
          <w:rFonts w:ascii="Noto Sans CJK SC" w:hAnsi="Noto Sans CJK SC" w:eastAsia="Noto Sans CJK SC"/>
        </w:rPr>
        <w:t>• 付款凭证。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预计退回日期。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实际退回日期。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实际退回金额。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未退金额。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未退原因。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当前状态。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经办人。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备注。</w:t>
      </w:r>
    </w:p>
    <w:p>
      <w:pPr>
        <w:pStyle w:val="Heading3"/>
      </w:pPr>
      <w:r>
        <w:t>保证金状态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待缴纳。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已缴纳。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待退回。</w:t>
      </w:r>
    </w:p>
    <w:p>
      <w:pPr>
        <w:pStyle w:val="BulletCN"/>
      </w:pPr>
      <w:r>
        <w:rPr>
          <w:rFonts w:ascii="Noto Sans CJK SC" w:hAnsi="Noto Sans CJK SC" w:eastAsia="Noto Sans CJK SC"/>
        </w:rPr>
        <w:t>• 部分退回。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已全部退回。</w:t>
      </w:r>
    </w:p>
    <w:p>
      <w:pPr>
        <w:pStyle w:val="BulletCN"/>
      </w:pPr>
      <w:r>
        <w:rPr>
          <w:rFonts w:ascii="Noto Sans CJK SC" w:hAnsi="Noto Sans CJK SC" w:eastAsia="Noto Sans CJK SC"/>
        </w:rPr>
        <w:t>• 无法退回。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已作废。</w:t>
      </w:r>
    </w:p>
    <w:p>
      <w:pPr>
        <w:pStyle w:val="Heading3"/>
      </w:pPr>
      <w:r>
        <w:t>主要流程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投标或合同提出保证金要求 → 发起保证金付款申请 → 审批并完成付款 → 登记预计退回日期 → 到期提醒 → 登记实际退回 → 保证金关闭</w:t>
      </w:r>
    </w:p>
    <w:p>
      <w:pPr>
        <w:pStyle w:val="Heading1"/>
        <w:pBdr>
          <w:bottom w:val="single" w:sz="8" w:space="2" w:color="5B9BD5"/>
        </w:pBdr>
      </w:pPr>
      <w:r>
        <w:t>十七、公司日常采购管理</w:t>
      </w:r>
    </w:p>
    <w:p>
      <w:pPr>
        <w:jc w:val="both"/>
      </w:pPr>
      <w:r>
        <w:rPr>
          <w:rFonts w:ascii="Noto Sans CJK SC" w:hAnsi="Noto Sans CJK SC" w:eastAsia="Noto Sans CJK SC"/>
        </w:rPr>
        <w:t>日常采购只针对公司办公和运营需要，不涉及货物销售、库存或项目物资管理。</w:t>
      </w:r>
    </w:p>
    <w:p>
      <w:pPr>
        <w:pStyle w:val="Heading2"/>
      </w:pPr>
      <w:r>
        <w:t>17.1 日常采购范围</w:t>
      </w:r>
    </w:p>
    <w:p>
      <w:pPr>
        <w:pStyle w:val="BulletCN"/>
      </w:pPr>
      <w:r>
        <w:rPr>
          <w:rFonts w:ascii="Noto Sans CJK SC" w:hAnsi="Noto Sans CJK SC" w:eastAsia="Noto Sans CJK SC"/>
        </w:rPr>
        <w:t>• 办公用品。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电脑及办公设备。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软件服务。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网络服务。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办公家具。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打印耗材。</w:t>
      </w:r>
    </w:p>
    <w:p>
      <w:pPr>
        <w:pStyle w:val="BulletCN"/>
      </w:pPr>
      <w:r>
        <w:rPr>
          <w:rFonts w:ascii="Noto Sans CJK SC" w:hAnsi="Noto Sans CJK SC" w:eastAsia="Noto Sans CJK SC"/>
        </w:rPr>
        <w:t>• 日常维修。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日常行政服务。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其他办公采购。</w:t>
      </w:r>
    </w:p>
    <w:p>
      <w:pPr>
        <w:pStyle w:val="Heading2"/>
      </w:pPr>
      <w:r>
        <w:t>17.2 《日常采购申请表》</w:t>
      </w:r>
    </w:p>
    <w:p>
      <w:pPr>
        <w:pStyle w:val="Heading3"/>
      </w:pPr>
      <w:r>
        <w:t>主要字段</w:t>
      </w:r>
    </w:p>
    <w:p>
      <w:pPr>
        <w:pStyle w:val="BulletCN"/>
      </w:pPr>
      <w:r>
        <w:rPr>
          <w:rFonts w:ascii="Noto Sans CJK SC" w:hAnsi="Noto Sans CJK SC" w:eastAsia="Noto Sans CJK SC"/>
        </w:rPr>
        <w:t>• 采购申请编号。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申请人。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所属部门。</w:t>
      </w:r>
    </w:p>
    <w:p>
      <w:pPr>
        <w:pStyle w:val="BulletCN"/>
      </w:pPr>
      <w:r>
        <w:rPr>
          <w:rFonts w:ascii="Noto Sans CJK SC" w:hAnsi="Noto Sans CJK SC" w:eastAsia="Noto Sans CJK SC"/>
        </w:rPr>
        <w:t>• 采购事项。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采购原因。</w:t>
      </w:r>
    </w:p>
    <w:p>
      <w:pPr>
        <w:pStyle w:val="BulletCN"/>
      </w:pPr>
      <w:r>
        <w:rPr>
          <w:rFonts w:ascii="Noto Sans CJK SC" w:hAnsi="Noto Sans CJK SC" w:eastAsia="Noto Sans CJK SC"/>
        </w:rPr>
        <w:t>• 采购明细。</w:t>
      </w:r>
    </w:p>
    <w:p>
      <w:pPr>
        <w:pStyle w:val="BulletCN"/>
      </w:pPr>
      <w:r>
        <w:rPr>
          <w:rFonts w:ascii="Noto Sans CJK SC" w:hAnsi="Noto Sans CJK SC" w:eastAsia="Noto Sans CJK SC"/>
        </w:rPr>
        <w:t>• 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预计单价。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预计总金额。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推荐供应商。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期望完成日期。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是否需要签订合同。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审批意见。</w:t>
      </w:r>
    </w:p>
    <w:p>
      <w:pPr>
        <w:pStyle w:val="Heading3"/>
      </w:pPr>
      <w:r>
        <w:t>采购流程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员工提交采购申请 → 部门负责人审核 → 财务或行政核对预算 → 公司负责人或授权人员审批 → 经办人采购 → 上传发票、付款凭证或采购结果 → 采购完成</w:t>
      </w:r>
    </w:p>
    <w:p>
      <w:pPr>
        <w:jc w:val="both"/>
      </w:pPr>
      <w:r>
        <w:rPr>
          <w:rFonts w:ascii="Noto Sans CJK SC" w:hAnsi="Noto Sans CJK SC" w:eastAsia="Noto Sans CJK SC"/>
        </w:rPr>
        <w:t>系统不管理采购入库、领用和库存数量。</w:t>
      </w:r>
    </w:p>
    <w:p>
      <w:pPr>
        <w:pStyle w:val="Heading1"/>
        <w:pBdr>
          <w:bottom w:val="single" w:sz="8" w:space="2" w:color="5B9BD5"/>
        </w:pBdr>
      </w:pPr>
      <w:r>
        <w:t>十八、项目结项管理</w:t>
      </w:r>
    </w:p>
    <w:p>
      <w:pPr>
        <w:jc w:val="both"/>
      </w:pPr>
      <w:r>
        <w:rPr>
          <w:rFonts w:ascii="Noto Sans CJK SC" w:hAnsi="Noto Sans CJK SC" w:eastAsia="Noto Sans CJK SC"/>
        </w:rPr>
        <w:t>项目结项是项目全过程的最后环节。</w:t>
      </w:r>
    </w:p>
    <w:p>
      <w:pPr>
        <w:pStyle w:val="Heading2"/>
      </w:pPr>
      <w:r>
        <w:t>18.1 项目结项条件</w:t>
      </w:r>
    </w:p>
    <w:p>
      <w:pPr>
        <w:jc w:val="both"/>
      </w:pPr>
      <w:r>
        <w:rPr>
          <w:rFonts w:ascii="Noto Sans CJK SC" w:hAnsi="Noto Sans CJK SC" w:eastAsia="Noto Sans CJK SC"/>
        </w:rPr>
        <w:t>项目符合以下主要条件后，可以申请结项：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项目主要工作已经完成。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主要成果已经提交。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项目已经验收或取得客户确认。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合同履约情况已经明确。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应开票情况已经明确。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已收款和未收款情况已经明确。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项目费用和付款已经基本完成。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合作方结算已经完成或已有明确安排。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保证金情况已经明确。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项目资料已经归档。</w:t>
      </w:r>
    </w:p>
    <w:p>
      <w:pPr>
        <w:pStyle w:val="BulletCN"/>
      </w:pPr>
      <w:r>
        <w:rPr>
          <w:rFonts w:ascii="Noto Sans CJK SC" w:hAnsi="Noto Sans CJK SC" w:eastAsia="Noto Sans CJK SC"/>
        </w:rPr>
        <w:t>• 遗留问题已有处理方案。</w:t>
      </w:r>
    </w:p>
    <w:p>
      <w:pPr>
        <w:jc w:val="both"/>
      </w:pPr>
      <w:r>
        <w:rPr>
          <w:rFonts w:ascii="Noto Sans CJK SC" w:hAnsi="Noto Sans CJK SC" w:eastAsia="Noto Sans CJK SC"/>
        </w:rPr>
        <w:t>项目未完全收款时，也可以进行业务结项，但必须保留“未收款事项”。</w:t>
      </w:r>
    </w:p>
    <w:p>
      <w:pPr>
        <w:pStyle w:val="Heading2"/>
      </w:pPr>
      <w:r>
        <w:t>18.2 《项目结项申请表》</w:t>
      </w:r>
    </w:p>
    <w:p>
      <w:pPr>
        <w:pStyle w:val="Heading3"/>
      </w:pPr>
      <w:r>
        <w:t>主要字段</w:t>
      </w:r>
    </w:p>
    <w:p>
      <w:pPr>
        <w:pStyle w:val="Heading4"/>
      </w:pPr>
      <w:r>
        <w:t>项目完成情况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项目名称。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实际开始日期。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实际完成日期。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项目主要工作完成情况。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项目主要成果。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客户评价。</w:t>
      </w:r>
    </w:p>
    <w:p>
      <w:pPr>
        <w:pStyle w:val="BulletCN"/>
      </w:pPr>
      <w:r>
        <w:rPr>
          <w:rFonts w:ascii="Noto Sans CJK SC" w:hAnsi="Noto Sans CJK SC" w:eastAsia="Noto Sans CJK SC"/>
        </w:rPr>
        <w:t>• 遗留事项。</w:t>
      </w:r>
    </w:p>
    <w:p>
      <w:pPr>
        <w:pStyle w:val="Heading4"/>
      </w:pPr>
      <w:r>
        <w:t>合同及资金情况</w:t>
      </w:r>
    </w:p>
    <w:p>
      <w:pPr>
        <w:pStyle w:val="BulletCN"/>
      </w:pPr>
      <w:r>
        <w:rPr>
          <w:rFonts w:ascii="Noto Sans CJK SC" w:hAnsi="Noto Sans CJK SC" w:eastAsia="Noto Sans CJK SC"/>
        </w:rPr>
        <w:t>• 收入合同金额。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累计开票金额。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累计收款金额。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未收款金额。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支出合同金额。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累计项目成本。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合作方已结算金额。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未结算金额。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保证金未退金额。</w:t>
      </w:r>
    </w:p>
    <w:p>
      <w:pPr>
        <w:pStyle w:val="Heading4"/>
      </w:pPr>
      <w:r>
        <w:t>项目总结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项目目标完成情况。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项目主要经验。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存在问题。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后续改进建议。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是否可以作为案例。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是否允许用于宣传。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项目档案完整性。</w:t>
      </w:r>
    </w:p>
    <w:p>
      <w:pPr>
        <w:pStyle w:val="Heading4"/>
      </w:pPr>
      <w:r>
        <w:t>附件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项目总结。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最终成果。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客户确认材料。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其他资料。</w:t>
      </w:r>
    </w:p>
    <w:p>
      <w:pPr>
        <w:pStyle w:val="Heading2"/>
      </w:pPr>
      <w:r>
        <w:t>18.3 项目结项流程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项目经理提交结项申请 → 财务人员核对开票、收款、付款和结算情况 → 经营负责人审核项目完成情况 → 公司负责人审批 → 项目状态变更为“已结项”</w:t>
      </w:r>
    </w:p>
    <w:p>
      <w:pPr>
        <w:pStyle w:val="Heading3"/>
      </w:pPr>
      <w:r>
        <w:t>结项结果</w:t>
      </w:r>
    </w:p>
    <w:p>
      <w:pPr>
        <w:pStyle w:val="BulletCN"/>
      </w:pPr>
      <w:r>
        <w:rPr>
          <w:rFonts w:ascii="Noto Sans CJK SC" w:hAnsi="Noto Sans CJK SC" w:eastAsia="Noto Sans CJK SC"/>
        </w:rPr>
        <w:t>• 同意结项。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补充资料后结项。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暂不结项。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退回修改。</w:t>
      </w:r>
    </w:p>
    <w:p>
      <w:pPr>
        <w:pStyle w:val="Heading3"/>
      </w:pPr>
      <w:r>
        <w:t>项目结项类型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正常结项。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未完全收款结项。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项目终止。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项目取消。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项目失败关闭。</w:t>
      </w:r>
    </w:p>
    <w:p>
      <w:pPr>
        <w:pStyle w:val="Heading1"/>
        <w:pBdr>
          <w:bottom w:val="single" w:sz="8" w:space="2" w:color="5B9BD5"/>
        </w:pBdr>
      </w:pPr>
      <w:r>
        <w:t>十九、主要业务流程汇总</w:t>
      </w:r>
    </w:p>
    <w:p>
      <w:pPr>
        <w:pStyle w:val="Heading2"/>
      </w:pPr>
      <w:r>
        <w:t>19.1 普通项目全过程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客户建档 → 拜访记录 → 线索登记 → 市场报备 → 跟进记录 → 项目立项 → 商务洽谈或投标 → 合同审批和签订 → 项目启动 → 阶段计划 → 进展记录 → 成果提交 → 验收 → 开票 → 收款 → 成本及合作方结算 → 项目结项</w:t>
      </w:r>
    </w:p>
    <w:p>
      <w:pPr>
        <w:pStyle w:val="Heading2"/>
      </w:pPr>
      <w:r>
        <w:t>19.2 投标项目流程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项目立项 → 投标申请 → 投标审批 → 投标任务分工 → 标书制作 → 投标文件检查 → 保证金缴纳 → 投标提交 → 投标结果登记 → 中标后进入合同 → 未中标则总结并关闭</w:t>
      </w:r>
    </w:p>
    <w:p>
      <w:pPr>
        <w:pStyle w:val="Heading2"/>
      </w:pPr>
      <w:r>
        <w:t>19.3 非投标项目流程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项目线索 → 项目立项 → 方案及报价沟通 → 合同审批 → 合同签订 → 项目实施</w:t>
      </w:r>
    </w:p>
    <w:p>
      <w:pPr>
        <w:pStyle w:val="Heading2"/>
      </w:pPr>
      <w:r>
        <w:t>19.4 项目收款流程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合同约定收款条件 → 项目达到开票条件 → 开票申请 → 发票登记 → 客户付款 → 收款登记 → 系统更新合同和项目未收款</w:t>
      </w:r>
    </w:p>
    <w:p>
      <w:pPr>
        <w:pStyle w:val="Heading2"/>
      </w:pPr>
      <w:r>
        <w:t>19.5 项目付款流程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项目产生付款事项 → 付款申请 → 项目负责人确认 → 财务核对 → 审批 → 实际付款 → 付款凭证登记 → 计入项目成本</w:t>
      </w:r>
    </w:p>
    <w:p>
      <w:pPr>
        <w:pStyle w:val="Heading2"/>
      </w:pPr>
      <w:r>
        <w:t>19.6 合作方结算流程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项目建立合作分配方案 → 项目达到结算条件 → 发起结算单 → 核对项目收款及结算基数 → 合作方确认 → 审批 → 付款 → 计入项目成本</w:t>
      </w:r>
    </w:p>
    <w:p>
      <w:pPr>
        <w:pStyle w:val="Heading2"/>
      </w:pPr>
      <w:r>
        <w:t>19.7 项目结项流程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项目工作完成 → 项目验收 → 成果归档 → 核对开票和收款 → 核对费用和结算 → 提交结项申请 → 审批 → 项目关闭</w:t>
      </w:r>
    </w:p>
    <w:p>
      <w:pPr>
        <w:pStyle w:val="Heading1"/>
        <w:pBdr>
          <w:bottom w:val="single" w:sz="8" w:space="2" w:color="5B9BD5"/>
        </w:pBdr>
      </w:pPr>
      <w:r>
        <w:t>二十、核心表单清单</w:t>
      </w:r>
    </w:p>
    <w:p>
      <w:pPr>
        <w:jc w:val="both"/>
      </w:pPr>
      <w:r>
        <w:rPr>
          <w:rFonts w:ascii="Noto Sans CJK SC" w:hAnsi="Noto Sans CJK SC" w:eastAsia="Noto Sans CJK SC"/>
        </w:rPr>
        <w:t>系统至少应建设以下核心表单：</w:t>
      </w:r>
    </w:p>
    <w:p>
      <w:pPr>
        <w:pStyle w:val="Heading2"/>
      </w:pPr>
      <w:r>
        <w:t>20.1 基础资料类</w:t>
      </w:r>
    </w:p>
    <w:p>
      <w:pPr>
        <w:pStyle w:val="NumberCN"/>
      </w:pPr>
      <w:r>
        <w:rPr>
          <w:rFonts w:ascii="Noto Sans CJK SC" w:hAnsi="Noto Sans CJK SC" w:eastAsia="Noto Sans CJK SC"/>
        </w:rPr>
        <w:t>1. 往来单位档案表。</w:t>
      </w:r>
    </w:p>
    <w:p>
      <w:pPr>
        <w:pStyle w:val="NumberCN"/>
      </w:pPr>
      <w:r>
        <w:rPr>
          <w:rFonts w:ascii="Noto Sans CJK SC" w:hAnsi="Noto Sans CJK SC" w:eastAsia="Noto Sans CJK SC"/>
        </w:rPr>
        <w:t>2. 联系人档案表。</w:t>
      </w:r>
    </w:p>
    <w:p>
      <w:pPr>
        <w:pStyle w:val="NumberCN"/>
      </w:pPr>
      <w:r>
        <w:rPr>
          <w:rFonts w:ascii="Noto Sans CJK SC" w:hAnsi="Noto Sans CJK SC" w:eastAsia="Noto Sans CJK SC"/>
        </w:rPr>
        <w:t>3. 员工和合作人员档案表。</w:t>
      </w:r>
    </w:p>
    <w:p>
      <w:pPr>
        <w:pStyle w:val="Heading2"/>
      </w:pPr>
      <w:r>
        <w:t>20.2 市场类</w:t>
      </w:r>
    </w:p>
    <w:p>
      <w:pPr>
        <w:pStyle w:val="NumberCN"/>
      </w:pPr>
      <w:r>
        <w:rPr>
          <w:rFonts w:ascii="Noto Sans CJK SC" w:hAnsi="Noto Sans CJK SC" w:eastAsia="Noto Sans CJK SC"/>
        </w:rPr>
        <w:t>4. 客户拜访记录表。</w:t>
      </w:r>
    </w:p>
    <w:p>
      <w:pPr>
        <w:pStyle w:val="NumberCN"/>
      </w:pPr>
      <w:r>
        <w:rPr>
          <w:rFonts w:ascii="Noto Sans CJK SC" w:hAnsi="Noto Sans CJK SC" w:eastAsia="Noto Sans CJK SC"/>
        </w:rPr>
        <w:t>5. 项目线索登记表。</w:t>
      </w:r>
    </w:p>
    <w:p>
      <w:pPr>
        <w:pStyle w:val="NumberCN"/>
      </w:pPr>
      <w:r>
        <w:rPr>
          <w:rFonts w:ascii="Noto Sans CJK SC" w:hAnsi="Noto Sans CJK SC" w:eastAsia="Noto Sans CJK SC"/>
        </w:rPr>
        <w:t>6. 项目跟进记录表。</w:t>
      </w:r>
    </w:p>
    <w:p>
      <w:pPr>
        <w:pStyle w:val="NumberCN"/>
      </w:pPr>
      <w:r>
        <w:rPr>
          <w:rFonts w:ascii="Noto Sans CJK SC" w:hAnsi="Noto Sans CJK SC" w:eastAsia="Noto Sans CJK SC"/>
        </w:rPr>
        <w:t>7. 市场报备审批表。</w:t>
      </w:r>
    </w:p>
    <w:p>
      <w:pPr>
        <w:pStyle w:val="Heading2"/>
      </w:pPr>
      <w:r>
        <w:t>20.3 项目立项类</w:t>
      </w:r>
    </w:p>
    <w:p>
      <w:pPr>
        <w:pStyle w:val="NumberCN"/>
      </w:pPr>
      <w:r>
        <w:rPr>
          <w:rFonts w:ascii="Noto Sans CJK SC" w:hAnsi="Noto Sans CJK SC" w:eastAsia="Noto Sans CJK SC"/>
        </w:rPr>
        <w:t>8. 项目立项申请表。</w:t>
      </w:r>
    </w:p>
    <w:p>
      <w:pPr>
        <w:pStyle w:val="NumberCN"/>
      </w:pPr>
      <w:r>
        <w:rPr>
          <w:rFonts w:ascii="Noto Sans CJK SC" w:hAnsi="Noto Sans CJK SC" w:eastAsia="Noto Sans CJK SC"/>
        </w:rPr>
        <w:t>9. 项目主档案。</w:t>
      </w:r>
    </w:p>
    <w:p>
      <w:pPr>
        <w:pStyle w:val="NumberCN"/>
      </w:pPr>
      <w:r>
        <w:rPr>
          <w:rFonts w:ascii="Noto Sans CJK SC" w:hAnsi="Noto Sans CJK SC" w:eastAsia="Noto Sans CJK SC"/>
        </w:rPr>
        <w:t>10. 项目成员表。</w:t>
      </w:r>
    </w:p>
    <w:p>
      <w:pPr>
        <w:pStyle w:val="Heading2"/>
      </w:pPr>
      <w:r>
        <w:t>20.4 投标类</w:t>
      </w:r>
    </w:p>
    <w:p>
      <w:pPr>
        <w:pStyle w:val="NumberCN"/>
      </w:pPr>
      <w:r>
        <w:rPr>
          <w:rFonts w:ascii="Noto Sans CJK SC" w:hAnsi="Noto Sans CJK SC" w:eastAsia="Noto Sans CJK SC"/>
        </w:rPr>
        <w:t>11. 投标申请表。</w:t>
      </w:r>
    </w:p>
    <w:p>
      <w:pPr>
        <w:pStyle w:val="NumberCN"/>
      </w:pPr>
      <w:r>
        <w:rPr>
          <w:rFonts w:ascii="Noto Sans CJK SC" w:hAnsi="Noto Sans CJK SC" w:eastAsia="Noto Sans CJK SC"/>
        </w:rPr>
        <w:t>12. 投标任务分工表。</w:t>
      </w:r>
    </w:p>
    <w:p>
      <w:pPr>
        <w:pStyle w:val="NumberCN"/>
      </w:pPr>
      <w:r>
        <w:rPr>
          <w:rFonts w:ascii="Noto Sans CJK SC" w:hAnsi="Noto Sans CJK SC" w:eastAsia="Noto Sans CJK SC"/>
        </w:rPr>
        <w:t>13. 投标文件检查表。</w:t>
      </w:r>
    </w:p>
    <w:p>
      <w:pPr>
        <w:pStyle w:val="NumberCN"/>
      </w:pPr>
      <w:r>
        <w:rPr>
          <w:rFonts w:ascii="Noto Sans CJK SC" w:hAnsi="Noto Sans CJK SC" w:eastAsia="Noto Sans CJK SC"/>
        </w:rPr>
        <w:t>14. 投标结果登记表。</w:t>
      </w:r>
    </w:p>
    <w:p>
      <w:pPr>
        <w:pStyle w:val="NumberCN"/>
      </w:pPr>
      <w:r>
        <w:rPr>
          <w:rFonts w:ascii="Noto Sans CJK SC" w:hAnsi="Noto Sans CJK SC" w:eastAsia="Noto Sans CJK SC"/>
        </w:rPr>
        <w:t>15. 友商配合项目登记表。</w:t>
      </w:r>
    </w:p>
    <w:p>
      <w:pPr>
        <w:pStyle w:val="Heading2"/>
      </w:pPr>
      <w:r>
        <w:t>20.5 合同类</w:t>
      </w:r>
    </w:p>
    <w:p>
      <w:pPr>
        <w:pStyle w:val="NumberCN"/>
      </w:pPr>
      <w:r>
        <w:rPr>
          <w:rFonts w:ascii="Noto Sans CJK SC" w:hAnsi="Noto Sans CJK SC" w:eastAsia="Noto Sans CJK SC"/>
        </w:rPr>
        <w:t>16. 合同登记及审批表。</w:t>
      </w:r>
    </w:p>
    <w:p>
      <w:pPr>
        <w:pStyle w:val="NumberCN"/>
      </w:pPr>
      <w:r>
        <w:rPr>
          <w:rFonts w:ascii="Noto Sans CJK SC" w:hAnsi="Noto Sans CJK SC" w:eastAsia="Noto Sans CJK SC"/>
        </w:rPr>
        <w:t>17. 合同收付款节点表。</w:t>
      </w:r>
    </w:p>
    <w:p>
      <w:pPr>
        <w:pStyle w:val="NumberCN"/>
      </w:pPr>
      <w:r>
        <w:rPr>
          <w:rFonts w:ascii="Noto Sans CJK SC" w:hAnsi="Noto Sans CJK SC" w:eastAsia="Noto Sans CJK SC"/>
        </w:rPr>
        <w:t>18. 合同变更申请表。</w:t>
      </w:r>
    </w:p>
    <w:p>
      <w:pPr>
        <w:pStyle w:val="Heading2"/>
      </w:pPr>
      <w:r>
        <w:t>20.6 项目实施类</w:t>
      </w:r>
    </w:p>
    <w:p>
      <w:pPr>
        <w:pStyle w:val="NumberCN"/>
      </w:pPr>
      <w:r>
        <w:rPr>
          <w:rFonts w:ascii="Noto Sans CJK SC" w:hAnsi="Noto Sans CJK SC" w:eastAsia="Noto Sans CJK SC"/>
        </w:rPr>
        <w:t>19. 项目启动表。</w:t>
      </w:r>
    </w:p>
    <w:p>
      <w:pPr>
        <w:pStyle w:val="NumberCN"/>
      </w:pPr>
      <w:r>
        <w:rPr>
          <w:rFonts w:ascii="Noto Sans CJK SC" w:hAnsi="Noto Sans CJK SC" w:eastAsia="Noto Sans CJK SC"/>
        </w:rPr>
        <w:t>20. 项目阶段计划表。</w:t>
      </w:r>
    </w:p>
    <w:p>
      <w:pPr>
        <w:pStyle w:val="NumberCN"/>
      </w:pPr>
      <w:r>
        <w:rPr>
          <w:rFonts w:ascii="Noto Sans CJK SC" w:hAnsi="Noto Sans CJK SC" w:eastAsia="Noto Sans CJK SC"/>
        </w:rPr>
        <w:t>21. 项目进展记录表。</w:t>
      </w:r>
    </w:p>
    <w:p>
      <w:pPr>
        <w:pStyle w:val="NumberCN"/>
      </w:pPr>
      <w:r>
        <w:rPr>
          <w:rFonts w:ascii="Noto Sans CJK SC" w:hAnsi="Noto Sans CJK SC" w:eastAsia="Noto Sans CJK SC"/>
        </w:rPr>
        <w:t>22. 项目问题及风险记录表。</w:t>
      </w:r>
    </w:p>
    <w:p>
      <w:pPr>
        <w:pStyle w:val="NumberCN"/>
      </w:pPr>
      <w:r>
        <w:rPr>
          <w:rFonts w:ascii="Noto Sans CJK SC" w:hAnsi="Noto Sans CJK SC" w:eastAsia="Noto Sans CJK SC"/>
        </w:rPr>
        <w:t>23. 项目变更申请表。</w:t>
      </w:r>
    </w:p>
    <w:p>
      <w:pPr>
        <w:pStyle w:val="NumberCN"/>
      </w:pPr>
      <w:r>
        <w:rPr>
          <w:rFonts w:ascii="Noto Sans CJK SC" w:hAnsi="Noto Sans CJK SC" w:eastAsia="Noto Sans CJK SC"/>
        </w:rPr>
        <w:t>24. 项目成果提交表。</w:t>
      </w:r>
    </w:p>
    <w:p>
      <w:pPr>
        <w:pStyle w:val="NumberCN"/>
      </w:pPr>
      <w:r>
        <w:rPr>
          <w:rFonts w:ascii="Noto Sans CJK SC" w:hAnsi="Noto Sans CJK SC" w:eastAsia="Noto Sans CJK SC"/>
        </w:rPr>
        <w:t>25. 项目验收申请表。</w:t>
      </w:r>
    </w:p>
    <w:p>
      <w:pPr>
        <w:pStyle w:val="Heading2"/>
      </w:pPr>
      <w:r>
        <w:t>20.7 收入和收款类</w:t>
      </w:r>
    </w:p>
    <w:p>
      <w:pPr>
        <w:pStyle w:val="NumberCN"/>
      </w:pPr>
      <w:r>
        <w:rPr>
          <w:rFonts w:ascii="Noto Sans CJK SC" w:hAnsi="Noto Sans CJK SC" w:eastAsia="Noto Sans CJK SC"/>
        </w:rPr>
        <w:t>26. 开票申请表。</w:t>
      </w:r>
    </w:p>
    <w:p>
      <w:pPr>
        <w:pStyle w:val="NumberCN"/>
      </w:pPr>
      <w:r>
        <w:rPr>
          <w:rFonts w:ascii="Noto Sans CJK SC" w:hAnsi="Noto Sans CJK SC" w:eastAsia="Noto Sans CJK SC"/>
        </w:rPr>
        <w:t>27. 销项发票登记表。</w:t>
      </w:r>
    </w:p>
    <w:p>
      <w:pPr>
        <w:pStyle w:val="NumberCN"/>
      </w:pPr>
      <w:r>
        <w:rPr>
          <w:rFonts w:ascii="Noto Sans CJK SC" w:hAnsi="Noto Sans CJK SC" w:eastAsia="Noto Sans CJK SC"/>
        </w:rPr>
        <w:t>28. 项目收款登记表。</w:t>
      </w:r>
    </w:p>
    <w:p>
      <w:pPr>
        <w:pStyle w:val="Heading2"/>
      </w:pPr>
      <w:r>
        <w:t>20.8 成本和付款类</w:t>
      </w:r>
    </w:p>
    <w:p>
      <w:pPr>
        <w:pStyle w:val="NumberCN"/>
      </w:pPr>
      <w:r>
        <w:rPr>
          <w:rFonts w:ascii="Noto Sans CJK SC" w:hAnsi="Noto Sans CJK SC" w:eastAsia="Noto Sans CJK SC"/>
        </w:rPr>
        <w:t>29. 费用报销单。</w:t>
      </w:r>
    </w:p>
    <w:p>
      <w:pPr>
        <w:pStyle w:val="NumberCN"/>
      </w:pPr>
      <w:r>
        <w:rPr>
          <w:rFonts w:ascii="Noto Sans CJK SC" w:hAnsi="Noto Sans CJK SC" w:eastAsia="Noto Sans CJK SC"/>
        </w:rPr>
        <w:t>30. 项目付款申请表。</w:t>
      </w:r>
    </w:p>
    <w:p>
      <w:pPr>
        <w:pStyle w:val="NumberCN"/>
      </w:pPr>
      <w:r>
        <w:rPr>
          <w:rFonts w:ascii="Noto Sans CJK SC" w:hAnsi="Noto Sans CJK SC" w:eastAsia="Noto Sans CJK SC"/>
        </w:rPr>
        <w:t>31. 支出合同登记表。</w:t>
      </w:r>
    </w:p>
    <w:p>
      <w:pPr>
        <w:pStyle w:val="Heading2"/>
      </w:pPr>
      <w:r>
        <w:t>20.9 合作方结算类</w:t>
      </w:r>
    </w:p>
    <w:p>
      <w:pPr>
        <w:pStyle w:val="NumberCN"/>
      </w:pPr>
      <w:r>
        <w:rPr>
          <w:rFonts w:ascii="Noto Sans CJK SC" w:hAnsi="Noto Sans CJK SC" w:eastAsia="Noto Sans CJK SC"/>
        </w:rPr>
        <w:t>32. 项目合作分配方案表。</w:t>
      </w:r>
    </w:p>
    <w:p>
      <w:pPr>
        <w:pStyle w:val="NumberCN"/>
      </w:pPr>
      <w:r>
        <w:rPr>
          <w:rFonts w:ascii="Noto Sans CJK SC" w:hAnsi="Noto Sans CJK SC" w:eastAsia="Noto Sans CJK SC"/>
        </w:rPr>
        <w:t>33. 合作方结算单。</w:t>
      </w:r>
    </w:p>
    <w:p>
      <w:pPr>
        <w:pStyle w:val="Heading2"/>
      </w:pPr>
      <w:r>
        <w:t>20.10 其他类</w:t>
      </w:r>
    </w:p>
    <w:p>
      <w:pPr>
        <w:pStyle w:val="NumberCN"/>
      </w:pPr>
      <w:r>
        <w:rPr>
          <w:rFonts w:ascii="Noto Sans CJK SC" w:hAnsi="Noto Sans CJK SC" w:eastAsia="Noto Sans CJK SC"/>
        </w:rPr>
        <w:t>34. 保证金登记表。</w:t>
      </w:r>
    </w:p>
    <w:p>
      <w:pPr>
        <w:pStyle w:val="NumberCN"/>
      </w:pPr>
      <w:r>
        <w:rPr>
          <w:rFonts w:ascii="Noto Sans CJK SC" w:hAnsi="Noto Sans CJK SC" w:eastAsia="Noto Sans CJK SC"/>
        </w:rPr>
        <w:t>35. 日常采购申请表。</w:t>
      </w:r>
    </w:p>
    <w:p>
      <w:pPr>
        <w:pStyle w:val="NumberCN"/>
      </w:pPr>
      <w:r>
        <w:rPr>
          <w:rFonts w:ascii="Noto Sans CJK SC" w:hAnsi="Noto Sans CJK SC" w:eastAsia="Noto Sans CJK SC"/>
        </w:rPr>
        <w:t>36. 项目结项申请表。</w:t>
      </w:r>
    </w:p>
    <w:p>
      <w:pPr>
        <w:pStyle w:val="Heading1"/>
        <w:pBdr>
          <w:bottom w:val="single" w:sz="8" w:space="2" w:color="5B9BD5"/>
        </w:pBdr>
      </w:pPr>
      <w:r>
        <w:t>二十一、项目状态设计</w:t>
      </w:r>
    </w:p>
    <w:p>
      <w:pPr>
        <w:pStyle w:val="Heading2"/>
      </w:pPr>
      <w:r>
        <w:t>21.1 项目状态</w:t>
      </w:r>
    </w:p>
    <w:p>
      <w:pPr>
        <w:pStyle w:val="BulletCN"/>
      </w:pPr>
      <w:r>
        <w:rPr>
          <w:rFonts w:ascii="Noto Sans CJK SC" w:hAnsi="Noto Sans CJK SC" w:eastAsia="Noto Sans CJK SC"/>
        </w:rPr>
        <w:t>• 立项审批中。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投标准备中。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商务洽谈中。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待签合同。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待启动。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实施中。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暂停。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整改中。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待结项。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已结项。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已终止。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已取消。</w:t>
      </w:r>
    </w:p>
    <w:p>
      <w:pPr>
        <w:pStyle w:val="Heading2"/>
      </w:pPr>
      <w:r>
        <w:t>21.2 状态流转原则</w:t>
      </w:r>
    </w:p>
    <w:p>
      <w:pPr>
        <w:pStyle w:val="NumberCN"/>
      </w:pPr>
      <w:r>
        <w:rPr>
          <w:rFonts w:ascii="Noto Sans CJK SC" w:hAnsi="Noto Sans CJK SC" w:eastAsia="Noto Sans CJK SC"/>
        </w:rPr>
        <w:t>1. 只有立项审批通过后才能形成正式项目。</w:t>
      </w:r>
    </w:p>
    <w:p>
      <w:pPr>
        <w:pStyle w:val="NumberCN"/>
      </w:pPr>
      <w:r>
        <w:rPr>
          <w:rFonts w:ascii="Noto Sans CJK SC" w:hAnsi="Noto Sans CJK SC" w:eastAsia="Noto Sans CJK SC"/>
        </w:rPr>
        <w:t>2. 需要投标的项目，可进入“投标准备中”。</w:t>
      </w:r>
    </w:p>
    <w:p>
      <w:pPr>
        <w:pStyle w:val="NumberCN"/>
      </w:pPr>
      <w:r>
        <w:rPr>
          <w:rFonts w:ascii="Noto Sans CJK SC" w:hAnsi="Noto Sans CJK SC" w:eastAsia="Noto Sans CJK SC"/>
        </w:rPr>
        <w:t>3. 不需要投标的项目，可直接进入“商务洽谈中”或“待签合同”。</w:t>
      </w:r>
    </w:p>
    <w:p>
      <w:pPr>
        <w:pStyle w:val="NumberCN"/>
      </w:pPr>
      <w:r>
        <w:rPr>
          <w:rFonts w:ascii="Noto Sans CJK SC" w:hAnsi="Noto Sans CJK SC" w:eastAsia="Noto Sans CJK SC"/>
        </w:rPr>
        <w:t>4. 合同签订后进入“待启动”。</w:t>
      </w:r>
    </w:p>
    <w:p>
      <w:pPr>
        <w:pStyle w:val="NumberCN"/>
      </w:pPr>
      <w:r>
        <w:rPr>
          <w:rFonts w:ascii="Noto Sans CJK SC" w:hAnsi="Noto Sans CJK SC" w:eastAsia="Noto Sans CJK SC"/>
        </w:rPr>
        <w:t>5. 项目启动后进入“实施中”。</w:t>
      </w:r>
    </w:p>
    <w:p>
      <w:pPr>
        <w:pStyle w:val="NumberCN"/>
      </w:pPr>
      <w:r>
        <w:rPr>
          <w:rFonts w:ascii="Noto Sans CJK SC" w:hAnsi="Noto Sans CJK SC" w:eastAsia="Noto Sans CJK SC"/>
        </w:rPr>
        <w:t>6. 提交验收后进入“待验收”。</w:t>
      </w:r>
    </w:p>
    <w:p>
      <w:pPr>
        <w:pStyle w:val="NumberCN"/>
      </w:pPr>
      <w:r>
        <w:rPr>
          <w:rFonts w:ascii="Noto Sans CJK SC" w:hAnsi="Noto Sans CJK SC" w:eastAsia="Noto Sans CJK SC"/>
        </w:rPr>
        <w:t>7. 验收要求整改时进入“整改中”。</w:t>
      </w:r>
    </w:p>
    <w:p>
      <w:pPr>
        <w:pStyle w:val="NumberCN"/>
      </w:pPr>
      <w:r>
        <w:rPr>
          <w:rFonts w:ascii="Noto Sans CJK SC" w:hAnsi="Noto Sans CJK SC" w:eastAsia="Noto Sans CJK SC"/>
        </w:rPr>
        <w:t>8. 验收通过后进入“已验收”。</w:t>
      </w:r>
    </w:p>
    <w:p>
      <w:pPr>
        <w:pStyle w:val="NumberCN"/>
      </w:pPr>
      <w:r>
        <w:rPr>
          <w:rFonts w:ascii="Noto Sans CJK SC" w:hAnsi="Noto Sans CJK SC" w:eastAsia="Noto Sans CJK SC"/>
        </w:rPr>
        <w:t>9. 提交结项申请后进入“待结项”。</w:t>
      </w:r>
    </w:p>
    <w:p>
      <w:pPr>
        <w:pStyle w:val="NumberCN"/>
      </w:pPr>
      <w:r>
        <w:rPr>
          <w:rFonts w:ascii="Noto Sans CJK SC" w:hAnsi="Noto Sans CJK SC" w:eastAsia="Noto Sans CJK SC"/>
        </w:rPr>
        <w:t>10. 结项审批通过后进入“已结项”。</w:t>
      </w:r>
    </w:p>
    <w:p>
      <w:pPr>
        <w:jc w:val="both"/>
      </w:pPr>
      <w:r>
        <w:rPr>
          <w:rFonts w:ascii="Noto Sans CJK SC" w:hAnsi="Noto Sans CJK SC" w:eastAsia="Noto Sans CJK SC"/>
        </w:rPr>
        <w:t>状态变化必须记录操作人、操作时间和变化原因。</w:t>
      </w:r>
    </w:p>
    <w:p>
      <w:pPr>
        <w:pStyle w:val="Heading1"/>
        <w:pBdr>
          <w:bottom w:val="single" w:sz="8" w:space="2" w:color="5B9BD5"/>
        </w:pBdr>
      </w:pPr>
      <w:r>
        <w:t>二十二、项目数据关联关系</w:t>
      </w:r>
    </w:p>
    <w:p>
      <w:pPr>
        <w:jc w:val="both"/>
      </w:pPr>
      <w:r>
        <w:rPr>
          <w:rFonts w:ascii="Noto Sans CJK SC" w:hAnsi="Noto Sans CJK SC" w:eastAsia="Noto Sans CJK SC"/>
        </w:rPr>
        <w:t>系统开发时应保证以下数据关系：</w:t>
      </w:r>
    </w:p>
    <w:p>
      <w:pPr>
        <w:pStyle w:val="NumberCN"/>
      </w:pPr>
      <w:r>
        <w:rPr>
          <w:rFonts w:ascii="Noto Sans CJK SC" w:hAnsi="Noto Sans CJK SC" w:eastAsia="Noto Sans CJK SC"/>
        </w:rPr>
        <w:t>1. 一个客户可以有多个联系人。</w:t>
      </w:r>
    </w:p>
    <w:p>
      <w:pPr>
        <w:pStyle w:val="NumberCN"/>
      </w:pPr>
      <w:r>
        <w:rPr>
          <w:rFonts w:ascii="Noto Sans CJK SC" w:hAnsi="Noto Sans CJK SC" w:eastAsia="Noto Sans CJK SC"/>
        </w:rPr>
        <w:t>2. 一个客户可以有多个项目线索。</w:t>
      </w:r>
    </w:p>
    <w:p>
      <w:pPr>
        <w:pStyle w:val="NumberCN"/>
      </w:pPr>
      <w:r>
        <w:rPr>
          <w:rFonts w:ascii="Noto Sans CJK SC" w:hAnsi="Noto Sans CJK SC" w:eastAsia="Noto Sans CJK SC"/>
        </w:rPr>
        <w:t>3. 一个项目线索可以有多条跟进记录。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4. 一个项目线索原则上只能转为一个正式项目。</w:t>
      </w:r>
    </w:p>
    <w:p>
      <w:pPr>
        <w:pStyle w:val="NumberCN"/>
      </w:pPr>
      <w:r>
        <w:rPr>
          <w:rFonts w:ascii="Noto Sans CJK SC" w:hAnsi="Noto Sans CJK SC" w:eastAsia="Noto Sans CJK SC"/>
        </w:rPr>
        <w:t>5. 一个项目可以有一个或多个投标记录。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6. 一个项目可以有一个或多个收入合同。</w:t>
      </w:r>
    </w:p>
    <w:p>
      <w:pPr>
        <w:pStyle w:val="NumberCN"/>
      </w:pPr>
      <w:r>
        <w:rPr>
          <w:rFonts w:ascii="Noto Sans CJK SC" w:hAnsi="Noto Sans CJK SC" w:eastAsia="Noto Sans CJK SC"/>
        </w:rPr>
        <w:t>7. 一个项目可以有多个支出合同。</w:t>
      </w:r>
    </w:p>
    <w:p>
      <w:pPr>
        <w:pStyle w:val="NumberCN"/>
      </w:pPr>
      <w:r>
        <w:rPr>
          <w:rFonts w:ascii="Noto Sans CJK SC" w:hAnsi="Noto Sans CJK SC" w:eastAsia="Noto Sans CJK SC"/>
        </w:rPr>
        <w:t>8. 一个项目可以有多个项目成员。</w:t>
      </w:r>
    </w:p>
    <w:p>
      <w:pPr>
        <w:pStyle w:val="NumberCN"/>
      </w:pPr>
      <w:r>
        <w:rPr>
          <w:rFonts w:ascii="Noto Sans CJK SC" w:hAnsi="Noto Sans CJK SC" w:eastAsia="Noto Sans CJK SC"/>
        </w:rPr>
        <w:t>9. 一个项目可以有多个阶段计划。</w:t>
      </w:r>
    </w:p>
    <w:p>
      <w:pPr>
        <w:pStyle w:val="NumberCN"/>
      </w:pPr>
      <w:r>
        <w:rPr>
          <w:rFonts w:ascii="Noto Sans CJK SC" w:hAnsi="Noto Sans CJK SC" w:eastAsia="Noto Sans CJK SC"/>
        </w:rPr>
        <w:t>10. 一个项目可以有多条进展记录。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11. 一个项目可以有多个成果文件。</w:t>
      </w:r>
    </w:p>
    <w:p>
      <w:pPr>
        <w:pStyle w:val="NumberCN"/>
      </w:pPr>
      <w:r>
        <w:rPr>
          <w:rFonts w:ascii="Noto Sans CJK SC" w:hAnsi="Noto Sans CJK SC" w:eastAsia="Noto Sans CJK SC"/>
        </w:rPr>
        <w:t>12. 一个项目可以有多次验收记录。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13. 一个收入合同可以有多次开票。</w:t>
      </w:r>
    </w:p>
    <w:p>
      <w:pPr>
        <w:pStyle w:val="NumberCN"/>
      </w:pPr>
      <w:r>
        <w:rPr>
          <w:rFonts w:ascii="Noto Sans CJK SC" w:hAnsi="Noto Sans CJK SC" w:eastAsia="Noto Sans CJK SC"/>
        </w:rPr>
        <w:t>14. 一个收入合同可以有多次收款。</w:t>
      </w:r>
    </w:p>
    <w:p>
      <w:pPr>
        <w:pStyle w:val="NumberCN"/>
      </w:pPr>
      <w:r>
        <w:rPr>
          <w:rFonts w:ascii="Noto Sans CJK SC" w:hAnsi="Noto Sans CJK SC" w:eastAsia="Noto Sans CJK SC"/>
        </w:rPr>
        <w:t>15. 一个项目可以有多张报销单。</w:t>
      </w:r>
    </w:p>
    <w:p>
      <w:pPr>
        <w:pStyle w:val="NumberCN"/>
      </w:pPr>
      <w:r>
        <w:rPr>
          <w:rFonts w:ascii="Noto Sans CJK SC" w:hAnsi="Noto Sans CJK SC" w:eastAsia="Noto Sans CJK SC"/>
        </w:rPr>
        <w:t>16. 一个项目可以有多张付款申请。</w:t>
      </w:r>
    </w:p>
    <w:p>
      <w:pPr>
        <w:pStyle w:val="NumberCN"/>
      </w:pPr>
      <w:r>
        <w:rPr>
          <w:rFonts w:ascii="Noto Sans CJK SC" w:hAnsi="Noto Sans CJK SC" w:eastAsia="Noto Sans CJK SC"/>
        </w:rPr>
        <w:t>17. 一个项目可以有多个合作方结算单。</w:t>
      </w:r>
    </w:p>
    <w:p>
      <w:pPr>
        <w:pStyle w:val="NumberCN"/>
      </w:pPr>
      <w:r>
        <w:rPr>
          <w:rFonts w:ascii="Noto Sans CJK SC" w:hAnsi="Noto Sans CJK SC" w:eastAsia="Noto Sans CJK SC"/>
        </w:rPr>
        <w:t>18. 一个项目可以有多个保证金记录。</w:t>
      </w:r>
    </w:p>
    <w:p>
      <w:pPr>
        <w:pStyle w:val="NumberCN"/>
      </w:pPr>
      <w:r>
        <w:rPr>
          <w:rFonts w:ascii="Noto Sans CJK SC" w:hAnsi="Noto Sans CJK SC" w:eastAsia="Noto Sans CJK SC"/>
        </w:rPr>
        <w:t>19. 所有合同、发票、收款、付款和结算记录都必须能够查看关联项目。</w:t>
      </w:r>
    </w:p>
    <w:p>
      <w:pPr>
        <w:pStyle w:val="NumberCN"/>
      </w:pPr>
      <w:r>
        <w:rPr>
          <w:rFonts w:ascii="Noto Sans CJK SC" w:hAnsi="Noto Sans CJK SC" w:eastAsia="Noto Sans CJK SC"/>
        </w:rPr>
        <w:t>20. 项目主档案应汇总显示上述所有关联数据。</w:t>
      </w:r>
    </w:p>
    <w:p>
      <w:pPr>
        <w:pStyle w:val="Heading1"/>
        <w:pBdr>
          <w:bottom w:val="single" w:sz="8" w:space="2" w:color="5B9BD5"/>
        </w:pBdr>
      </w:pPr>
      <w:r>
        <w:t>二十三、审批流程设计</w:t>
      </w:r>
    </w:p>
    <w:p>
      <w:pPr>
        <w:jc w:val="both"/>
      </w:pPr>
      <w:r>
        <w:rPr>
          <w:rFonts w:ascii="Noto Sans CJK SC" w:hAnsi="Noto Sans CJK SC" w:eastAsia="Noto Sans CJK SC"/>
        </w:rPr>
        <w:t>系统不需要复杂BPM流程设计器，但需要简单、可配置的审批模板。</w:t>
      </w:r>
    </w:p>
    <w:p>
      <w:pPr>
        <w:pStyle w:val="Heading2"/>
      </w:pPr>
      <w:r>
        <w:t>23.1 主要审批事项</w:t>
      </w:r>
    </w:p>
    <w:p>
      <w:pPr>
        <w:pStyle w:val="BulletCN"/>
      </w:pPr>
      <w:r>
        <w:rPr>
          <w:rFonts w:ascii="Noto Sans CJK SC" w:hAnsi="Noto Sans CJK SC" w:eastAsia="Noto Sans CJK SC"/>
        </w:rPr>
        <w:t>• 市场报备。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合同审批。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合同变更。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项目变更。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费用报销。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项目付款。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合作方结算。</w:t>
      </w:r>
    </w:p>
    <w:p>
      <w:pPr>
        <w:pStyle w:val="BulletCN"/>
      </w:pPr>
      <w:r>
        <w:rPr>
          <w:rFonts w:ascii="Noto Sans CJK SC" w:hAnsi="Noto Sans CJK SC" w:eastAsia="Noto Sans CJK SC"/>
        </w:rPr>
        <w:t>• 日常采购。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项目结项。</w:t>
      </w:r>
    </w:p>
    <w:p>
      <w:pPr>
        <w:pStyle w:val="Heading2"/>
      </w:pPr>
      <w:r>
        <w:t>23.2 审批操作</w:t>
      </w:r>
    </w:p>
    <w:p>
      <w:pPr>
        <w:pStyle w:val="BulletCN"/>
      </w:pPr>
      <w:r>
        <w:rPr>
          <w:rFonts w:ascii="Noto Sans CJK SC" w:hAnsi="Noto Sans CJK SC" w:eastAsia="Noto Sans CJK SC"/>
        </w:rPr>
        <w:t>• 同意。</w:t>
      </w:r>
    </w:p>
    <w:p>
      <w:pPr>
        <w:pStyle w:val="BulletCN"/>
      </w:pPr>
      <w:r>
        <w:rPr>
          <w:rFonts w:ascii="Noto Sans CJK SC" w:hAnsi="Noto Sans CJK SC" w:eastAsia="Noto Sans CJK SC"/>
        </w:rPr>
        <w:t>• 退回修改。</w:t>
      </w:r>
    </w:p>
    <w:p>
      <w:pPr>
        <w:pStyle w:val="BulletCN"/>
      </w:pPr>
      <w:r>
        <w:rPr>
          <w:rFonts w:ascii="Noto Sans CJK SC" w:hAnsi="Noto Sans CJK SC" w:eastAsia="Noto Sans CJK SC"/>
        </w:rPr>
        <w:t>• 驳回。</w:t>
      </w:r>
    </w:p>
    <w:p>
      <w:pPr>
        <w:pStyle w:val="BulletCN"/>
      </w:pPr>
      <w:r>
        <w:rPr>
          <w:rFonts w:ascii="Noto Sans CJK SC" w:hAnsi="Noto Sans CJK SC" w:eastAsia="Noto Sans CJK SC"/>
        </w:rPr>
        <w:t>• 撤回。</w:t>
      </w:r>
    </w:p>
    <w:p>
      <w:pPr>
        <w:pStyle w:val="BulletCN"/>
      </w:pPr>
      <w:r>
        <w:rPr>
          <w:rFonts w:ascii="Noto Sans CJK SC" w:hAnsi="Noto Sans CJK SC" w:eastAsia="Noto Sans CJK SC"/>
        </w:rPr>
        <w:t>• 转交。</w:t>
      </w:r>
    </w:p>
    <w:p>
      <w:pPr>
        <w:pStyle w:val="BulletCN"/>
      </w:pPr>
      <w:r>
        <w:rPr>
          <w:rFonts w:ascii="Noto Sans CJK SC" w:hAnsi="Noto Sans CJK SC" w:eastAsia="Noto Sans CJK SC"/>
        </w:rPr>
        <w:t>• 加签。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抄送。</w:t>
      </w:r>
    </w:p>
    <w:p>
      <w:pPr>
        <w:pStyle w:val="Heading2"/>
      </w:pPr>
      <w:r>
        <w:t>23.3 简化配置要求</w:t>
      </w:r>
    </w:p>
    <w:p>
      <w:pPr>
        <w:jc w:val="both"/>
      </w:pPr>
      <w:r>
        <w:rPr>
          <w:rFonts w:ascii="Noto Sans CJK SC" w:hAnsi="Noto Sans CJK SC" w:eastAsia="Noto Sans CJK SC"/>
        </w:rPr>
        <w:t>后台应允许设置：</w:t>
      </w:r>
    </w:p>
    <w:p>
      <w:pPr>
        <w:pStyle w:val="BulletCN"/>
      </w:pPr>
      <w:r>
        <w:rPr>
          <w:rFonts w:ascii="Noto Sans CJK SC" w:hAnsi="Noto Sans CJK SC" w:eastAsia="Noto Sans CJK SC"/>
        </w:rPr>
        <w:t>• 不同表单的审批人。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审批顺序。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按金额设置是否需要公司负责人审批。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审批完成后的抄送人。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审批超时提醒。</w:t>
      </w:r>
    </w:p>
    <w:p>
      <w:pPr>
        <w:jc w:val="both"/>
      </w:pPr>
      <w:r>
        <w:rPr>
          <w:rFonts w:ascii="Noto Sans CJK SC" w:hAnsi="Noto Sans CJK SC" w:eastAsia="Noto Sans CJK SC"/>
        </w:rPr>
        <w:t>不需要建设复杂的流程图拖拽设计器。</w:t>
      </w:r>
    </w:p>
    <w:p>
      <w:pPr>
        <w:pStyle w:val="Heading1"/>
        <w:pBdr>
          <w:bottom w:val="single" w:sz="8" w:space="2" w:color="5B9BD5"/>
        </w:pBdr>
      </w:pPr>
      <w:r>
        <w:t>二十四、消息提醒</w:t>
      </w:r>
    </w:p>
    <w:p>
      <w:pPr>
        <w:jc w:val="both"/>
      </w:pPr>
      <w:r>
        <w:rPr>
          <w:rFonts w:ascii="Noto Sans CJK SC" w:hAnsi="Noto Sans CJK SC" w:eastAsia="Noto Sans CJK SC"/>
        </w:rPr>
        <w:t>系统应提供站内消息，并预留企业微信通知接口。</w:t>
      </w:r>
    </w:p>
    <w:p>
      <w:pPr>
        <w:pStyle w:val="Heading2"/>
      </w:pPr>
      <w:r>
        <w:t>24.1 待办提醒</w:t>
      </w:r>
    </w:p>
    <w:p>
      <w:pPr>
        <w:pStyle w:val="BulletCN"/>
      </w:pPr>
      <w:r>
        <w:rPr>
          <w:rFonts w:ascii="Noto Sans CJK SC" w:hAnsi="Noto Sans CJK SC" w:eastAsia="Noto Sans CJK SC"/>
        </w:rPr>
        <w:t>• 待审批事项。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待处理投标任务。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待检查投标文件。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待确认项目成果。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待验收项目。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待付款申请。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待结算申请。</w:t>
      </w:r>
    </w:p>
    <w:p>
      <w:pPr>
        <w:pStyle w:val="Heading2"/>
      </w:pPr>
      <w:r>
        <w:t>24.2 时间提醒</w:t>
      </w:r>
    </w:p>
    <w:p>
      <w:pPr>
        <w:pStyle w:val="BulletCN"/>
      </w:pPr>
      <w:r>
        <w:rPr>
          <w:rFonts w:ascii="Noto Sans CJK SC" w:hAnsi="Noto Sans CJK SC" w:eastAsia="Noto Sans CJK SC"/>
        </w:rPr>
        <w:t>• 线索超过规定时间未跟进。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投标报名截止。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投标截止。</w:t>
      </w:r>
    </w:p>
    <w:p>
      <w:pPr>
        <w:pStyle w:val="BulletCN"/>
      </w:pPr>
      <w:r>
        <w:rPr>
          <w:rFonts w:ascii="Noto Sans CJK SC" w:hAnsi="Noto Sans CJK SC" w:eastAsia="Noto Sans CJK SC"/>
        </w:rPr>
        <w:t>• 标书任务到期。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保证金缴纳到期。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保证金应退未退。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合同到期。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项目阶段计划到期。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项目预计完成日期临近。</w:t>
      </w:r>
    </w:p>
    <w:p>
      <w:pPr>
        <w:pStyle w:val="BulletCN"/>
      </w:pPr>
      <w:r>
        <w:rPr>
          <w:rFonts w:ascii="Noto Sans CJK SC" w:hAnsi="Noto Sans CJK SC" w:eastAsia="Noto Sans CJK SC"/>
        </w:rPr>
        <w:t>• 应开票未开票。</w:t>
      </w:r>
    </w:p>
    <w:p>
      <w:pPr>
        <w:pStyle w:val="BulletCN"/>
      </w:pPr>
      <w:r>
        <w:rPr>
          <w:rFonts w:ascii="Noto Sans CJK SC" w:hAnsi="Noto Sans CJK SC" w:eastAsia="Noto Sans CJK SC"/>
        </w:rPr>
        <w:t>• 应收款到期。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合作方应结算未结算。</w:t>
      </w:r>
    </w:p>
    <w:p>
      <w:pPr>
        <w:pStyle w:val="Heading2"/>
      </w:pPr>
      <w:r>
        <w:t>24.3 异常提醒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项目进度延期。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项目成本超过预计成本。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合同开票超过合同金额。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合同付款超过合同金额。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收款单位与合同单位不一致。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项目长期未更新进展。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已验收项目长期未结项。</w:t>
      </w:r>
    </w:p>
    <w:p>
      <w:pPr>
        <w:pStyle w:val="Heading1"/>
        <w:pBdr>
          <w:bottom w:val="single" w:sz="8" w:space="2" w:color="5B9BD5"/>
        </w:pBdr>
      </w:pPr>
      <w:r>
        <w:t>二十五、管理看板</w:t>
      </w:r>
    </w:p>
    <w:p>
      <w:pPr>
        <w:jc w:val="both"/>
      </w:pPr>
      <w:r>
        <w:rPr>
          <w:rFonts w:ascii="Noto Sans CJK SC" w:hAnsi="Noto Sans CJK SC" w:eastAsia="Noto Sans CJK SC"/>
        </w:rPr>
        <w:t>管理看板应以实用为主，不追求复杂数据分析。</w:t>
      </w:r>
    </w:p>
    <w:p>
      <w:pPr>
        <w:pStyle w:val="Heading2"/>
      </w:pPr>
      <w:r>
        <w:t>25.1 公司经营总览</w:t>
      </w:r>
    </w:p>
    <w:p>
      <w:pPr>
        <w:jc w:val="both"/>
      </w:pPr>
      <w:r>
        <w:rPr>
          <w:rFonts w:ascii="Noto Sans CJK SC" w:hAnsi="Noto Sans CJK SC" w:eastAsia="Noto Sans CJK SC"/>
        </w:rPr>
        <w:t>展示：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当前有效项目数量。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本年度新增项目数量。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项目合同总金额。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已开票金额。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已收款金额。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未收款金额。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项目累计成本。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项目预计利润。</w:t>
      </w:r>
    </w:p>
    <w:p>
      <w:pPr>
        <w:pStyle w:val="BulletCN"/>
      </w:pPr>
      <w:r>
        <w:rPr>
          <w:rFonts w:ascii="Noto Sans CJK SC" w:hAnsi="Noto Sans CJK SC" w:eastAsia="Noto Sans CJK SC"/>
        </w:rPr>
        <w:t>• 正在投标项目数量。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待验收项目数量。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逾期项目数量。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未退保证金金额。</w:t>
      </w:r>
    </w:p>
    <w:p>
      <w:pPr>
        <w:pStyle w:val="Heading2"/>
      </w:pPr>
      <w:r>
        <w:t>25.2 市场线索看板</w:t>
      </w:r>
    </w:p>
    <w:p>
      <w:pPr>
        <w:jc w:val="both"/>
      </w:pPr>
      <w:r>
        <w:rPr>
          <w:rFonts w:ascii="Noto Sans CJK SC" w:hAnsi="Noto Sans CJK SC" w:eastAsia="Noto Sans CJK SC"/>
        </w:rPr>
        <w:t>展示：</w:t>
      </w:r>
    </w:p>
    <w:p>
      <w:pPr>
        <w:pStyle w:val="BulletCN"/>
      </w:pPr>
      <w:r>
        <w:rPr>
          <w:rFonts w:ascii="Noto Sans CJK SC" w:hAnsi="Noto Sans CJK SC" w:eastAsia="Noto Sans CJK SC"/>
        </w:rPr>
        <w:t>• 新增线索数量。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跟进中线索数量。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已转项目数量。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已失效线索数量。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各市场人员线索数量。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线索转项目比例。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长期未跟进线索。</w:t>
      </w:r>
    </w:p>
    <w:p>
      <w:pPr>
        <w:pStyle w:val="Heading2"/>
      </w:pPr>
      <w:r>
        <w:t>25.3 投标看板</w:t>
      </w:r>
    </w:p>
    <w:p>
      <w:pPr>
        <w:jc w:val="both"/>
      </w:pPr>
      <w:r>
        <w:rPr>
          <w:rFonts w:ascii="Noto Sans CJK SC" w:hAnsi="Noto Sans CJK SC" w:eastAsia="Noto Sans CJK SC"/>
        </w:rPr>
        <w:t>展示：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投标准备中项目。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本年度投标数量。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未中标数量。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即将截止投标。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未完成投标任务。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待退投标保证金。</w:t>
      </w:r>
    </w:p>
    <w:p>
      <w:pPr>
        <w:pStyle w:val="Heading2"/>
      </w:pPr>
      <w:r>
        <w:t>25.4 项目进度看板</w:t>
      </w:r>
    </w:p>
    <w:p>
      <w:pPr>
        <w:jc w:val="both"/>
      </w:pPr>
      <w:r>
        <w:rPr>
          <w:rFonts w:ascii="Noto Sans CJK SC" w:hAnsi="Noto Sans CJK SC" w:eastAsia="Noto Sans CJK SC"/>
        </w:rPr>
        <w:t>展示：</w:t>
      </w:r>
    </w:p>
    <w:p>
      <w:pPr>
        <w:pStyle w:val="BulletCN"/>
      </w:pPr>
      <w:r>
        <w:rPr>
          <w:rFonts w:ascii="Noto Sans CJK SC" w:hAnsi="Noto Sans CJK SC" w:eastAsia="Noto Sans CJK SC"/>
        </w:rPr>
        <w:t>• 各状态项目数量。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正常项目。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延期项目。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暂停项目。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待验收项目。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待结项项目。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项目负责人负责项目数量。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项目阶段完成情况。</w:t>
      </w:r>
    </w:p>
    <w:p>
      <w:pPr>
        <w:pStyle w:val="Heading2"/>
      </w:pPr>
      <w:r>
        <w:t>25.5 项目收款看板</w:t>
      </w:r>
    </w:p>
    <w:p>
      <w:pPr>
        <w:jc w:val="both"/>
      </w:pPr>
      <w:r>
        <w:rPr>
          <w:rFonts w:ascii="Noto Sans CJK SC" w:hAnsi="Noto Sans CJK SC" w:eastAsia="Noto Sans CJK SC"/>
        </w:rPr>
        <w:t>展示：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累计开票金额。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累计收款金额。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未开票金额。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未收款金额。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逾期未收款。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按客户统计应收款。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按项目负责人统计回款。</w:t>
      </w:r>
    </w:p>
    <w:p>
      <w:pPr>
        <w:pStyle w:val="Heading2"/>
      </w:pPr>
      <w:r>
        <w:t>25.6 项目利润看板</w:t>
      </w:r>
    </w:p>
    <w:p>
      <w:pPr>
        <w:jc w:val="both"/>
      </w:pPr>
      <w:r>
        <w:rPr>
          <w:rFonts w:ascii="Noto Sans CJK SC" w:hAnsi="Noto Sans CJK SC" w:eastAsia="Noto Sans CJK SC"/>
        </w:rPr>
        <w:t>项目经营利润可按以下简单口径计算：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项目经营利润 ＝ 项目收入合同金额或实际收款 － 支出合同金额 － 已报销项目费用 － 合作方结算金额 － 其他项目直接成本</w:t>
      </w:r>
    </w:p>
    <w:p>
      <w:pPr>
        <w:jc w:val="both"/>
      </w:pPr>
      <w:r>
        <w:rPr>
          <w:rFonts w:ascii="Noto Sans CJK SC" w:hAnsi="Noto Sans CJK SC" w:eastAsia="Noto Sans CJK SC"/>
        </w:rPr>
        <w:t>系统应明确区分：</w:t>
      </w:r>
    </w:p>
    <w:p>
      <w:pPr>
        <w:pStyle w:val="BulletCN"/>
      </w:pPr>
      <w:r>
        <w:rPr>
          <w:rFonts w:ascii="Noto Sans CJK SC" w:hAnsi="Noto Sans CJK SC" w:eastAsia="Noto Sans CJK SC"/>
        </w:rPr>
        <w:t>• 预计利润。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按合同计算利润。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按实际收款和实际支出计算利润。</w:t>
      </w:r>
    </w:p>
    <w:p>
      <w:pPr>
        <w:jc w:val="both"/>
      </w:pPr>
      <w:r>
        <w:rPr>
          <w:rFonts w:ascii="Noto Sans CJK SC" w:hAnsi="Noto Sans CJK SC" w:eastAsia="Noto Sans CJK SC"/>
        </w:rPr>
        <w:t>该利润只用于内部经营分析，不作为会计利润。</w:t>
      </w:r>
    </w:p>
    <w:p>
      <w:pPr>
        <w:pStyle w:val="Heading1"/>
        <w:pBdr>
          <w:bottom w:val="single" w:sz="8" w:space="2" w:color="5B9BD5"/>
        </w:pBdr>
      </w:pPr>
      <w:r>
        <w:t>二十六、权限管理</w:t>
      </w:r>
    </w:p>
    <w:p>
      <w:pPr>
        <w:jc w:val="both"/>
      </w:pPr>
      <w:r>
        <w:rPr>
          <w:rFonts w:ascii="Noto Sans CJK SC" w:hAnsi="Noto Sans CJK SC" w:eastAsia="Noto Sans CJK SC"/>
        </w:rPr>
        <w:t>系统采用适合中小企业的简化权限模式：</w:t>
      </w:r>
    </w:p>
    <w:p>
      <w:pPr>
        <w:jc w:val="both"/>
      </w:pPr>
      <w:r>
        <w:rPr>
          <w:rFonts w:ascii="Noto Sans CJK SC" w:hAnsi="Noto Sans CJK SC" w:eastAsia="Noto Sans CJK SC"/>
        </w:rPr>
        <w:t>角色权限＋数据范围权限＋敏感字段权限</w:t>
      </w:r>
    </w:p>
    <w:p>
      <w:pPr>
        <w:pStyle w:val="Heading2"/>
      </w:pPr>
      <w:r>
        <w:t>26.1 数据范围</w:t>
      </w:r>
    </w:p>
    <w:p>
      <w:pPr>
        <w:jc w:val="both"/>
      </w:pPr>
      <w:r>
        <w:rPr>
          <w:rFonts w:ascii="Noto Sans CJK SC" w:hAnsi="Noto Sans CJK SC" w:eastAsia="Noto Sans CJK SC"/>
        </w:rPr>
        <w:t>支持以下范围：</w:t>
      </w:r>
    </w:p>
    <w:p>
      <w:pPr>
        <w:pStyle w:val="BulletCN"/>
      </w:pPr>
      <w:r>
        <w:rPr>
          <w:rFonts w:ascii="Noto Sans CJK SC" w:hAnsi="Noto Sans CJK SC" w:eastAsia="Noto Sans CJK SC"/>
        </w:rPr>
        <w:t>• 全部数据。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本部门数据。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本人负责的数据。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本人参与的项目。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本人创建的数据。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指定项目数据。</w:t>
      </w:r>
    </w:p>
    <w:p>
      <w:pPr>
        <w:pStyle w:val="Heading2"/>
      </w:pPr>
      <w:r>
        <w:t>26.2 敏感信息权限</w:t>
      </w:r>
    </w:p>
    <w:p>
      <w:pPr>
        <w:jc w:val="both"/>
      </w:pPr>
      <w:r>
        <w:rPr>
          <w:rFonts w:ascii="Noto Sans CJK SC" w:hAnsi="Noto Sans CJK SC" w:eastAsia="Noto Sans CJK SC"/>
        </w:rPr>
        <w:t>以下信息应单独控制：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项目成本。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项目利润。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合作方分成比例。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合作方结算金额。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银行账户。</w:t>
      </w:r>
    </w:p>
    <w:p>
      <w:pPr>
        <w:pStyle w:val="BulletCN"/>
      </w:pPr>
      <w:r>
        <w:rPr>
          <w:rFonts w:ascii="Noto Sans CJK SC" w:hAnsi="Noto Sans CJK SC" w:eastAsia="Noto Sans CJK SC"/>
        </w:rPr>
        <w:t>• 员工个人信息。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发票和付款附件。</w:t>
      </w:r>
    </w:p>
    <w:p>
      <w:pPr>
        <w:pStyle w:val="Heading2"/>
      </w:pPr>
      <w:r>
        <w:t>26.3 数据删除规则</w:t>
      </w:r>
    </w:p>
    <w:p>
      <w:pPr>
        <w:pStyle w:val="NumberCN"/>
      </w:pPr>
      <w:r>
        <w:rPr>
          <w:rFonts w:ascii="Noto Sans CJK SC" w:hAnsi="Noto Sans CJK SC" w:eastAsia="Noto Sans CJK SC"/>
        </w:rPr>
        <w:t>1. 草稿数据可以删除。</w:t>
      </w:r>
    </w:p>
    <w:p>
      <w:pPr>
        <w:pStyle w:val="NumberCN"/>
      </w:pPr>
      <w:r>
        <w:rPr>
          <w:rFonts w:ascii="Noto Sans CJK SC" w:hAnsi="Noto Sans CJK SC" w:eastAsia="Noto Sans CJK SC"/>
        </w:rPr>
        <w:t>2. 已提交审批的数据不得直接删除。</w:t>
      </w:r>
    </w:p>
    <w:p>
      <w:pPr>
        <w:pStyle w:val="NumberCN"/>
      </w:pPr>
      <w:r>
        <w:rPr>
          <w:rFonts w:ascii="Noto Sans CJK SC" w:hAnsi="Noto Sans CJK SC" w:eastAsia="Noto Sans CJK SC"/>
        </w:rPr>
        <w:t>3. 审批通过的数据只能作废，不能物理删除。</w:t>
      </w:r>
    </w:p>
    <w:p>
      <w:pPr>
        <w:pStyle w:val="NumberCN"/>
      </w:pPr>
      <w:r>
        <w:rPr>
          <w:rFonts w:ascii="Noto Sans CJK SC" w:hAnsi="Noto Sans CJK SC" w:eastAsia="Noto Sans CJK SC"/>
        </w:rPr>
        <w:t>4. 已关联合同、收付款或结算的数据不得删除。</w:t>
      </w:r>
    </w:p>
    <w:p>
      <w:pPr>
        <w:pStyle w:val="NumberCN"/>
      </w:pPr>
      <w:r>
        <w:rPr>
          <w:rFonts w:ascii="Noto Sans CJK SC" w:hAnsi="Noto Sans CJK SC" w:eastAsia="Noto Sans CJK SC"/>
        </w:rPr>
        <w:t>5. 作废数据必须填写作废原因。</w:t>
      </w:r>
    </w:p>
    <w:p>
      <w:pPr>
        <w:pStyle w:val="NumberCN"/>
      </w:pPr>
      <w:r>
        <w:rPr>
          <w:rFonts w:ascii="Noto Sans CJK SC" w:hAnsi="Noto Sans CJK SC" w:eastAsia="Noto Sans CJK SC"/>
        </w:rPr>
        <w:t>6. 所有重要操作必须记录日志。</w:t>
      </w:r>
    </w:p>
    <w:p>
      <w:pPr>
        <w:pStyle w:val="Heading1"/>
        <w:pBdr>
          <w:bottom w:val="single" w:sz="8" w:space="2" w:color="5B9BD5"/>
        </w:pBdr>
      </w:pPr>
      <w:r>
        <w:t>二十七、文件和附件管理</w:t>
      </w:r>
    </w:p>
    <w:p>
      <w:pPr>
        <w:jc w:val="both"/>
      </w:pPr>
      <w:r>
        <w:rPr>
          <w:rFonts w:ascii="Noto Sans CJK SC" w:hAnsi="Noto Sans CJK SC" w:eastAsia="Noto Sans CJK SC"/>
        </w:rPr>
        <w:t>系统不需要独立的复杂档案系统，但应具备统一附件能力。</w:t>
      </w:r>
    </w:p>
    <w:p>
      <w:pPr>
        <w:pStyle w:val="Heading2"/>
      </w:pPr>
      <w:r>
        <w:t>27.1 支持的文件类型</w:t>
      </w:r>
    </w:p>
    <w:p>
      <w:pPr>
        <w:pStyle w:val="BulletCN"/>
      </w:pPr>
      <w:r>
        <w:rPr>
          <w:rFonts w:ascii="Noto Sans CJK SC" w:hAnsi="Noto Sans CJK SC" w:eastAsia="Noto Sans CJK SC"/>
        </w:rPr>
        <w:t>• Word。</w:t>
      </w:r>
    </w:p>
    <w:p>
      <w:pPr>
        <w:pStyle w:val="BulletCN"/>
      </w:pPr>
      <w:r>
        <w:rPr>
          <w:rFonts w:ascii="Noto Sans CJK SC" w:hAnsi="Noto Sans CJK SC" w:eastAsia="Noto Sans CJK SC"/>
        </w:rPr>
        <w:t>• Excel。</w:t>
      </w:r>
    </w:p>
    <w:p>
      <w:pPr>
        <w:pStyle w:val="BulletCN"/>
      </w:pPr>
      <w:r>
        <w:rPr>
          <w:rFonts w:ascii="Noto Sans CJK SC" w:hAnsi="Noto Sans CJK SC" w:eastAsia="Noto Sans CJK SC"/>
        </w:rPr>
        <w:t>• PDF。</w:t>
      </w:r>
    </w:p>
    <w:p>
      <w:pPr>
        <w:pStyle w:val="BulletCN"/>
      </w:pPr>
      <w:r>
        <w:rPr>
          <w:rFonts w:ascii="Noto Sans CJK SC" w:hAnsi="Noto Sans CJK SC" w:eastAsia="Noto Sans CJK SC"/>
        </w:rPr>
        <w:t>• 图片。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压缩文件。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常见项目成果文件。</w:t>
      </w:r>
    </w:p>
    <w:p>
      <w:pPr>
        <w:pStyle w:val="Heading2"/>
      </w:pPr>
      <w:r>
        <w:t>27.2 主要功能</w:t>
      </w:r>
    </w:p>
    <w:p>
      <w:pPr>
        <w:pStyle w:val="BulletCN"/>
      </w:pPr>
      <w:r>
        <w:rPr>
          <w:rFonts w:ascii="Noto Sans CJK SC" w:hAnsi="Noto Sans CJK SC" w:eastAsia="Noto Sans CJK SC"/>
        </w:rPr>
        <w:t>• 上传。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下载。</w:t>
      </w:r>
    </w:p>
    <w:p>
      <w:pPr>
        <w:pStyle w:val="BulletCN"/>
      </w:pPr>
      <w:r>
        <w:rPr>
          <w:rFonts w:ascii="Noto Sans CJK SC" w:hAnsi="Noto Sans CJK SC" w:eastAsia="Noto Sans CJK SC"/>
        </w:rPr>
        <w:t>• 在线预览常见文件。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文件分类。</w:t>
      </w:r>
    </w:p>
    <w:p>
      <w:pPr>
        <w:pStyle w:val="BulletCN"/>
      </w:pPr>
      <w:r>
        <w:rPr>
          <w:rFonts w:ascii="Noto Sans CJK SC" w:hAnsi="Noto Sans CJK SC" w:eastAsia="Noto Sans CJK SC"/>
        </w:rPr>
        <w:t>• 文件版本管理。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上传人和上传时间记录。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文件权限控制。</w:t>
      </w:r>
    </w:p>
    <w:p>
      <w:pPr>
        <w:pStyle w:val="BulletCN"/>
      </w:pPr>
      <w:r>
        <w:rPr>
          <w:rFonts w:ascii="Noto Sans CJK SC" w:hAnsi="Noto Sans CJK SC" w:eastAsia="Noto Sans CJK SC"/>
        </w:rPr>
        <w:t>• 重要文件禁止直接覆盖。</w:t>
      </w:r>
    </w:p>
    <w:p>
      <w:pPr>
        <w:pStyle w:val="BulletCN"/>
      </w:pPr>
      <w:r>
        <w:rPr>
          <w:rFonts w:ascii="Noto Sans CJK SC" w:hAnsi="Noto Sans CJK SC" w:eastAsia="Noto Sans CJK SC"/>
        </w:rPr>
        <w:t>• 文件操作日志。</w:t>
      </w:r>
    </w:p>
    <w:p>
      <w:pPr>
        <w:pStyle w:val="Heading2"/>
      </w:pPr>
      <w:r>
        <w:t>27.3 重点归档文件</w:t>
      </w:r>
    </w:p>
    <w:p>
      <w:pPr>
        <w:pStyle w:val="BulletCN"/>
      </w:pPr>
      <w:r>
        <w:rPr>
          <w:rFonts w:ascii="Noto Sans CJK SC" w:hAnsi="Noto Sans CJK SC" w:eastAsia="Noto Sans CJK SC"/>
        </w:rPr>
        <w:t>• 客户需求资料。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招标文件。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中标通知书。</w:t>
      </w:r>
    </w:p>
    <w:p>
      <w:pPr>
        <w:pStyle w:val="BulletCN"/>
      </w:pPr>
      <w:r>
        <w:rPr>
          <w:rFonts w:ascii="Noto Sans CJK SC" w:hAnsi="Noto Sans CJK SC" w:eastAsia="Noto Sans CJK SC"/>
        </w:rPr>
        <w:t>• 正式合同。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补充协议。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发票。</w:t>
      </w:r>
    </w:p>
    <w:p>
      <w:pPr>
        <w:pStyle w:val="BulletCN"/>
      </w:pPr>
      <w:r>
        <w:rPr>
          <w:rFonts w:ascii="Noto Sans CJK SC" w:hAnsi="Noto Sans CJK SC" w:eastAsia="Noto Sans CJK SC"/>
        </w:rPr>
        <w:t>• 收付款凭证。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合作方结算材料。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项目结项资料。</w:t>
      </w:r>
    </w:p>
    <w:p>
      <w:pPr>
        <w:pStyle w:val="Heading1"/>
        <w:pBdr>
          <w:bottom w:val="single" w:sz="8" w:space="2" w:color="5B9BD5"/>
        </w:pBdr>
      </w:pPr>
      <w:r>
        <w:t>二十八、系统页面要求</w:t>
      </w:r>
    </w:p>
    <w:p>
      <w:pPr>
        <w:jc w:val="both"/>
      </w:pPr>
      <w:r>
        <w:rPr>
          <w:rFonts w:ascii="Noto Sans CJK SC" w:hAnsi="Noto Sans CJK SC" w:eastAsia="Noto Sans CJK SC"/>
        </w:rPr>
        <w:t>每个主要业务模块应包含以下页面：</w:t>
      </w:r>
    </w:p>
    <w:p>
      <w:pPr>
        <w:pStyle w:val="Heading2"/>
      </w:pPr>
      <w:r>
        <w:t>28.1 列表页面</w:t>
      </w:r>
    </w:p>
    <w:p>
      <w:pPr>
        <w:jc w:val="both"/>
      </w:pPr>
      <w:r>
        <w:rPr>
          <w:rFonts w:ascii="Noto Sans CJK SC" w:hAnsi="Noto Sans CJK SC" w:eastAsia="Noto Sans CJK SC"/>
        </w:rPr>
        <w:t>支持：</w:t>
      </w:r>
    </w:p>
    <w:p>
      <w:pPr>
        <w:pStyle w:val="BulletCN"/>
      </w:pPr>
      <w:r>
        <w:rPr>
          <w:rFonts w:ascii="Noto Sans CJK SC" w:hAnsi="Noto Sans CJK SC" w:eastAsia="Noto Sans CJK SC"/>
        </w:rPr>
        <w:t>• 关键词搜索。</w:t>
      </w:r>
    </w:p>
    <w:p>
      <w:pPr>
        <w:pStyle w:val="BulletCN"/>
      </w:pPr>
      <w:r>
        <w:rPr>
          <w:rFonts w:ascii="Noto Sans CJK SC" w:hAnsi="Noto Sans CJK SC" w:eastAsia="Noto Sans CJK SC"/>
        </w:rPr>
        <w:t>• 条件筛选。</w:t>
      </w:r>
    </w:p>
    <w:p>
      <w:pPr>
        <w:pStyle w:val="BulletCN"/>
      </w:pPr>
      <w:r>
        <w:rPr>
          <w:rFonts w:ascii="Noto Sans CJK SC" w:hAnsi="Noto Sans CJK SC" w:eastAsia="Noto Sans CJK SC"/>
        </w:rPr>
        <w:t>• 状态筛选。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按负责人筛选。</w:t>
      </w:r>
    </w:p>
    <w:p>
      <w:pPr>
        <w:pStyle w:val="BulletCN"/>
      </w:pPr>
      <w:r>
        <w:rPr>
          <w:rFonts w:ascii="Noto Sans CJK SC" w:hAnsi="Noto Sans CJK SC" w:eastAsia="Noto Sans CJK SC"/>
        </w:rPr>
        <w:t>• 按时间筛选。</w:t>
      </w:r>
    </w:p>
    <w:p>
      <w:pPr>
        <w:pStyle w:val="BulletCN"/>
      </w:pPr>
      <w:r>
        <w:rPr>
          <w:rFonts w:ascii="Noto Sans CJK SC" w:hAnsi="Noto Sans CJK SC" w:eastAsia="Noto Sans CJK SC"/>
        </w:rPr>
        <w:t>• 排序。</w:t>
      </w:r>
    </w:p>
    <w:p>
      <w:pPr>
        <w:pStyle w:val="BulletCN"/>
      </w:pPr>
      <w:r>
        <w:rPr>
          <w:rFonts w:ascii="Noto Sans CJK SC" w:hAnsi="Noto Sans CJK SC" w:eastAsia="Noto Sans CJK SC"/>
        </w:rPr>
        <w:t>• 分页。</w:t>
      </w:r>
    </w:p>
    <w:p>
      <w:pPr>
        <w:pStyle w:val="BulletCN"/>
      </w:pPr>
      <w:r>
        <w:rPr>
          <w:rFonts w:ascii="Noto Sans CJK SC" w:hAnsi="Noto Sans CJK SC" w:eastAsia="Noto Sans CJK SC"/>
        </w:rPr>
        <w:t>• 导出。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批量操作。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查看待办事项。</w:t>
      </w:r>
    </w:p>
    <w:p>
      <w:pPr>
        <w:pStyle w:val="Heading2"/>
      </w:pPr>
      <w:r>
        <w:t>28.2 详情页面</w:t>
      </w:r>
    </w:p>
    <w:p>
      <w:pPr>
        <w:jc w:val="both"/>
      </w:pPr>
      <w:r>
        <w:rPr>
          <w:rFonts w:ascii="Noto Sans CJK SC" w:hAnsi="Noto Sans CJK SC" w:eastAsia="Noto Sans CJK SC"/>
        </w:rPr>
        <w:t>详情页面应展示：</w:t>
      </w:r>
    </w:p>
    <w:p>
      <w:pPr>
        <w:pStyle w:val="BulletCN"/>
      </w:pPr>
      <w:r>
        <w:rPr>
          <w:rFonts w:ascii="Noto Sans CJK SC" w:hAnsi="Noto Sans CJK SC" w:eastAsia="Noto Sans CJK SC"/>
        </w:rPr>
        <w:t>• 基本信息。</w:t>
      </w:r>
    </w:p>
    <w:p>
      <w:pPr>
        <w:pStyle w:val="BulletCN"/>
      </w:pPr>
      <w:r>
        <w:rPr>
          <w:rFonts w:ascii="Noto Sans CJK SC" w:hAnsi="Noto Sans CJK SC" w:eastAsia="Noto Sans CJK SC"/>
        </w:rPr>
        <w:t>• 当前状态。</w:t>
      </w:r>
    </w:p>
    <w:p>
      <w:pPr>
        <w:pStyle w:val="BulletCN"/>
      </w:pPr>
      <w:r>
        <w:rPr>
          <w:rFonts w:ascii="Noto Sans CJK SC" w:hAnsi="Noto Sans CJK SC" w:eastAsia="Noto Sans CJK SC"/>
        </w:rPr>
        <w:t>• 审批记录。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关联数据。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操作记录。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时间轴。</w:t>
      </w:r>
    </w:p>
    <w:p>
      <w:pPr>
        <w:pStyle w:val="Heading2"/>
      </w:pPr>
      <w:r>
        <w:t>28.3 表单页面</w:t>
      </w:r>
    </w:p>
    <w:p>
      <w:pPr>
        <w:jc w:val="both"/>
      </w:pPr>
      <w:r>
        <w:rPr>
          <w:rFonts w:ascii="Noto Sans CJK SC" w:hAnsi="Noto Sans CJK SC" w:eastAsia="Noto Sans CJK SC"/>
        </w:rPr>
        <w:t>支持：</w:t>
      </w:r>
    </w:p>
    <w:p>
      <w:pPr>
        <w:pStyle w:val="BulletCN"/>
      </w:pPr>
      <w:r>
        <w:rPr>
          <w:rFonts w:ascii="Noto Sans CJK SC" w:hAnsi="Noto Sans CJK SC" w:eastAsia="Noto Sans CJK SC"/>
        </w:rPr>
        <w:t>• 保存草稿。</w:t>
      </w:r>
    </w:p>
    <w:p>
      <w:pPr>
        <w:pStyle w:val="BulletCN"/>
      </w:pPr>
      <w:r>
        <w:rPr>
          <w:rFonts w:ascii="Noto Sans CJK SC" w:hAnsi="Noto Sans CJK SC" w:eastAsia="Noto Sans CJK SC"/>
        </w:rPr>
        <w:t>• 提交审批。</w:t>
      </w:r>
    </w:p>
    <w:p>
      <w:pPr>
        <w:pStyle w:val="BulletCN"/>
      </w:pPr>
      <w:r>
        <w:rPr>
          <w:rFonts w:ascii="Noto Sans CJK SC" w:hAnsi="Noto Sans CJK SC" w:eastAsia="Noto Sans CJK SC"/>
        </w:rPr>
        <w:t>• 表单校验。</w:t>
      </w:r>
    </w:p>
    <w:p>
      <w:pPr>
        <w:pStyle w:val="BulletCN"/>
      </w:pPr>
      <w:r>
        <w:rPr>
          <w:rFonts w:ascii="Noto Sans CJK SC" w:hAnsi="Noto Sans CJK SC" w:eastAsia="Noto Sans CJK SC"/>
        </w:rPr>
        <w:t>• 自动编号。</w:t>
      </w:r>
    </w:p>
    <w:p>
      <w:pPr>
        <w:pStyle w:val="BulletCN"/>
      </w:pPr>
      <w:r>
        <w:rPr>
          <w:rFonts w:ascii="Noto Sans CJK SC" w:hAnsi="Noto Sans CJK SC" w:eastAsia="Noto Sans CJK SC"/>
        </w:rPr>
        <w:t>• 自动带出客户、项目和合同信息。</w:t>
      </w:r>
    </w:p>
    <w:p>
      <w:pPr>
        <w:pStyle w:val="BulletCN"/>
      </w:pPr>
      <w:r>
        <w:rPr>
          <w:rFonts w:ascii="Noto Sans CJK SC" w:hAnsi="Noto Sans CJK SC" w:eastAsia="Noto Sans CJK SC"/>
        </w:rPr>
        <w:t>• 附件上传。</w:t>
      </w:r>
    </w:p>
    <w:p>
      <w:pPr>
        <w:pStyle w:val="BulletCN"/>
      </w:pPr>
      <w:r>
        <w:rPr>
          <w:rFonts w:ascii="Noto Sans CJK SC" w:hAnsi="Noto Sans CJK SC" w:eastAsia="Noto Sans CJK SC"/>
        </w:rPr>
        <w:t>• 退回后修改。</w:t>
      </w:r>
    </w:p>
    <w:p>
      <w:pPr>
        <w:pStyle w:val="BulletCN"/>
      </w:pPr>
      <w:r>
        <w:rPr>
          <w:rFonts w:ascii="Noto Sans CJK SC" w:hAnsi="Noto Sans CJK SC" w:eastAsia="Noto Sans CJK SC"/>
        </w:rPr>
        <w:t>• 查看历史版本。</w:t>
      </w:r>
    </w:p>
    <w:p>
      <w:pPr>
        <w:pStyle w:val="Heading2"/>
      </w:pPr>
      <w:r>
        <w:t>28.4 项目详情页</w:t>
      </w:r>
    </w:p>
    <w:p>
      <w:pPr>
        <w:jc w:val="both"/>
      </w:pPr>
      <w:r>
        <w:rPr>
          <w:rFonts w:ascii="Noto Sans CJK SC" w:hAnsi="Noto Sans CJK SC" w:eastAsia="Noto Sans CJK SC"/>
        </w:rPr>
        <w:t>项目详情页是系统最核心的页面，应采用页签或分区方式展示：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项目概况。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项目成员。</w:t>
      </w:r>
    </w:p>
    <w:p>
      <w:pPr>
        <w:pStyle w:val="BulletCN"/>
      </w:pPr>
      <w:r>
        <w:rPr>
          <w:rFonts w:ascii="Noto Sans CJK SC" w:hAnsi="Noto Sans CJK SC" w:eastAsia="Noto Sans CJK SC"/>
        </w:rPr>
        <w:t>• 线索和跟进。</w:t>
      </w:r>
    </w:p>
    <w:p>
      <w:pPr>
        <w:pStyle w:val="BulletCN"/>
      </w:pPr>
      <w:r>
        <w:rPr>
          <w:rFonts w:ascii="Noto Sans CJK SC" w:hAnsi="Noto Sans CJK SC" w:eastAsia="Noto Sans CJK SC"/>
        </w:rPr>
        <w:t>• 投标。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阶段进度。</w:t>
      </w:r>
    </w:p>
    <w:p>
      <w:pPr>
        <w:pStyle w:val="BulletCN"/>
      </w:pPr>
      <w:r>
        <w:rPr>
          <w:rFonts w:ascii="Noto Sans CJK SC" w:hAnsi="Noto Sans CJK SC" w:eastAsia="Noto Sans CJK SC"/>
        </w:rPr>
        <w:t>• 问题风险。</w:t>
      </w:r>
    </w:p>
    <w:p>
      <w:pPr>
        <w:pStyle w:val="BulletCN"/>
      </w:pPr>
      <w:r>
        <w:rPr>
          <w:rFonts w:ascii="Noto Sans CJK SC" w:hAnsi="Noto Sans CJK SC" w:eastAsia="Noto Sans CJK SC"/>
        </w:rPr>
        <w:t>• 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开票收款。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费用付款。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合作方结算。</w:t>
      </w:r>
    </w:p>
    <w:p>
      <w:pPr>
        <w:pStyle w:val="BulletCN"/>
      </w:pPr>
      <w:r>
        <w:rPr>
          <w:rFonts w:ascii="Noto Sans CJK SC" w:hAnsi="Noto Sans CJK SC" w:eastAsia="Noto Sans CJK SC"/>
        </w:rPr>
        <w:t>• 保证金。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项目利润。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操作日志。</w:t>
      </w:r>
    </w:p>
    <w:p>
      <w:pPr>
        <w:pStyle w:val="Heading1"/>
        <w:pBdr>
          <w:bottom w:val="single" w:sz="8" w:space="2" w:color="5B9BD5"/>
        </w:pBdr>
      </w:pPr>
      <w:r>
        <w:t>二十九、云部署和技术要求</w:t>
      </w:r>
    </w:p>
    <w:p>
      <w:pPr>
        <w:pStyle w:val="Heading2"/>
      </w:pPr>
      <w:r>
        <w:t>29.1 指定部署平台</w:t>
      </w:r>
    </w:p>
    <w:p>
      <w:pPr/>
      <w:r>
        <w:t>本系统指定部署在腾讯云开发 CloudBase 环境中，不再按照传统云服务器、Nginx、Docker Compose 和独立运维服务器的方式设计。开发、部署、数据库、文件存储、身份认证、后端计算和运行监控应优先使用 CloudBase 提供的原生能力。</w:t>
      </w:r>
    </w:p>
    <w:p>
      <w:pPr/>
      <w:r>
        <w:t>当前已具备或计划使用的资源包括：</w:t>
      </w:r>
    </w:p>
    <w:p>
      <w:pPr>
        <w:pStyle w:val="BulletCN"/>
      </w:pPr>
      <w:r>
        <w:t>• CloudBase 免费环境。</w:t>
      </w:r>
    </w:p>
    <w:p>
      <w:pPr>
        <w:pStyle w:val="BulletCN"/>
      </w:pPr>
      <w:r>
        <w:t>• CloudBase MySQL 数据库。</w:t>
      </w:r>
    </w:p>
    <w:p>
      <w:pPr>
        <w:pStyle w:val="BulletCN"/>
      </w:pPr>
      <w:r>
        <w:t>• MySQL 数据库账号。</w:t>
      </w:r>
    </w:p>
    <w:p>
      <w:pPr>
        <w:pStyle w:val="BulletCN"/>
      </w:pPr>
      <w:r>
        <w:t>• 腾讯云 API Key。</w:t>
      </w:r>
    </w:p>
    <w:p>
      <w:pPr>
        <w:pStyle w:val="BulletCN"/>
      </w:pPr>
      <w:r>
        <w:t>• AI 成长计划相关资源。</w:t>
      </w:r>
    </w:p>
    <w:p>
      <w:pPr/>
      <w:r>
        <w:t>开发人员应在项目启动时核实环境 ID、所在地域、MySQL 实例状态、数据库容量、云存储容量、云函数或云托管额度、静态托管额度及网络访问限制，并形成《CloudBase 环境资源登记表》。</w:t>
      </w:r>
    </w:p>
    <w:p>
      <w:pPr>
        <w:pStyle w:val="Heading2"/>
      </w:pPr>
      <w:r>
        <w:t>29.2 推荐总体技术架构</w:t>
      </w:r>
    </w:p>
    <w:p>
      <w:pPr/>
      <w:r>
        <w:t>系统采用适合中小型企业的 CloudBase 原生一体化架构，推荐技术组合如下：</w:t>
      </w:r>
    </w:p>
    <w:p>
      <w:pPr>
        <w:pStyle w:val="BulletCN"/>
      </w:pPr>
      <w:r>
        <w:t>• 管理端前端：Vue 3＋TypeScript＋Element Plus。</w:t>
      </w:r>
    </w:p>
    <w:p>
      <w:pPr>
        <w:pStyle w:val="BulletCN"/>
      </w:pPr>
      <w:r>
        <w:t>• 前端部署：CloudBase 静态网站托管。</w:t>
      </w:r>
    </w:p>
    <w:p>
      <w:pPr>
        <w:pStyle w:val="BulletCN"/>
      </w:pPr>
      <w:r>
        <w:t>• 后端语言：Node.js＋TypeScript，保持前后端技术栈统一。</w:t>
      </w:r>
    </w:p>
    <w:p>
      <w:pPr>
        <w:pStyle w:val="BulletCN"/>
      </w:pPr>
      <w:r>
        <w:t>• 后端运行：优先采用 CloudBase 云函数提供业务 API、审批处理、消息提醒和定时任务。</w:t>
      </w:r>
    </w:p>
    <w:p>
      <w:pPr>
        <w:pStyle w:val="BulletCN"/>
      </w:pPr>
      <w:r>
        <w:t>• 特殊后台服务：只有在确有长时间运行、复杂文件处理或云函数不适用的场景下，才使用 CloudBase 云托管。</w:t>
      </w:r>
    </w:p>
    <w:p>
      <w:pPr>
        <w:pStyle w:val="BulletCN"/>
      </w:pPr>
      <w:r>
        <w:t>• 关系型数据库：CloudBase MySQL。</w:t>
      </w:r>
    </w:p>
    <w:p>
      <w:pPr>
        <w:pStyle w:val="BulletCN"/>
      </w:pPr>
      <w:r>
        <w:t>• 文件与附件：CloudBase 云存储。</w:t>
      </w:r>
    </w:p>
    <w:p>
      <w:pPr>
        <w:pStyle w:val="BulletCN"/>
      </w:pPr>
      <w:r>
        <w:t>• 用户登录：CloudBase 身份认证与系统内部用户、角色、权限表结合使用。</w:t>
      </w:r>
    </w:p>
    <w:p>
      <w:pPr>
        <w:pStyle w:val="BulletCN"/>
      </w:pPr>
      <w:r>
        <w:t>• 自动部署：使用 CloudBase CLI 或 CloudBase 官方部署能力。</w:t>
      </w:r>
    </w:p>
    <w:p>
      <w:pPr>
        <w:pStyle w:val="BulletCN"/>
      </w:pPr>
      <w:r>
        <w:t>• 日志监控：使用 CloudBase 云函数、云托管及平台日志能力。</w:t>
      </w:r>
    </w:p>
    <w:p>
      <w:pPr/>
      <w:r>
        <w:t>本项目不默认引入 Redis、消息中间件、微服务、Kubernetes、独立 Nginx 或自建对象存储。只有在实际性能测试证明必要时，才增加额外组件。</w:t>
      </w:r>
    </w:p>
    <w:p>
      <w:pPr>
        <w:pStyle w:val="Heading2"/>
      </w:pPr>
      <w:r>
        <w:t>29.3 CloudBase 资源与业务模块对应关系</w:t>
      </w:r>
    </w:p>
    <w:p>
      <w:pPr>
        <w:pStyle w:val="BulletCN"/>
      </w:pPr>
      <w:r>
        <w:t>• 静态网站托管：部署项目管理系统的 Vue 管理端页面和静态资源。</w:t>
      </w:r>
    </w:p>
    <w:p>
      <w:pPr>
        <w:pStyle w:val="BulletCN"/>
      </w:pPr>
      <w:r>
        <w:t>• 云函数：处理登录后的业务接口、表单提交、审批流转、状态变更、统计汇总、提醒任务及文件权限校验。</w:t>
      </w:r>
    </w:p>
    <w:p>
      <w:pPr>
        <w:pStyle w:val="BulletCN"/>
      </w:pPr>
      <w:r>
        <w:t>• MySQL 数据库：保存客户、线索、项目、投标、合同、进度、成果、验收、开票、收款、费用、付款、结算、保证金、权限及日志等结构化数据。</w:t>
      </w:r>
    </w:p>
    <w:p>
      <w:pPr>
        <w:pStyle w:val="BulletCN"/>
      </w:pPr>
      <w:r>
        <w:t>• 云存储：保存招标文件、投标文件、合同、项目成果、验收资料、发票、付款凭证及其他附件。</w:t>
      </w:r>
    </w:p>
    <w:p>
      <w:pPr>
        <w:pStyle w:val="BulletCN"/>
      </w:pPr>
      <w:r>
        <w:t>• 身份认证：完成用户登录身份识别；具体功能权限和数据范围仍由本系统权限模型控制。</w:t>
      </w:r>
    </w:p>
    <w:p>
      <w:pPr>
        <w:pStyle w:val="BulletCN"/>
      </w:pPr>
      <w:r>
        <w:t>• 定时触发任务：完成线索未跟进、投标截止、合同到期、项目延期、应收款、保证金退回等提醒。</w:t>
      </w:r>
    </w:p>
    <w:p>
      <w:pPr>
        <w:pStyle w:val="BulletCN"/>
      </w:pPr>
      <w:r>
        <w:t>• AI 成长计划资源：可用于辅助代码开发、文档生成或后续智能功能，但项目核心业务不得依赖不可控的 AI 输出才能运行。</w:t>
      </w:r>
    </w:p>
    <w:p>
      <w:pPr>
        <w:pStyle w:val="Heading2"/>
      </w:pPr>
      <w:r>
        <w:t>29.4 前端、后端与数据库访问边界</w:t>
      </w:r>
    </w:p>
    <w:p>
      <w:pPr/>
      <w:r>
        <w:t>为防止数据库账号和敏感数据泄露，必须遵守以下边界：</w:t>
      </w:r>
    </w:p>
    <w:p>
      <w:pPr>
        <w:pStyle w:val="BulletCN"/>
      </w:pPr>
      <w:r>
        <w:t>• 浏览器前端不得保存、显示或调用 MySQL 数据库账号和密码。</w:t>
      </w:r>
    </w:p>
    <w:p>
      <w:pPr>
        <w:pStyle w:val="BulletCN"/>
      </w:pPr>
      <w:r>
        <w:t>• 浏览器前端不得保存腾讯云 SecretKey、API Key 或其他服务端密钥。</w:t>
      </w:r>
    </w:p>
    <w:p>
      <w:pPr>
        <w:pStyle w:val="BulletCN"/>
      </w:pPr>
      <w:r>
        <w:t>• 所有涉及金额、审批、权限、状态变更和敏感附件的操作，必须通过云函数或云托管后端接口执行。</w:t>
      </w:r>
    </w:p>
    <w:p>
      <w:pPr>
        <w:pStyle w:val="BulletCN"/>
      </w:pPr>
      <w:r>
        <w:t>• 后端接口必须同时校验登录身份、角色权限、数据范围和业务状态，不得只依赖前端按钮是否显示。</w:t>
      </w:r>
    </w:p>
    <w:p>
      <w:pPr>
        <w:pStyle w:val="BulletCN"/>
      </w:pPr>
      <w:r>
        <w:t>• 数据库账号、API Key 和第三方密钥应通过 CloudBase 环境变量或安全配置注入，不得写入源代码或提交到 Git 仓库。</w:t>
      </w:r>
    </w:p>
    <w:p>
      <w:pPr>
        <w:pStyle w:val="BulletCN"/>
      </w:pPr>
      <w:r>
        <w:t>• 前端可以读取环境 ID 等非敏感公开配置，但不得获得任何可直接管理云资源的长期密钥。</w:t>
      </w:r>
    </w:p>
    <w:p>
      <w:pPr>
        <w:pStyle w:val="BulletCN"/>
      </w:pPr>
      <w:r>
        <w:t>• 数据导出、附件下载、项目利润和合作方结算等敏感接口必须单独鉴权并记录日志。</w:t>
      </w:r>
    </w:p>
    <w:p>
      <w:pPr>
        <w:pStyle w:val="Heading2"/>
      </w:pPr>
      <w:r>
        <w:t>29.5 MySQL 数据库技术要求</w:t>
      </w:r>
    </w:p>
    <w:p>
      <w:pPr>
        <w:pStyle w:val="BulletCN"/>
      </w:pPr>
      <w:r>
        <w:t>• 数据库统一使用 CloudBase MySQL，不再同时兼容 PostgreSQL 或文档型数据库。</w:t>
      </w:r>
    </w:p>
    <w:p>
      <w:pPr>
        <w:pStyle w:val="BulletCN"/>
      </w:pPr>
      <w:r>
        <w:t>• 数据库设计应使用规范的关系表、主键、外键或逻辑关联、唯一索引和查询索引。</w:t>
      </w:r>
    </w:p>
    <w:p>
      <w:pPr>
        <w:pStyle w:val="BulletCN"/>
      </w:pPr>
      <w:r>
        <w:t>• 所有金额字段使用 DECIMAL 高精度类型，不得使用 FLOAT 或 DOUBLE 保存金额。</w:t>
      </w:r>
    </w:p>
    <w:p>
      <w:pPr>
        <w:pStyle w:val="BulletCN"/>
      </w:pPr>
      <w:r>
        <w:t>• 所有核心业务表应包含所属项目、状态、创建人、创建时间、修改人、修改时间和逻辑删除字段。</w:t>
      </w:r>
    </w:p>
    <w:p>
      <w:pPr>
        <w:pStyle w:val="BulletCN"/>
      </w:pPr>
      <w:r>
        <w:t>• 审批记录、状态变化、合同变更和结算历史必须采用新增历史记录方式保存，不得直接覆盖。</w:t>
      </w:r>
    </w:p>
    <w:p>
      <w:pPr>
        <w:pStyle w:val="BulletCN"/>
      </w:pPr>
      <w:r>
        <w:t>• 数据库结构变更必须提供版本化 SQL 迁移脚本，并能记录已经执行的版本。</w:t>
      </w:r>
    </w:p>
    <w:p>
      <w:pPr>
        <w:pStyle w:val="BulletCN"/>
      </w:pPr>
      <w:r>
        <w:t>• 列表查询必须分页；项目、合同、客户、状态、日期、负责人等常用查询条件应建立索引。</w:t>
      </w:r>
    </w:p>
    <w:p>
      <w:pPr>
        <w:pStyle w:val="BulletCN"/>
      </w:pPr>
      <w:r>
        <w:t>• 上线前必须完成数据库初始化、基础字典初始化、管理员初始化和权限数据初始化。</w:t>
      </w:r>
    </w:p>
    <w:p>
      <w:pPr>
        <w:pStyle w:val="Heading2"/>
      </w:pPr>
      <w:r>
        <w:t>29.6 文件存储要求</w:t>
      </w:r>
    </w:p>
    <w:p>
      <w:pPr>
        <w:pStyle w:val="BulletCN"/>
      </w:pPr>
      <w:r>
        <w:t>• 所有业务附件统一保存到 CloudBase 云存储，MySQL 只保存文件标识、路径、名称、大小、类型、版本、上传人和业务关联信息。</w:t>
      </w:r>
    </w:p>
    <w:p>
      <w:pPr>
        <w:pStyle w:val="BulletCN"/>
      </w:pPr>
      <w:r>
        <w:t>• 文件应按照业务模块和项目编号组织逻辑目录，不应将所有文件混放。</w:t>
      </w:r>
    </w:p>
    <w:p>
      <w:pPr>
        <w:pStyle w:val="BulletCN"/>
      </w:pPr>
      <w:r>
        <w:t>• 下载文件前必须由后端检查用户是否有权查看关联项目或业务单据。</w:t>
      </w:r>
    </w:p>
    <w:p>
      <w:pPr>
        <w:pStyle w:val="BulletCN"/>
      </w:pPr>
      <w:r>
        <w:t>• 合同、投标最终版、验收文件和结项成果应保留版本，不允许新文件直接覆盖旧文件。</w:t>
      </w:r>
    </w:p>
    <w:p>
      <w:pPr>
        <w:pStyle w:val="BulletCN"/>
      </w:pPr>
      <w:r>
        <w:t>• 删除业务单据时不得直接删除重要附件；作废数据的文件应继续保留，除非由授权管理员执行清理。</w:t>
      </w:r>
    </w:p>
    <w:p>
      <w:pPr>
        <w:pStyle w:val="BulletCN"/>
      </w:pPr>
      <w:r>
        <w:t>• 应设置允许上传的文件类型、单文件大小限制和恶意文件检查机制。</w:t>
      </w:r>
    </w:p>
    <w:p>
      <w:pPr>
        <w:pStyle w:val="Heading2"/>
      </w:pPr>
      <w:r>
        <w:t>29.7 登录、权限与安全要求</w:t>
      </w:r>
    </w:p>
    <w:p>
      <w:pPr>
        <w:pStyle w:val="BulletCN"/>
      </w:pPr>
      <w:r>
        <w:t>• 使用 CloudBase 身份认证完成登录身份验证，系统自身维护用户、员工、角色、菜单权限、操作权限和数据范围。</w:t>
      </w:r>
    </w:p>
    <w:p>
      <w:pPr>
        <w:pStyle w:val="BulletCN"/>
      </w:pPr>
      <w:r>
        <w:t>• 禁止匿名用户进入管理系统。</w:t>
      </w:r>
    </w:p>
    <w:p>
      <w:pPr>
        <w:pStyle w:val="BulletCN"/>
      </w:pPr>
      <w:r>
        <w:t>• 用户离职或停用后，应立即禁止其登录并撤销业务权限。</w:t>
      </w:r>
    </w:p>
    <w:p>
      <w:pPr>
        <w:pStyle w:val="BulletCN"/>
      </w:pPr>
      <w:r>
        <w:t>• 密码登录时应符合密码复杂度要求，并设置登录失败次数限制。</w:t>
      </w:r>
    </w:p>
    <w:p>
      <w:pPr>
        <w:pStyle w:val="BulletCN"/>
      </w:pPr>
      <w:r>
        <w:t>• 公司负责人、系统管理员和财务相关人员建议启用更强的登录验证方式。</w:t>
      </w:r>
    </w:p>
    <w:p>
      <w:pPr>
        <w:pStyle w:val="BulletCN"/>
      </w:pPr>
      <w:r>
        <w:t>• 后端接口必须防止越权访问、重复提交、SQL 注入和恶意文件上传。</w:t>
      </w:r>
    </w:p>
    <w:p>
      <w:pPr>
        <w:pStyle w:val="BulletCN"/>
      </w:pPr>
      <w:r>
        <w:t>• 对审批、合同金额、项目利润、合作方分配、付款和数据导出等操作记录完整审计日志。</w:t>
      </w:r>
    </w:p>
    <w:p>
      <w:pPr>
        <w:pStyle w:val="BulletCN"/>
      </w:pPr>
      <w:r>
        <w:t>• 腾讯云 API 密钥必须按照最小权限原则配置；若发生泄露，应立即禁用并更换。</w:t>
      </w:r>
    </w:p>
    <w:p>
      <w:pPr>
        <w:pStyle w:val="Heading2"/>
      </w:pPr>
      <w:r>
        <w:t>29.8 开发、部署与发布要求</w:t>
      </w:r>
    </w:p>
    <w:p>
      <w:pPr>
        <w:pStyle w:val="BulletCN"/>
      </w:pPr>
      <w:r>
        <w:t>• 代码仓库至少设置 main 或 production 分支与开发分支，未经测试的代码不得直接部署生产。</w:t>
      </w:r>
    </w:p>
    <w:p>
      <w:pPr>
        <w:pStyle w:val="BulletCN"/>
      </w:pPr>
      <w:r>
        <w:t>• 项目配置应区分本地开发配置和 CloudBase 环境配置。</w:t>
      </w:r>
    </w:p>
    <w:p>
      <w:pPr>
        <w:pStyle w:val="BulletCN"/>
      </w:pPr>
      <w:r>
        <w:t>• 应提供 CloudBase 环境初始化脚本、MySQL 建表脚本、基础数据脚本和前后端部署脚本。</w:t>
      </w:r>
    </w:p>
    <w:p>
      <w:pPr>
        <w:pStyle w:val="BulletCN"/>
      </w:pPr>
      <w:r>
        <w:t>• 部署前自动执行代码检查、构建、数据库版本检查和必要测试。</w:t>
      </w:r>
    </w:p>
    <w:p>
      <w:pPr>
        <w:pStyle w:val="BulletCN"/>
      </w:pPr>
      <w:r>
        <w:t>• 前端构建产物发布到静态网站托管；后端函数按模块部署，避免将全部业务放入一个超大函数。</w:t>
      </w:r>
    </w:p>
    <w:p>
      <w:pPr>
        <w:pStyle w:val="BulletCN"/>
      </w:pPr>
      <w:r>
        <w:t>• 每次正式发布应记录版本号、发布时间、变更内容、数据库变更和回滚方案。</w:t>
      </w:r>
    </w:p>
    <w:p>
      <w:pPr>
        <w:pStyle w:val="BulletCN"/>
      </w:pPr>
      <w:r>
        <w:t>• 系统应提供健康检查或基础运行检查，便于发现数据库、文件存储和关键接口异常。</w:t>
      </w:r>
    </w:p>
    <w:p>
      <w:pPr>
        <w:pStyle w:val="BulletCN"/>
      </w:pPr>
      <w:r>
        <w:t>• 不得要求用户手工登录服务器修改源代码或数据库完成日常发布。</w:t>
      </w:r>
    </w:p>
    <w:p>
      <w:pPr>
        <w:pStyle w:val="Heading2"/>
      </w:pPr>
      <w:r>
        <w:t>29.9 免费环境与正式运行约束</w:t>
      </w:r>
    </w:p>
    <w:p>
      <w:pPr/>
      <w:r>
        <w:t>现有 CloudBase 免费环境可用于系统开发、联调、试运行和早期内部使用。正式上线前，必须根据控制台实际套餐和资源额度完成容量评估。</w:t>
      </w:r>
    </w:p>
    <w:p>
      <w:pPr>
        <w:pStyle w:val="BulletCN"/>
      </w:pPr>
      <w:r>
        <w:t>• 核实 MySQL 是否存在自动暂停、连接数、计算资源、容量、备份和回档限制。</w:t>
      </w:r>
    </w:p>
    <w:p>
      <w:pPr>
        <w:pStyle w:val="BulletCN"/>
      </w:pPr>
      <w:r>
        <w:t>• 核实静态托管、云函数、云存储、外网流量和调用次数额度。</w:t>
      </w:r>
    </w:p>
    <w:p>
      <w:pPr>
        <w:pStyle w:val="BulletCN"/>
      </w:pPr>
      <w:r>
        <w:t>• 核实免费资源或 AI 成长计划资源的有效期，避免资源到期造成系统不可用。</w:t>
      </w:r>
    </w:p>
    <w:p>
      <w:pPr>
        <w:pStyle w:val="BulletCN"/>
      </w:pPr>
      <w:r>
        <w:t>• 正式上线前完成一次全量备份和恢复验证。</w:t>
      </w:r>
    </w:p>
    <w:p>
      <w:pPr>
        <w:pStyle w:val="BulletCN"/>
      </w:pPr>
      <w:r>
        <w:t>• 当免费环境的性能、稳定性、备份或资源额度不能满足实际使用时，应升级 CloudBase 套餐，而不是通过删减关键安全和备份功能维持运行。</w:t>
      </w:r>
    </w:p>
    <w:p>
      <w:pPr>
        <w:pStyle w:val="BulletCN"/>
      </w:pPr>
      <w:r>
        <w:t>• 若开发测试与正式运行共用一个环境，必须严格隔离测试账号和测试数据，并在每次重要发布前备份；条件允许时应建立独立生产环境。</w:t>
      </w:r>
    </w:p>
    <w:p>
      <w:pPr>
        <w:pStyle w:val="Heading2"/>
      </w:pPr>
      <w:r>
        <w:t>29.10 基本性能和可用性要求</w:t>
      </w:r>
    </w:p>
    <w:p>
      <w:pPr>
        <w:pStyle w:val="BulletCN"/>
      </w:pPr>
      <w:r>
        <w:t>• 支持不少于100个内部用户。</w:t>
      </w:r>
    </w:p>
    <w:p>
      <w:pPr>
        <w:pStyle w:val="BulletCN"/>
      </w:pPr>
      <w:r>
        <w:t>• 支持30至50人同时在线使用。</w:t>
      </w:r>
    </w:p>
    <w:p>
      <w:pPr>
        <w:pStyle w:val="BulletCN"/>
      </w:pPr>
      <w:r>
        <w:t>• 普通列表和详情页面在正常网络下原则上3秒内返回。</w:t>
      </w:r>
    </w:p>
    <w:p>
      <w:pPr>
        <w:pStyle w:val="BulletCN"/>
      </w:pPr>
      <w:r>
        <w:t>• 普通表单提交和审批操作原则上5秒内完成。</w:t>
      </w:r>
    </w:p>
    <w:p>
      <w:pPr>
        <w:pStyle w:val="BulletCN"/>
      </w:pPr>
      <w:r>
        <w:t>• 大型报表和批量导出应采用异步生成或限制数据范围，避免阻塞普通业务。</w:t>
      </w:r>
    </w:p>
    <w:p>
      <w:pPr>
        <w:pStyle w:val="BulletCN"/>
      </w:pPr>
      <w:r>
        <w:t>• 云函数应控制单次处理数据量，批量任务应分页或分批执行。</w:t>
      </w:r>
    </w:p>
    <w:p>
      <w:pPr>
        <w:pStyle w:val="BulletCN"/>
      </w:pPr>
      <w:r>
        <w:t>• 系统应记录关键接口错误和执行耗时，便于定位性能问题。</w:t>
      </w:r>
    </w:p>
    <w:p>
      <w:pPr>
        <w:pStyle w:val="BulletCN"/>
      </w:pPr>
      <w:r>
        <w:t>• 项目、合同和附件数据应支持长期积累，不能因数据量增长导致全表加载。</w:t>
      </w:r>
    </w:p>
    <w:p>
      <w:pPr>
        <w:pStyle w:val="Heading2"/>
      </w:pPr>
      <w:r>
        <w:t>29.11 CODEX 针对 CloudBase 的开发约束</w:t>
      </w:r>
    </w:p>
    <w:p>
      <w:pPr>
        <w:pStyle w:val="BulletCN"/>
      </w:pPr>
      <w:r>
        <w:t>• CODEX 开始编码前必须先读取并确认 CloudBase 环境信息，不得自行假设为普通 Linux 云服务器。</w:t>
      </w:r>
    </w:p>
    <w:p>
      <w:pPr>
        <w:pStyle w:val="BulletCN"/>
      </w:pPr>
      <w:r>
        <w:t>• 技术方案必须明确静态托管、云函数或云托管、MySQL、云存储和身份认证的具体使用方式。</w:t>
      </w:r>
    </w:p>
    <w:p>
      <w:pPr>
        <w:pStyle w:val="BulletCN"/>
      </w:pPr>
      <w:r>
        <w:t>• 优先使用 CloudBase 官方 SDK、CLI 和部署方式，不重复搭建平台已经提供的基础能力。</w:t>
      </w:r>
    </w:p>
    <w:p>
      <w:pPr>
        <w:pStyle w:val="BulletCN"/>
      </w:pPr>
      <w:r>
        <w:t>• 所有数据库表、索引和初始化数据必须提供可重复执行或具备版本控制的迁移方案。</w:t>
      </w:r>
    </w:p>
    <w:p>
      <w:pPr>
        <w:pStyle w:val="BulletCN"/>
      </w:pPr>
      <w:r>
        <w:t>• 必须提供环境变量清单，但不得在文档、日志和代码示例中写入真实数据库密码或 API Key。</w:t>
      </w:r>
    </w:p>
    <w:p>
      <w:pPr>
        <w:pStyle w:val="BulletCN"/>
      </w:pPr>
      <w:r>
        <w:t>• 必须分别测试本地开发、CloudBase 部署、用户登录、权限校验、文件上传下载和数据库读写。</w:t>
      </w:r>
    </w:p>
    <w:p>
      <w:pPr>
        <w:pStyle w:val="BulletCN"/>
      </w:pPr>
      <w:r>
        <w:t>• 交付时必须提供《CloudBase 部署说明》《环境变量说明》《数据库迁移说明》《资源用量与升级建议》和《故障恢复说明》。</w:t>
      </w:r>
    </w:p>
    <w:p>
      <w:pPr>
        <w:pStyle w:val="Heading1"/>
        <w:pBdr>
          <w:bottom w:val="single" w:sz="8" w:space="2" w:color="5B9BD5"/>
        </w:pBdr>
      </w:pPr>
      <w:r>
        <w:t>三十、一次性建设交付范围</w:t>
      </w:r>
    </w:p>
    <w:p>
      <w:pPr>
        <w:jc w:val="both"/>
      </w:pPr>
      <w:r>
        <w:rPr>
          <w:rFonts w:ascii="Noto Sans CJK SC" w:hAnsi="Noto Sans CJK SC" w:eastAsia="Noto Sans CJK SC"/>
        </w:rPr>
        <w:t>虽然不分多期建设，但开发过程可以按模块顺序完成，最终一次整体验收和上线。</w:t>
      </w:r>
    </w:p>
    <w:p>
      <w:pPr>
        <w:jc w:val="both"/>
      </w:pPr>
      <w:r>
        <w:rPr>
          <w:rFonts w:ascii="Noto Sans CJK SC" w:hAnsi="Noto Sans CJK SC" w:eastAsia="Noto Sans CJK SC"/>
        </w:rPr>
        <w:t>最终交付必须包含：</w:t>
      </w:r>
    </w:p>
    <w:p>
      <w:pPr>
        <w:pStyle w:val="NumberCN"/>
      </w:pPr>
      <w:r>
        <w:rPr>
          <w:rFonts w:ascii="Noto Sans CJK SC" w:hAnsi="Noto Sans CJK SC" w:eastAsia="Noto Sans CJK SC"/>
        </w:rPr>
        <w:t>1. 完整源代码。</w:t>
      </w:r>
    </w:p>
    <w:p>
      <w:pPr>
        <w:pStyle w:val="NumberCN"/>
      </w:pPr>
      <w:r>
        <w:rPr>
          <w:rFonts w:ascii="Noto Sans CJK SC" w:hAnsi="Noto Sans CJK SC" w:eastAsia="Noto Sans CJK SC"/>
        </w:rPr>
        <w:t>2. 数据库设计文件。</w:t>
      </w:r>
    </w:p>
    <w:p>
      <w:pPr>
        <w:pStyle w:val="NumberCN"/>
      </w:pPr>
      <w:r>
        <w:rPr>
          <w:rFonts w:ascii="Noto Sans CJK SC" w:hAnsi="Noto Sans CJK SC" w:eastAsia="Noto Sans CJK SC"/>
        </w:rPr>
        <w:t>3. 数据库初始化脚本。</w:t>
      </w:r>
    </w:p>
    <w:p>
      <w:pPr>
        <w:pStyle w:val="NumberCN"/>
      </w:pPr>
      <w:r>
        <w:t>4. CloudBase 前端、云函数或云托管部署文件。</w:t>
      </w:r>
    </w:p>
    <w:p>
      <w:pPr>
        <w:pStyle w:val="NumberCN"/>
      </w:pPr>
      <w:r>
        <w:t>5. CloudBase 环境、环境变量和资源配置说明。</w:t>
      </w:r>
    </w:p>
    <w:p>
      <w:pPr>
        <w:pStyle w:val="NumberCN"/>
      </w:pPr>
      <w:r>
        <w:rPr>
          <w:rFonts w:ascii="Noto Sans CJK SC" w:hAnsi="Noto Sans CJK SC" w:eastAsia="Noto Sans CJK SC"/>
        </w:rPr>
        <w:t>6. 用户角色和权限配置。</w:t>
      </w:r>
    </w:p>
    <w:p>
      <w:pPr>
        <w:pStyle w:val="NumberCN"/>
      </w:pPr>
      <w:r>
        <w:rPr>
          <w:rFonts w:ascii="Noto Sans CJK SC" w:hAnsi="Noto Sans CJK SC" w:eastAsia="Noto Sans CJK SC"/>
        </w:rPr>
        <w:t>7. 全部核心业务模块。</w:t>
      </w:r>
    </w:p>
    <w:p>
      <w:pPr>
        <w:pStyle w:val="NumberCN"/>
      </w:pPr>
      <w:r>
        <w:rPr>
          <w:rFonts w:ascii="Noto Sans CJK SC" w:hAnsi="Noto Sans CJK SC" w:eastAsia="Noto Sans CJK SC"/>
        </w:rPr>
        <w:t>8. 全部核心表单。</w:t>
      </w:r>
    </w:p>
    <w:p>
      <w:pPr>
        <w:pStyle w:val="NumberCN"/>
      </w:pPr>
      <w:r>
        <w:rPr>
          <w:rFonts w:ascii="Noto Sans CJK SC" w:hAnsi="Noto Sans CJK SC" w:eastAsia="Noto Sans CJK SC"/>
        </w:rPr>
        <w:t>9. 全部审批流程。</w:t>
      </w:r>
    </w:p>
    <w:p>
      <w:pPr>
        <w:pStyle w:val="NumberCN"/>
      </w:pPr>
      <w:r>
        <w:rPr>
          <w:rFonts w:ascii="Noto Sans CJK SC" w:hAnsi="Noto Sans CJK SC" w:eastAsia="Noto Sans CJK SC"/>
        </w:rPr>
        <w:t>10. 管理看板。</w:t>
      </w:r>
    </w:p>
    <w:p>
      <w:pPr>
        <w:pStyle w:val="NumberCN"/>
      </w:pPr>
      <w:r>
        <w:rPr>
          <w:rFonts w:ascii="Noto Sans CJK SC" w:hAnsi="Noto Sans CJK SC" w:eastAsia="Noto Sans CJK SC"/>
        </w:rPr>
        <w:t>11. 消息提醒。</w:t>
      </w:r>
    </w:p>
    <w:p>
      <w:pPr>
        <w:pStyle w:val="NumberCN"/>
      </w:pPr>
      <w:r>
        <w:rPr>
          <w:rFonts w:ascii="Noto Sans CJK SC" w:hAnsi="Noto Sans CJK SC" w:eastAsia="Noto Sans CJK SC"/>
        </w:rPr>
        <w:t>12. 操作日志。</w:t>
      </w:r>
    </w:p>
    <w:p>
      <w:pPr>
        <w:pStyle w:val="NumberCN"/>
      </w:pPr>
      <w:r>
        <w:rPr>
          <w:rFonts w:ascii="Noto Sans CJK SC" w:hAnsi="Noto Sans CJK SC" w:eastAsia="Noto Sans CJK SC"/>
        </w:rPr>
        <w:t>13. 接口文档。</w:t>
      </w:r>
    </w:p>
    <w:p>
      <w:pPr>
        <w:pStyle w:val="NumberCN"/>
      </w:pPr>
      <w:r>
        <w:rPr>
          <w:rFonts w:ascii="Noto Sans CJK SC" w:hAnsi="Noto Sans CJK SC" w:eastAsia="Noto Sans CJK SC"/>
        </w:rPr>
        <w:t>14. 部署说明书。</w:t>
      </w:r>
    </w:p>
    <w:p>
      <w:pPr>
        <w:pStyle w:val="NumberCN"/>
      </w:pPr>
      <w:r>
        <w:t>15. CloudBase MySQL 与云存储备份、恢复说明。</w:t>
      </w:r>
    </w:p>
    <w:p>
      <w:pPr>
        <w:pStyle w:val="NumberCN"/>
      </w:pPr>
      <w:r>
        <w:rPr>
          <w:rFonts w:ascii="Noto Sans CJK SC" w:hAnsi="Noto Sans CJK SC" w:eastAsia="Noto Sans CJK SC"/>
        </w:rPr>
        <w:t>16. 用户操作手册。</w:t>
      </w:r>
    </w:p>
    <w:p>
      <w:pPr>
        <w:pStyle w:val="NumberCN"/>
      </w:pPr>
      <w:r>
        <w:rPr>
          <w:rFonts w:ascii="Noto Sans CJK SC" w:hAnsi="Noto Sans CJK SC" w:eastAsia="Noto Sans CJK SC"/>
        </w:rPr>
        <w:t>17. 测试用例及测试结果。</w:t>
      </w:r>
    </w:p>
    <w:p>
      <w:pPr>
        <w:pStyle w:val="NumberCN"/>
      </w:pPr>
      <w:r>
        <w:rPr>
          <w:rFonts w:ascii="Noto Sans CJK SC" w:hAnsi="Noto Sans CJK SC" w:eastAsia="Noto Sans CJK SC"/>
        </w:rPr>
        <w:t>18. 初始管理员账号设置方式。</w:t>
      </w:r>
    </w:p>
    <w:p>
      <w:pPr>
        <w:pStyle w:val="Heading1"/>
        <w:pBdr>
          <w:bottom w:val="single" w:sz="8" w:space="2" w:color="5B9BD5"/>
        </w:pBdr>
      </w:pPr>
      <w:r>
        <w:t>三十一、系统验收标准</w:t>
      </w:r>
    </w:p>
    <w:p>
      <w:pPr>
        <w:jc w:val="both"/>
      </w:pPr>
      <w:r>
        <w:rPr>
          <w:rFonts w:ascii="Noto Sans CJK SC" w:hAnsi="Noto Sans CJK SC" w:eastAsia="Noto Sans CJK SC"/>
        </w:rPr>
        <w:t>系统应至少通过以下业务场景验收：</w:t>
      </w:r>
    </w:p>
    <w:p>
      <w:pPr>
        <w:pStyle w:val="Heading2"/>
      </w:pPr>
      <w:r>
        <w:t>31.1 市场线索场景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能够建立客户和联系人。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能够登记拜访记录。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能够由拜访记录生成项目线索。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能够提交市场报备。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能够持续填写跟进记录。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能够将线索转为正式项目。</w:t>
      </w:r>
    </w:p>
    <w:p>
      <w:pPr>
        <w:pStyle w:val="Heading2"/>
      </w:pPr>
      <w:r>
        <w:t>31.2 投标场景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能够提交投标申请。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能够分配投标任务。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能够上传商务标、技术标和报价文件。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能够完成投标检查。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能够登记保证金。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能够登记投标结果。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中标后能够进入合同管理。</w:t>
      </w:r>
    </w:p>
    <w:p>
      <w:pPr>
        <w:pStyle w:val="Heading2"/>
      </w:pPr>
      <w:r>
        <w:t>31.3 合同场景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能够登记收入合同和支出合同。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能够完成合同审批。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能够上传签署合同。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能够登记收付款条件。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能够进行合同变更并保留原记录。</w:t>
      </w:r>
    </w:p>
    <w:p>
      <w:pPr>
        <w:pStyle w:val="Heading2"/>
      </w:pPr>
      <w:r>
        <w:t>31.4 项目实施场景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能够进行项目启动。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能够设置项目阶段。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能够登记项目进展。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能够登记项目问题。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能够上传成果。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能够进行项目验收。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能够查看项目完整时间轴。</w:t>
      </w:r>
    </w:p>
    <w:p>
      <w:pPr>
        <w:pStyle w:val="Heading2"/>
      </w:pPr>
      <w:r>
        <w:t>31.5 开票收款场景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能够发起开票申请。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能够登记实际发票。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能够登记一次或多次收款。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能够自动计算已开票和未开票金额。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能够自动计算已收款和未收款金额。</w:t>
      </w:r>
    </w:p>
    <w:p>
      <w:pPr>
        <w:pStyle w:val="Heading2"/>
      </w:pPr>
      <w:r>
        <w:t>31.6 费用付款场景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员工能够提交项目报销。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能够提交项目付款申请。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能够进行审批。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能够登记实际付款和付款凭证。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费用和付款能够自动汇总到项目成本。</w:t>
      </w:r>
    </w:p>
    <w:p>
      <w:pPr>
        <w:pStyle w:val="Heading2"/>
      </w:pPr>
      <w:r>
        <w:t>31.7 合作方结算场景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能够建立项目合作分配方案。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能够按固定金额或比例计算结算金额。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能够生成合作方结算单。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能够完成结算审批和付款。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结算金额能够计入项目成本。</w:t>
      </w:r>
    </w:p>
    <w:p>
      <w:pPr>
        <w:pStyle w:val="Heading2"/>
      </w:pPr>
      <w:r>
        <w:t>31.8 项目结项场景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能够核对成果和验收情况。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能够核对开票和收款。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能够核对费用和结算。</w:t>
      </w:r>
    </w:p>
    <w:p>
      <w:pPr>
        <w:pStyle w:val="BulletCN"/>
      </w:pPr>
      <w:r>
        <w:rPr>
          <w:rFonts w:ascii="Noto Sans CJK SC" w:hAnsi="Noto Sans CJK SC" w:eastAsia="Noto Sans CJK SC"/>
        </w:rPr>
        <w:t>• 能够提交结项申请。</w:t>
      </w:r>
    </w:p>
    <w:p>
      <w:pPr>
        <w:pStyle w:val="BulletCN"/>
      </w:pPr>
      <w:r>
        <w:rPr>
          <w:rFonts w:ascii="Noto Sans CJK SC" w:hAnsi="Noto Sans CJK SC" w:eastAsia="Noto Sans CJK SC"/>
        </w:rPr>
        <w:t>• 结项后能够查看完整项目档案。</w:t>
      </w:r>
    </w:p>
    <w:p>
      <w:pPr>
        <w:pStyle w:val="Heading2"/>
      </w:pPr>
      <w:r>
        <w:t>31.9 权限场景</w:t>
      </w:r>
    </w:p>
    <w:p>
      <w:pPr>
        <w:pStyle w:val="BulletCN"/>
      </w:pPr>
      <w:r>
        <w:rPr>
          <w:rFonts w:ascii="Noto Sans CJK SC" w:hAnsi="Noto Sans CJK SC" w:eastAsia="Noto Sans CJK SC"/>
        </w:rPr>
        <w:t>• 普通员工不能查看无关项目。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项目成员只能查看参与项目。</w:t>
      </w:r>
    </w:p>
    <w:p>
      <w:pPr>
        <w:pStyle w:val="BulletCN"/>
      </w:pPr>
      <w:r>
        <w:rPr>
          <w:rFonts w:ascii="Noto Sans CJK SC" w:hAnsi="Noto Sans CJK SC" w:eastAsia="Noto Sans CJK SC"/>
        </w:rPr>
        <w:t>• 财务人员能够查看收付款信息。</w:t>
      </w:r>
    </w:p>
    <w:p>
      <w:pPr>
        <w:pStyle w:val="BulletCN"/>
      </w:pPr>
      <w:r>
        <w:rPr>
          <w:rFonts w:ascii="Noto Sans CJK SC" w:hAnsi="Noto Sans CJK SC" w:eastAsia="Noto Sans CJK SC"/>
        </w:rPr>
        <w:t>• 只有授权人员能够查看项目利润和分成比例。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所有审批和修改操作均有日志。</w:t>
      </w:r>
    </w:p>
    <w:p>
      <w:pPr>
        <w:pStyle w:val="Heading1"/>
        <w:pBdr>
          <w:bottom w:val="single" w:sz="8" w:space="2" w:color="5B9BD5"/>
        </w:pBdr>
      </w:pPr>
      <w:r>
        <w:t>三十二、对CODEX开发的明确要求</w:t>
      </w:r>
    </w:p>
    <w:p>
      <w:pPr/>
      <w:r>
        <w:t>本项目的所有技术设计和代码生成均应以腾讯云开发 CloudBase 为指定运行环境。</w:t>
      </w:r>
    </w:p>
    <w:p>
      <w:pPr>
        <w:jc w:val="both"/>
      </w:pPr>
      <w:r>
        <w:rPr>
          <w:rFonts w:ascii="Noto Sans CJK SC" w:hAnsi="Noto Sans CJK SC" w:eastAsia="Noto Sans CJK SC"/>
        </w:rPr>
        <w:t>CODEX正式编码前，应先输出并确认以下内容：</w:t>
      </w:r>
    </w:p>
    <w:p>
      <w:pPr>
        <w:pStyle w:val="NumberCN"/>
      </w:pPr>
      <w:r>
        <w:rPr>
          <w:rFonts w:ascii="Noto Sans CJK SC" w:hAnsi="Noto Sans CJK SC" w:eastAsia="Noto Sans CJK SC"/>
        </w:rPr>
        <w:t>1. 系统总体功能结构图。</w:t>
      </w:r>
    </w:p>
    <w:p>
      <w:pPr>
        <w:pStyle w:val="NumberCN"/>
      </w:pPr>
      <w:r>
        <w:rPr>
          <w:rFonts w:ascii="Noto Sans CJK SC" w:hAnsi="Noto Sans CJK SC" w:eastAsia="Noto Sans CJK SC"/>
        </w:rPr>
        <w:t>2. 项目全过程业务流程图。</w:t>
      </w:r>
    </w:p>
    <w:p>
      <w:pPr>
        <w:pStyle w:val="NumberCN"/>
      </w:pPr>
      <w:r>
        <w:rPr>
          <w:rFonts w:ascii="Noto Sans CJK SC" w:hAnsi="Noto Sans CJK SC" w:eastAsia="Noto Sans CJK SC"/>
        </w:rPr>
        <w:t>3. 系统菜单和页面清单。</w:t>
      </w:r>
    </w:p>
    <w:p>
      <w:pPr>
        <w:pStyle w:val="NumberCN"/>
      </w:pPr>
      <w:r>
        <w:rPr>
          <w:rFonts w:ascii="Noto Sans CJK SC" w:hAnsi="Noto Sans CJK SC" w:eastAsia="Noto Sans CJK SC"/>
        </w:rPr>
        <w:t>4. 全部核心表单字段清单。</w:t>
      </w:r>
    </w:p>
    <w:p>
      <w:pPr>
        <w:pStyle w:val="NumberCN"/>
      </w:pPr>
      <w:r>
        <w:rPr>
          <w:rFonts w:ascii="Noto Sans CJK SC" w:hAnsi="Noto Sans CJK SC" w:eastAsia="Noto Sans CJK SC"/>
        </w:rPr>
        <w:t>5. 表单之间的关联关系。</w:t>
      </w:r>
    </w:p>
    <w:p>
      <w:pPr>
        <w:pStyle w:val="NumberCN"/>
      </w:pPr>
      <w:r>
        <w:rPr>
          <w:rFonts w:ascii="Noto Sans CJK SC" w:hAnsi="Noto Sans CJK SC" w:eastAsia="Noto Sans CJK SC"/>
        </w:rPr>
        <w:t>6. 各业务对象状态流转图。</w:t>
      </w:r>
    </w:p>
    <w:p>
      <w:pPr>
        <w:pStyle w:val="NumberCN"/>
      </w:pPr>
      <w:r>
        <w:rPr>
          <w:rFonts w:ascii="Noto Sans CJK SC" w:hAnsi="Noto Sans CJK SC" w:eastAsia="Noto Sans CJK SC"/>
        </w:rPr>
        <w:t>7. 审批流程清单。</w:t>
      </w:r>
    </w:p>
    <w:p>
      <w:pPr>
        <w:pStyle w:val="NumberCN"/>
      </w:pPr>
      <w:r>
        <w:rPr>
          <w:rFonts w:ascii="Noto Sans CJK SC" w:hAnsi="Noto Sans CJK SC" w:eastAsia="Noto Sans CJK SC"/>
        </w:rPr>
        <w:t>8. 数据库实体关系图。</w:t>
      </w:r>
    </w:p>
    <w:p>
      <w:pPr>
        <w:pStyle w:val="NumberCN"/>
      </w:pPr>
      <w:r>
        <w:rPr>
          <w:rFonts w:ascii="Noto Sans CJK SC" w:hAnsi="Noto Sans CJK SC" w:eastAsia="Noto Sans CJK SC"/>
        </w:rPr>
        <w:t>9. 用户角色权限矩阵。</w:t>
      </w:r>
    </w:p>
    <w:p>
      <w:pPr>
        <w:pStyle w:val="NumberCN"/>
      </w:pPr>
      <w:r>
        <w:rPr>
          <w:rFonts w:ascii="Noto Sans CJK SC" w:hAnsi="Noto Sans CJK SC" w:eastAsia="Noto Sans CJK SC"/>
        </w:rPr>
        <w:t>10. 系统原型页面。</w:t>
      </w:r>
    </w:p>
    <w:p>
      <w:pPr>
        <w:jc w:val="both"/>
      </w:pPr>
      <w:r>
        <w:rPr>
          <w:rFonts w:ascii="Noto Sans CJK SC" w:hAnsi="Noto Sans CJK SC" w:eastAsia="Noto Sans CJK SC"/>
        </w:rPr>
        <w:t>开发过程中应遵守：</w:t>
      </w:r>
    </w:p>
    <w:p>
      <w:pPr>
        <w:pStyle w:val="BulletCN"/>
      </w:pPr>
      <w:r>
        <w:rPr>
          <w:rFonts w:ascii="Noto Sans CJK SC" w:hAnsi="Noto Sans CJK SC" w:eastAsia="Noto Sans CJK SC"/>
        </w:rPr>
        <w:t>• 不建设微服务。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不建设会计系统。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不建设进销存。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不把审批人写死在代码中。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不把项目状态写成无规则的普通文本。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所有金额使用高精度数据类型。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所有关键业务表均保留创建人、创建时间、修改人和修改时间。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所有审批通过数据均保留历史。</w:t>
      </w:r>
    </w:p>
    <w:p>
      <w:pPr>
        <w:pStyle w:val="BulletCN"/>
      </w:pPr>
      <w:r>
        <w:rPr>
          <w:rFonts w:ascii="Noto Sans CJK SC" w:hAnsi="Noto Sans CJK SC" w:eastAsia="Noto Sans CJK SC"/>
        </w:rPr>
        <w:t>• 所有业务数据优先通过项目编号关联。</w:t>
      </w:r>
    </w:p>
    <w:p>
      <w:pPr>
        <w:pStyle w:val="BulletCN"/>
      </w:pPr>
      <w:r>
        <w:rPr>
          <w:rFonts w:ascii="Noto Sans CJK SC" w:hAnsi="Noto Sans CJK SC" w:eastAsia="Noto Sans CJK SC"/>
        </w:rPr>
        <w:t>• 项目详情页必须能够查看全过程数据。</w:t>
      </w:r>
    </w:p>
    <w:p>
      <w:pPr>
        <w:pStyle w:val="BulletCN"/>
      </w:pPr>
      <w:r>
        <w:rPr>
          <w:rFonts w:ascii="Noto Sans CJK SC" w:hAnsi="Noto Sans CJK SC" w:eastAsia="Noto Sans CJK SC"/>
        </w:rPr>
        <w:t>• 每个模块完成后均应同步完成接口、权限和测试。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不得只开发页面而缺少后端业务规则。</w:t>
      </w:r>
    </w:p>
    <w:p>
      <w:pPr>
        <w:pStyle w:val="BulletCN"/>
      </w:pPr>
      <w:r>
        <w:rPr>
          <w:rFonts w:ascii="Noto Sans CJK SC" w:hAnsi="Noto Sans CJK SC" w:eastAsia="Noto Sans CJK SC"/>
        </w:rPr>
        <w:t>• 不得只开发数据库而缺少状态流转和审批控制。</w:t>
      </w:r>
    </w:p>
    <w:p>
      <w:pPr>
        <w:pStyle w:val="Heading1"/>
        <w:pBdr>
          <w:bottom w:val="single" w:sz="8" w:space="2" w:color="5B9BD5"/>
        </w:pBdr>
      </w:pPr>
      <w:r>
        <w:t>三十三、系统核心建设结论</w:t>
      </w:r>
    </w:p>
    <w:p>
      <w:pPr>
        <w:jc w:val="both"/>
      </w:pPr>
      <w:r>
        <w:rPr>
          <w:rFonts w:ascii="Noto Sans CJK SC" w:hAnsi="Noto Sans CJK SC" w:eastAsia="Noto Sans CJK SC"/>
        </w:rPr>
        <w:t>本系统不是面向大型企业的综合ERP，而是一套适合中小型项目服务公司的内部项目经营管理系统。</w:t>
      </w:r>
    </w:p>
    <w:p>
      <w:pPr>
        <w:jc w:val="both"/>
      </w:pPr>
      <w:r>
        <w:rPr>
          <w:rFonts w:ascii="Noto Sans CJK SC" w:hAnsi="Noto Sans CJK SC" w:eastAsia="Noto Sans CJK SC"/>
        </w:rPr>
        <w:t>系统最终应形成以下管理闭环：</w:t>
      </w:r>
    </w:p>
    <w:p>
      <w:pPr>
        <w:pStyle w:val="Process"/>
        <w:jc w:val="center"/>
        <w:shd w:fill="EEF5FB"/>
      </w:pPr>
      <w:r>
        <w:rPr>
          <w:rFonts w:ascii="Noto Sans CJK SC" w:hAnsi="Noto Sans CJK SC" w:eastAsia="Noto Sans CJK SC"/>
          <w:b/>
          <w:color w:val="1F4E79"/>
          <w:sz w:val="21"/>
        </w:rPr>
        <w:t>有客户档案 → 有拜访记录 → 有项目线索 → 有跟进过程 → 有正式立项 → 有投标或商务过程 → 有项目合同 → 有项目实施记录 → 有成果和验收 → 有开票和收款 → 有费用和合作方结算 → 有项目利润 → 有项目结项档案</w:t>
      </w:r>
    </w:p>
    <w:p>
      <w:pPr>
        <w:jc w:val="both"/>
      </w:pPr>
      <w:r>
        <w:rPr>
          <w:rFonts w:ascii="Noto Sans CJK SC" w:hAnsi="Noto Sans CJK SC" w:eastAsia="Noto Sans CJK SC"/>
        </w:rPr>
        <w:t>系统建设重点不是增加大量功能，而是保证每一个项目从发现机会到最终结项，都能够在同一个系统中完整记录、责任清楚、数据关联、状态明确、过程可查。</w:t>
      </w:r>
    </w:p>
    <w:p>
      <w:pPr>
        <w:spacing w:before="320"/>
        <w:pBdr>
          <w:top w:val="single" w:sz="8" w:space="2" w:color="5B9BD5"/>
        </w:pBdr>
        <w:jc w:val="center"/>
      </w:pPr>
      <w:r>
        <w:rPr>
          <w:rFonts w:ascii="Noto Sans CJK SC" w:hAnsi="Noto Sans CJK SC" w:eastAsia="Noto Sans CJK SC"/>
          <w:color w:val="646464"/>
          <w:sz w:val="18"/>
        </w:rPr>
        <w:t>文档结束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1304" w:right="124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4C6E7"/>
      </w:pBdr>
    </w:pPr>
    <w:r>
      <w:rPr>
        <w:rFonts w:ascii="Noto Sans CJK SC" w:hAnsi="Noto Sans CJK SC" w:eastAsia="Noto Sans CJK SC"/>
        <w:color w:val="646464"/>
        <w:sz w:val="17"/>
      </w:rPr>
      <w:t>众肯科技项目全过程管理系统需求说明书  V2.1（CloudBase 部署版）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4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44444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cess">
    <w:name w:val="Process"/>
    <w:pPr>
      <w:spacing w:before="100" w:after="140" w:line="324" w:lineRule="auto"/>
      <w:ind w:left="255" w:right="255"/>
    </w:pPr>
    <w:rPr>
      <w:rFonts w:ascii="Noto Sans CJK SC" w:hAnsi="Noto Sans CJK SC" w:eastAsia="Noto Sans CJK SC"/>
      <w:b/>
      <w:color w:val="1F4E79"/>
      <w:sz w:val="21"/>
    </w:rPr>
  </w:style>
  <w:style w:type="paragraph" w:customStyle="1" w:styleId="BulletCN">
    <w:name w:val="BulletCN"/>
    <w:pPr>
      <w:spacing w:line="336" w:lineRule="auto" w:after="40"/>
      <w:ind w:left="397" w:hanging="198"/>
    </w:pPr>
    <w:rPr>
      <w:rFonts w:ascii="Noto Sans CJK SC" w:hAnsi="Noto Sans CJK SC" w:eastAsia="Noto Sans CJK SC"/>
      <w:sz w:val="21"/>
    </w:rPr>
  </w:style>
  <w:style w:type="paragraph" w:customStyle="1" w:styleId="NumberCN">
    <w:name w:val="NumberCN"/>
    <w:pPr>
      <w:spacing w:line="336" w:lineRule="auto" w:after="40"/>
      <w:ind w:left="425" w:hanging="255"/>
    </w:pPr>
    <w:rPr>
      <w:rFonts w:ascii="Noto Sans CJK SC" w:hAnsi="Noto Sans CJK SC" w:eastAsia="Noto Sans CJK S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众肯科技项目全过程管理系统需求说明书 V2.1（CloudBase部署版）</dc:title>
  <dc:subject>中小型项目服务企业项目全过程管理系统需求与腾讯云 CloudBase 部署要求</dc:subject>
  <dc:creator>众肯科技</dc:creator>
  <cp:keywords>项目管理, 需求说明书, 中小企业, CODEX</cp:keywords>
  <dc:description>根据公司初步需求细化形成。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