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3.4　伪标签版本的无真值静态审计</w:t>
      </w:r>
    </w:p>
    <w:p>
      <w:pPr>
        <w:pStyle w:val="BodyText1"/>
      </w:pPr>
      <w:r>
        <w:rPr/>
        <w:t xml:space="preserve">3.3节生成了基准版本V1。在此基础上，本文用SAM3对fire类标签做精修，得到一组伪标签版本。本章要回答的核心设计问题是：SAM3在追加（append）候选框时，IoF门控是否应当参照GroundingDINO已经拒绝掉的那部分历史框。为此，本文构造了两组对照版本——K系列只参照验证后保留的DINO框（无历史记忆），O系列参照全部原始DINO框，包括被验证器拒绝的部分（有历史记忆）。两组在同一门控阈值τ下，只相差"是否带历史记忆"这一个变量。</w:t>
      </w:r>
    </w:p>
    <w:p>
      <w:pPr>
        <w:pStyle w:val="BodyText1"/>
      </w:pPr>
      <w:r>
        <w:rPr/>
        <w:t xml:space="preserve">哪一组的伪标签更好、历史记忆是否优越、append流程最终是否锁定为O，这些问题由3.5节的下游YOLO训练与评估判定。本节的静态审计不参与这一判定，它只承担两项职责：一是保障每个版本的生成过程合规，使后续对比建立在可信、受控的输入之上；二是精确刻画K与O两组标签的差异究竟出在哪里，为下游结果提供可追溯的机制解释。训练集没有人工标注的真值，无法直接计算伪标签的精确率和召回率，因此本节的审计全程不依赖真值，也不估计标签准确率。</w:t>
      </w:r>
    </w:p>
    <w:p>
      <w:pPr>
        <w:pStyle w:val="Heading2"/>
      </w:pPr>
      <w:r>
        <w:rPr/>
        <w:t xml:space="preserve">3.4.1　审计对象与基本约定</w:t>
      </w:r>
    </w:p>
    <w:p>
      <w:pPr>
        <w:pStyle w:val="BodyText1"/>
      </w:pPr>
      <w:r>
        <w:rPr>
          <w:b/>
          <w:bCs/>
        </w:rPr>
        <w:t xml:space="preserve">参照标签。</w:t>
      </w:r>
      <w:r>
        <w:rPr/>
        <w:t xml:space="preserve"> 审计以V1为参照标签，记为L_src。V1本身也是伪标签，不是真值。本节所说的"变化""增加""删除"都是相对V1而言，只描述精修过程做了什么，不代表做得对不对。</w:t>
      </w:r>
    </w:p>
    <w:p>
      <w:pPr>
        <w:pStyle w:val="BodyText1"/>
      </w:pPr>
      <w:r>
        <w:rPr>
          <w:b/>
          <w:bCs/>
        </w:rPr>
        <w:t xml:space="preserve">待审版本。</w:t>
      </w:r>
      <w:r>
        <w:rPr/>
        <w:t xml:space="preserve"> 待审版本共10个：</w:t>
      </w:r>
    </w:p>
    <w:p>
      <w:pPr>
        <w:pStyle w:val="ListBody"/>
      </w:pPr>
      <w:r>
        <w:rPr/>
        <w:t xml:space="preserve">•	E2A_BASE：只做验证、不追加SAM3框的基础版本；</w:t>
      </w:r>
    </w:p>
    <w:p>
      <w:pPr>
        <w:pStyle w:val="ListBody"/>
      </w:pPr>
      <w:r>
        <w:rPr/>
        <w:t xml:space="preserve">•	APP_NO_IOF：追加SAM3框，但不做IoF门控；</w:t>
      </w:r>
    </w:p>
    <w:p>
      <w:pPr>
        <w:pStyle w:val="ListBody"/>
      </w:pPr>
      <w:r>
        <w:rPr/>
        <w:t xml:space="preserve">•	K_τ和O_τ：追加SAM3框，并用IoF门控过滤，τ∈{0.30, 0.50, 0.70, 0.90}为门控阈值。</w:t>
      </w:r>
    </w:p>
    <w:p>
      <w:pPr>
        <w:pStyle w:val="BodyText1"/>
      </w:pPr>
      <w:r>
        <w:rPr/>
        <w:t xml:space="preserve">K和O的区别仅在于门控的参照集合。K只参照经验证后保留下来的DINO框（Kept）；O参照全部原始DINO框（Original），即在K的基础上，还包括被验证器拒绝的那部分。O相对K多出的这部分被拒框，正是本章所称的"历史记忆"。</w:t>
      </w:r>
    </w:p>
    <w:p>
      <w:pPr>
        <w:pStyle w:val="BodyText1"/>
      </w:pPr>
      <w:r>
        <w:rPr>
          <w:b/>
          <w:bCs/>
        </w:rPr>
        <w:t xml:space="preserve">审计输入。</w:t>
      </w:r>
      <w:r>
        <w:rPr/>
        <w:t xml:space="preserve"> 每个版本运行后输出四类产物，见表3-X1。</w:t>
      </w:r>
    </w:p>
    <w:p>
      <w:pPr>
        <w:pStyle w:val="Caption"/>
      </w:pPr>
      <w:r>
        <w:rPr/>
        <w:t xml:space="preserve">表3-X1　单个伪标签版本的审计输入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产物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审计用途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最终标签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YOLO格式的final_labels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结构检查、几何诊断、重复诊断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分流记录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5个debug子目录：保留的DINO框、被拒绝的DINO框、追加的SAM3框、被IoF拦截的SAM3框、原样保留的非fire框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流程守恒检查、差异事件提取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逐图记录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per_image.csv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与独立统计结果交叉核对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事件日志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events.jsonl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决策分布与IoF分布统计、差异事件的IoF信息补充</w:t>
            </w:r>
          </w:p>
        </w:tc>
      </w:tr>
    </w:tbl>
    <w:p>
      <w:pPr>
        <w:spacing w:after="0"/>
      </w:pPr>
    </w:p>
    <w:p>
      <w:pPr>
        <w:pStyle w:val="BodyText1"/>
      </w:pPr>
      <w:r>
        <w:rPr/>
        <w:t xml:space="preserve">如果某个版本只有标签目录，没有分流记录和日志，则只做结构层面的审计。</w:t>
      </w:r>
    </w:p>
    <w:p>
      <w:pPr>
        <w:pStyle w:val="BodyText1"/>
      </w:pPr>
      <w:r>
        <w:rPr>
          <w:b/>
          <w:bCs/>
        </w:rPr>
        <w:t xml:space="preserve">标签的规范化表示。</w:t>
      </w:r>
      <w:r>
        <w:rPr/>
        <w:t xml:space="preserve"> 判断两份标签是否相同，不能直接比较文件字节，因为框的行顺序和浮点数的书写格式都可能不同，而语义并没有变化。本文先把每个框写成固定6位小数的五元组(c, cx, cy, w, h)，再把一张图的全部框看作一个多重集合。多重集合不考虑顺序，但保留重复框的个数。只有当两张图的多重集合相等时，才认为它们的标签语义相同。</w:t>
      </w:r>
    </w:p>
    <w:p>
      <w:pPr>
        <w:pStyle w:val="Heading2"/>
      </w:pPr>
      <w:r>
        <w:rPr/>
        <w:t xml:space="preserve">3.4.2　审计框架</w:t>
      </w:r>
    </w:p>
    <w:p>
      <w:pPr>
        <w:pStyle w:val="BodyText1"/>
      </w:pPr>
      <w:r>
        <w:rPr/>
        <w:t xml:space="preserve">审计分为两个层次，分别对应本节的两项职责：</w:t>
      </w:r>
    </w:p>
    <w:p>
      <w:pPr>
        <w:pStyle w:val="ListBody"/>
      </w:pPr>
      <w:r>
        <w:rPr/>
        <w:t xml:space="preserve">1.	</w:t>
      </w:r>
      <w:r>
        <w:rPr>
          <w:b/>
          <w:bCs/>
        </w:rPr>
        <w:t xml:space="preserve">合规层</w:t>
      </w:r>
      <w:r>
        <w:rPr/>
        <w:t xml:space="preserve">：版本的生成过程是否正确、是否受控？这一层的检查有明确的对错，任何一项不通过都记为ERROR，该版本在修复之前不进入正式比较。此外还包含若干诊断性信号，记为WARN，只作提示，不判定对错。</w:t>
      </w:r>
    </w:p>
    <w:p>
      <w:pPr>
        <w:pStyle w:val="ListBody"/>
      </w:pPr>
      <w:r>
        <w:rPr/>
        <w:t xml:space="preserve">2.	</w:t>
      </w:r>
      <w:r>
        <w:rPr>
          <w:b/>
          <w:bCs/>
        </w:rPr>
        <w:t xml:space="preserve">差异层</w:t>
      </w:r>
      <w:r>
        <w:rPr/>
        <w:t xml:space="preserve">：K与O两组标签的差异出在哪里、有多大、呈现什么特征？这一层只做客观刻画，不判断差异是好是坏。</w:t>
      </w:r>
    </w:p>
    <w:p>
      <w:pPr>
        <w:pStyle w:val="BodyText1"/>
      </w:pPr>
      <w:r>
        <w:rPr/>
        <w:t xml:space="preserve">合规层保证"可以比"，差异层说明"差在哪"。至于"哪个更好"，不属于静态审计的职责，由下游评估回答。</w:t>
      </w:r>
    </w:p>
    <w:p>
      <w:pPr>
        <w:pStyle w:val="Heading2"/>
      </w:pPr>
      <w:r>
        <w:rPr/>
        <w:t xml:space="preserve">3.4.3　合规层：结构合法性与流程守恒</w:t>
      </w:r>
    </w:p>
    <w:p>
      <w:pPr>
        <w:pStyle w:val="BodyText1"/>
      </w:pPr>
      <w:r>
        <w:rPr>
          <w:b/>
          <w:bCs/>
        </w:rPr>
        <w:t xml:space="preserve">（1）格式与几何合法性。</w:t>
      </w:r>
      <w:r>
        <w:rPr/>
        <w:t xml:space="preserve"> 每一行标签都必须能解析成5个有限数值。框的宽和高必须大于零，框的边界和中心点都必须落在归一化图像范围内，允许10⁻⁶的数值误差。出现解析错误或非法框，都记为ERROR。</w:t>
      </w:r>
    </w:p>
    <w:p>
      <w:pPr>
        <w:pStyle w:val="BodyText1"/>
      </w:pPr>
      <w:r>
        <w:rPr>
          <w:b/>
          <w:bCs/>
        </w:rPr>
        <w:t xml:space="preserve">（2）非fire类不变性。</w:t>
      </w:r>
      <w:r>
        <w:rPr/>
        <w:t xml:space="preserve"> SAM3精修只处理fire类，smoke等其他类别应原样通过。设第i张图在参照标签和待审版本中的非fire框多重集合分别为N_src(i)和N_fin(i)，要求</w:t>
      </w:r>
    </w:p>
    <w:p>
      <w:pPr>
        <w:pStyle w:val="Formula"/>
      </w:pPr>
      <w:r>
        <w:rPr/>
        <w:t xml:space="preserve">N_fin(i) = N_src(i)，对所有图像i成立　　（3-2）</w:t>
      </w:r>
    </w:p>
    <w:p>
      <w:pPr>
        <w:pStyle w:val="BodyText1"/>
      </w:pPr>
      <w:r>
        <w:rPr/>
        <w:t xml:space="preserve">这条约束把非fire类排除在实验变量之外。只要有一张图不满足，就说明精修流程误伤了不该处理的类别，K与O的差异也就不能全部归因于fire类的历史记忆机制。</w:t>
      </w:r>
    </w:p>
    <w:p>
      <w:pPr>
        <w:pStyle w:val="BodyText1"/>
      </w:pPr>
      <w:r>
        <w:rPr>
          <w:b/>
          <w:bCs/>
        </w:rPr>
        <w:t xml:space="preserve">（3）流程守恒。</w:t>
      </w:r>
      <w:r>
        <w:rPr/>
        <w:t xml:space="preserve"> 精修过程可以看作对fire框的一次分流：V1中的每个fire框要么被保留，要么被拒绝；最终标签中的每个fire框，要么是保留下来的DINO框，要么是新追加的SAM3框。记各流的总数分别为F_src、F_kept、F_rej、F_app和F_fin，应满足</w:t>
      </w:r>
    </w:p>
    <w:p>
      <w:pPr>
        <w:pStyle w:val="Formula"/>
      </w:pPr>
      <w:r>
        <w:rPr/>
        <w:t xml:space="preserve">F_src = F_kept + F_rej　　（3-3）</w:t>
      </w:r>
    </w:p>
    <w:p>
      <w:pPr>
        <w:pStyle w:val="Formula"/>
      </w:pPr>
      <w:r>
        <w:rPr/>
        <w:t xml:space="preserve">F_fin = F_kept + F_app　　（3-4）</w:t>
      </w:r>
    </w:p>
    <w:p>
      <w:pPr>
        <w:pStyle w:val="BodyText1"/>
      </w:pPr>
      <w:r>
        <w:rPr/>
        <w:t xml:space="preserve">此外，原样保留的非fire框数应等于V1中的非fire框总数。守恒不成立，说明有框在流程中丢失，或被重复写入。</w:t>
      </w:r>
    </w:p>
    <w:p>
      <w:pPr>
        <w:pStyle w:val="BodyText1"/>
      </w:pPr>
      <w:r>
        <w:rPr>
          <w:b/>
          <w:bCs/>
        </w:rPr>
        <w:t xml:space="preserve">（4）多源计数一致。</w:t>
      </w:r>
      <w:r>
        <w:rPr/>
        <w:t xml:space="preserve"> 同一个量在审计中有三个独立来源：从最终标签统计、从分流记录统计、由精修程序自身写入per_image.csv。本文对原始fire框数、保留数、拒绝数、追加数、最终fire框数、保留的非fire框数和IoF拦截数这7个计数逐一核对，要求三者一致。这项检查不依赖精修程序的自我报告，既能发现程序内部计数与实际输出不符，也能发现不同运行的文件被混用。</w:t>
      </w:r>
    </w:p>
    <w:p>
      <w:pPr>
        <w:pStyle w:val="BodyText1"/>
      </w:pPr>
      <w:r>
        <w:rPr/>
        <w:t xml:space="preserve">合规层的全部自动检查项汇总于表3-X2。</w:t>
      </w:r>
    </w:p>
    <w:p>
      <w:pPr>
        <w:pStyle w:val="Caption"/>
      </w:pPr>
      <w:r>
        <w:rPr/>
        <w:t xml:space="preserve">表3-X2　合规层自动检查项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检查项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判定条件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级别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解析问题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数量为0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非法框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数量为0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非fire类不变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式（3-2）对所有图像成立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输入端守恒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式（3-3）成立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输出端守恒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式（3-4）成立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非fire保留计数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保留数等于V1非fire总数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逐图记录一致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per_image.csv各计数与独立统计一致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潜在重复框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数量为0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WARN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极端细长框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数量为0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WARN</w:t>
            </w:r>
          </w:p>
        </w:tc>
      </w:tr>
    </w:tbl>
    <w:p>
      <w:pPr>
        <w:spacing w:after="0"/>
      </w:pPr>
    </w:p>
    <w:p>
      <w:pPr>
        <w:pStyle w:val="BodyText1"/>
      </w:pPr>
      <w:r>
        <w:rPr/>
        <w:t xml:space="preserve">合规层的意义在于确认K与O是一次干净的受控对比。只有全部ERROR级检查通过，才能保证两组版本除"是否参照历史记忆"外没有其他差异，下游K与O的任何效用差距才能被无歧义地归因到历史记忆这一个变量上。</w:t>
      </w:r>
    </w:p>
    <w:p>
      <w:pPr>
        <w:pStyle w:val="Heading2"/>
      </w:pPr>
      <w:r>
        <w:rPr/>
        <w:t xml:space="preserve">3.4.4　诊断信号：重复与几何异常</w:t>
      </w:r>
    </w:p>
    <w:p>
      <w:pPr>
        <w:pStyle w:val="BodyText1"/>
      </w:pPr>
      <w:r>
        <w:rPr/>
        <w:t xml:space="preserve">合规层之外，本文还统计若干诊断性的结构信号。它们不判定版本对错，只用来提示潜在风险，并为3.4.5节刻画K与O的差异作铺垫。</w:t>
      </w:r>
    </w:p>
    <w:p>
      <w:pPr>
        <w:pStyle w:val="BodyText1"/>
      </w:pPr>
      <w:r>
        <w:rPr>
          <w:b/>
          <w:bCs/>
        </w:rPr>
        <w:t xml:space="preserve">（1）潜在重复框。</w:t>
      </w:r>
      <w:r>
        <w:rPr/>
        <w:t xml:space="preserve"> 追加SAM3框最直接的风险，是与已有fire框重复描述同一个目标。本文在同一张图的最终fire框之间两两比较。对两个框A和B，除交并比</w:t>
      </w:r>
    </w:p>
    <w:p>
      <w:pPr>
        <w:pStyle w:val="Formula"/>
      </w:pPr>
      <w:r>
        <w:rPr/>
        <w:t xml:space="preserve">IoU(A, B) = |A∩B| / |A∪B|　　（3-5）</w:t>
      </w:r>
    </w:p>
    <w:p>
      <w:pPr>
        <w:pStyle w:val="BodyText1"/>
      </w:pPr>
      <w:r>
        <w:rPr/>
        <w:t xml:space="preserve">外，还计算双向交叠比</w:t>
      </w:r>
    </w:p>
    <w:p>
      <w:pPr>
        <w:pStyle w:val="Formula"/>
      </w:pPr>
      <w:r>
        <w:rPr/>
        <w:t xml:space="preserve">IoF_A = |A∩B| / |A|，　IoF_B = |A∩B| / |B|　　（3-6）</w:t>
      </w:r>
    </w:p>
    <w:p>
      <w:pPr>
        <w:pStyle w:val="BodyText1"/>
      </w:pPr>
      <w:r>
        <w:rPr/>
        <w:t xml:space="preserve">只要满足</w:t>
      </w:r>
    </w:p>
    <w:p>
      <w:pPr>
        <w:pStyle w:val="Formula"/>
      </w:pPr>
      <w:r>
        <w:rPr/>
        <w:t xml:space="preserve">IoU(A, B) ≥ 0.70　或　max(IoF_A, IoF_B) ≥ 0.80　　（3-7）</w:t>
      </w:r>
    </w:p>
    <w:p>
      <w:pPr>
        <w:pStyle w:val="BodyText1"/>
      </w:pPr>
      <w:r>
        <w:rPr/>
        <w:t xml:space="preserve">就把这一对框标记为潜在重复。引入IoF，是因为IoU无法识别包含关系：一个小框完全落在大框内部时，IoU可能很低，但小框实际上已被大框覆盖。</w:t>
      </w:r>
    </w:p>
    <w:p>
      <w:pPr>
        <w:pStyle w:val="BodyText1"/>
      </w:pPr>
      <w:r>
        <w:rPr/>
        <w:t xml:space="preserve">重复程度用两个指标描述：一是重复对数占所有可能框对数的比例；二是涉及重复的框占fire框总数的比例。涉及重复的框以"图像＋框坐标"作为标识计数。式（3-7）中的阈值是冻结的审计阈值，在所有版本上取同一组值，与生成各版本时使用的门控阈值τ无关；否则每个版本都会恰好通过它自己的标准，版本之间也就失去了可比性。</w:t>
      </w:r>
    </w:p>
    <w:p>
      <w:pPr>
        <w:pStyle w:val="BodyText1"/>
      </w:pPr>
      <w:r>
        <w:rPr/>
        <w:t xml:space="preserve">这一指标与本章的设计问题直接相关。K没有历史记忆，无法拦截那些与已被拒绝的DINO框高度重叠的SAM3候选，这类候选一旦进入最终标签，就可能表现为重复框；O则有机会在门控阶段将其拦下。因此，K与O在重复指标上的差异，是观察历史记忆作用的一个直接窗口。重复框本身是中性的诊断信号——大火焰内部包含独立小火苗也会被标记为重复——因此重复更少并不等于版本更好，是否有益仍由下游判定。</w:t>
      </w:r>
    </w:p>
    <w:p>
      <w:pPr>
        <w:pStyle w:val="BodyText1"/>
      </w:pPr>
      <w:r>
        <w:rPr>
          <w:b/>
          <w:bCs/>
        </w:rPr>
        <w:t xml:space="preserve">（2）几何异常。</w:t>
      </w:r>
      <w:r>
        <w:rPr/>
        <w:t xml:space="preserve"> 本文统计三类异常框：归一化面积小于10⁻⁴的极小框；长宽比max(w/h, h/w)大于10的极端细长框；在提供原图时，像素面积小于400 px²的小框。这类框在火焰场景中可能对应远处的小火点，也可能是分割碎片产生的噪声，因此只作为诊断信号报告。</w:t>
      </w:r>
    </w:p>
    <w:p>
      <w:pPr>
        <w:pStyle w:val="BodyText1"/>
      </w:pPr>
      <w:r>
        <w:rPr>
          <w:b/>
          <w:bCs/>
        </w:rPr>
        <w:t xml:space="preserve">（3）决策与IoF分布。</w:t>
      </w:r>
      <w:r>
        <w:rPr/>
        <w:t xml:space="preserve"> 对有事件日志的版本，本文统计候选框的事件类型、决策结果和拒绝原因的频次，以及候选框IoF（candidate_iof、dino_iof、max_iof）的分布，包括均值、中位数、P95和最大值。这些统计用来说明门控阈值实际作用在IoF分布的哪个区间。</w:t>
      </w:r>
    </w:p>
    <w:p>
      <w:pPr>
        <w:pStyle w:val="Heading2"/>
      </w:pPr>
      <w:r>
        <w:rPr/>
        <w:t xml:space="preserve">3.4.5　差异层：K与O的标签差异</w:t>
      </w:r>
    </w:p>
    <w:p>
      <w:pPr>
        <w:pStyle w:val="BodyText1"/>
      </w:pPr>
      <w:r>
        <w:rPr/>
        <w:t xml:space="preserve">本节精确刻画K与O两组标签的差异。它不评判差异好坏，只回答"差在哪、差多少、差异呈现什么特征"，把评判留给下游。</w:t>
      </w:r>
    </w:p>
    <w:p>
      <w:pPr>
        <w:pStyle w:val="BodyText1"/>
      </w:pPr>
      <w:r>
        <w:rPr>
          <w:b/>
          <w:bCs/>
        </w:rPr>
        <w:t xml:space="preserve">差异事件。</w:t>
      </w:r>
      <w:r>
        <w:rPr/>
        <w:t xml:space="preserve"> K_τ与O_τ在同一阈值下对绝大多数候选框的决策相同，真正体现历史记忆作用的，只有决策不一致的那部分候选框。本文将其定义为差异事件：</w:t>
      </w:r>
    </w:p>
    <w:p>
      <w:pPr>
        <w:pStyle w:val="Formula"/>
      </w:pPr>
      <w:r>
        <w:rPr/>
        <w:t xml:space="preserve">𝒟(K, O) = { c ∈ A_K(i) | 存在c′ ∈ R_O(i)，使IoU(c, c′) ≥ 0.99 }　　（3-8）</w:t>
      </w:r>
    </w:p>
    <w:p>
      <w:pPr>
        <w:pStyle w:val="BodyText1"/>
      </w:pPr>
      <w:r>
        <w:rPr/>
        <w:t xml:space="preserve">其中，A_K(i)是K版本在第i张图中追加的SAM3框，R_O(i)是O版本在同一张图中被IoF门控拦截的SAM3框。两个版本使用相同的SAM3候选，同一候选在两次运行中的坐标应几乎一致，因此匹配阈值取0.99，仅用来识别"同一个候选"，与标签精度评估无关。匹配时先计算两侧候选框两两之间的IoU，按从大到小的顺序做一对一配对，保证每个候选框最多被匹配一次。直观地说，差异事件就是"K放行、O拦截"的候选框，也就是历史记忆直接改变结果的地方。</w:t>
      </w:r>
    </w:p>
    <w:p>
      <w:pPr>
        <w:pStyle w:val="BodyText1"/>
      </w:pPr>
      <w:r>
        <w:rPr>
          <w:b/>
          <w:bCs/>
        </w:rPr>
        <w:t xml:space="preserve">差异的单调性。</w:t>
      </w:r>
      <w:r>
        <w:rPr/>
        <w:t xml:space="preserve"> O的参照集合包含K的全部参照框。在其他条件相同时，凡是O放行的候选框，K也一定放行。因此，K_τ与O_τ的最终fire标签应当只差在𝒟上，并满足</w:t>
      </w:r>
    </w:p>
    <w:p>
      <w:pPr>
        <w:pStyle w:val="Formula"/>
      </w:pPr>
      <w:r>
        <w:rPr/>
        <w:t xml:space="preserve">|A_K| − |A_O| = |𝒟|　　（3-9）</w:t>
      </w:r>
    </w:p>
    <w:p>
      <w:pPr>
        <w:pStyle w:val="BodyText1"/>
      </w:pPr>
      <w:r>
        <w:rPr/>
        <w:t xml:space="preserve">其中|A_K|和|A_O|分别是两个版本追加的SAM3框总数。本文用审计输出中两个版本的追加总数和差异事件数核对式（3-9）。这一性质说明，历史记忆带来的全部标签改变都被收拢在𝒟中，K与O之间不存在𝒟以外的差异。它既是合规层"受控对比"的量化确认，也界定了差异刻画的完整范围。</w:t>
      </w:r>
    </w:p>
    <w:p>
      <w:pPr>
        <w:pStyle w:val="BodyText1"/>
      </w:pPr>
      <w:r>
        <w:rPr/>
        <w:t xml:space="preserve">若精修流程在IoF门控之后还有一轮NMS，O少放行一个框可能使另一个原本被抑制的框得以保留，此时式（3-9）不再严格成立；若出现这种情况，本文在结果中单独报告偏差的大小。</w:t>
      </w:r>
    </w:p>
    <w:p>
      <w:pPr>
        <w:pStyle w:val="BodyText1"/>
      </w:pPr>
      <w:r>
        <w:rPr>
          <w:b/>
          <w:bCs/>
        </w:rPr>
        <w:t xml:space="preserve">差异的特征。</w:t>
      </w:r>
      <w:r>
        <w:rPr/>
        <w:t xml:space="preserve"> 对每个差异事件，本文从O版本的事件日志中取出与该候选框最接近的一条记录，读取它在门控时的IoF信息（candidate_iof、dino_iof、max_iof）、对应的参照DINO框，以及验证器状态。这些信息说明O是依据什么把这些候选框拦下的：若被拦候选与被拒DINO框的IoF普遍较高，说明历史记忆拦掉的主要是与已拒目标高度重叠的候选；反之则说明历史记忆触及了与已拒目标重叠较弱的候选。本节只呈现这些分布，不判断拦得对不对。</w:t>
      </w:r>
    </w:p>
    <w:p>
      <w:pPr>
        <w:pStyle w:val="BodyText1"/>
      </w:pPr>
      <w:r>
        <w:rPr/>
        <w:t xml:space="preserve">综合来看，差异层给出的是一组客观事实：历史记忆改变了多少个框（|𝒟|）、这些改变是否构成K与O的全部差异（式3-9）、被改变的候选具有怎样的IoF特征，以及K与O在重复指标上相差多少（3.4.4节）。这些事实本身不足以断定历史记忆是否优越，但它们为3.5节下游结果提供了可追溯的解释依据。</w:t>
      </w:r>
    </w:p>
    <w:p>
      <w:pPr>
        <w:pStyle w:val="Heading2"/>
      </w:pPr>
      <w:r>
        <w:rPr/>
        <w:t xml:space="preserve">3.4.6　可复现性记录</w:t>
      </w:r>
    </w:p>
    <w:p>
      <w:pPr>
        <w:pStyle w:val="BodyText1"/>
      </w:pPr>
      <w:r>
        <w:rPr/>
        <w:t xml:space="preserve">为了使审计结论本身也可复现，本文对每个版本的最终标签计算两种SHA-256摘要：原始摘要基于文件字节，用来确认文件是否被改动；规范摘要基于规范化并排序后的标签内容，用来判断两个版本在语义上是否完全相同。规范摘要还能发现一类容易被忽视的情况：参数不同的两个版本实际产出了完全相同的标签。例如门控阈值很高、门控从未生效时，O_0.90可能与APP_NO_IOF完全一致，此时两者的下游差异只能来自训练随机性，不能解释为机制差异。此外，审计将全部输入路径、审计阈值、参照标签的摘要和指标定义一并写入配置文件和定义文档。所有审计阈值在审计开始前固定，审计过程中不做调整。</w:t>
      </w:r>
    </w:p>
    <w:p>
      <w:pPr>
        <w:pStyle w:val="Heading2"/>
      </w:pPr>
      <w:r>
        <w:rPr/>
        <w:t xml:space="preserve">3.4.7　审计结果</w:t>
      </w:r>
    </w:p>
    <w:p>
      <w:pPr>
        <w:pStyle w:val="Quote"/>
      </w:pPr>
      <w:r>
        <w:rPr/>
        <w:t xml:space="preserve">本节数据待定，待全部版本的审计脚本与下游训练完成后填入。</w:t>
      </w:r>
    </w:p>
    <w:p>
      <w:pPr>
        <w:pStyle w:val="BodyText1"/>
      </w:pPr>
      <w:r>
        <w:rPr>
          <w:b/>
          <w:bCs/>
        </w:rPr>
        <w:t xml:space="preserve">（1）合规检查。</w:t>
      </w:r>
      <w:r>
        <w:rPr/>
        <w:t xml:space="preserve"> 全部版本共执行[待定]项检查，其中ERROR [待定]项，WARN [待定]项。[待定：若无ERROR，说明全部版本均通过合规层检查，K与O构成干净的受控对比，进入差异刻画；若有ERROR，说明对应的版本、检查项、观测值与期望值，以及原因和处理方式。]</w:t>
      </w:r>
    </w:p>
    <w:p>
      <w:pPr>
        <w:pStyle w:val="BodyText1"/>
      </w:pPr>
      <w:r>
        <w:rPr>
          <w:b/>
          <w:bCs/>
        </w:rPr>
        <w:t xml:space="preserve">（2）版本概况。</w:t>
      </w:r>
      <w:r>
        <w:rPr/>
        <w:t xml:space="preserve"> 各版本的结构统计见表3-X3。</w:t>
      </w:r>
    </w:p>
    <w:p>
      <w:pPr>
        <w:pStyle w:val="Caption"/>
      </w:pPr>
      <w:r>
        <w:rPr/>
        <w:t xml:space="preserve">表3-X3　各伪标签版本结构统计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V1 fire框数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最终fire框数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净增量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追加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IoF拦截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变化图像比例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非fire不变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潜在重复对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重复涉及率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E2A_BASE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APP_NO_IOF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K_0.30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O_0.30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K_0.50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O_0.50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K_0.70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O_0.70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K_0.90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O_0.90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</w:tbl>
    <w:p>
      <w:pPr>
        <w:spacing w:after="0"/>
      </w:pPr>
    </w:p>
    <w:p>
      <w:pPr>
        <w:pStyle w:val="BodyText1"/>
      </w:pPr>
      <w:r>
        <w:rPr/>
        <w:t xml:space="preserve">[待定：描述净增量和变化图像比例随τ的变化趋势；同一τ下K与O在IoF拦截数和重复指标上的差距；是否存在规范摘要相同的版本。]</w:t>
      </w:r>
    </w:p>
    <w:p>
      <w:pPr>
        <w:pStyle w:val="BodyText1"/>
      </w:pPr>
      <w:r>
        <w:rPr>
          <w:b/>
          <w:bCs/>
        </w:rPr>
        <w:t xml:space="preserve">（3）K与O的差异。</w:t>
      </w:r>
      <w:r>
        <w:rPr/>
        <w:t xml:space="preserve"> 各版本对的差异事件统计见表3-X4。</w:t>
      </w:r>
    </w:p>
    <w:p>
      <w:pPr>
        <w:pStyle w:val="Caption"/>
      </w:pPr>
      <w:r>
        <w:rPr/>
        <w:t xml:space="preserve">表3-X4　K与O的差异事件统计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版本对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差异事件数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涉及图像数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|A_K| − |A_O|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式（3-9）成立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candidate_iof中位数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dino_iof中位数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max_iof中位数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K_0.30 : O_0.30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K_0.70 : O_0.70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  <w:tc>
          <w:tcPr>
            <w:vAlign w:val="center"/>
          </w:tcPr>
          <w:p>
            <w:pPr>
              <w:spacing w:after="0"/>
              <w:jc w:val="right"/>
            </w:pPr>
            <w:r>
              <w:rPr>
                <w:sz w:val="21"/>
                <w:szCs w:val="21"/>
              </w:rPr>
              <w:t xml:space="preserve">待定</w:t>
            </w:r>
          </w:p>
        </w:tc>
      </w:tr>
    </w:tbl>
    <w:p>
      <w:pPr>
        <w:spacing w:after="0"/>
      </w:pPr>
    </w:p>
    <w:p>
      <w:pPr>
        <w:pStyle w:val="BodyText1"/>
      </w:pPr>
      <w:r>
        <w:rPr/>
        <w:t xml:space="preserve">[待定：描述差异事件的规模及其占K版本追加框的比例；式（3-9）是否成立，确认K与O为受控对比；被拦候选与被拒DINO框的IoF特征；阈值从0.30提高到0.70后差异如何变化。本节只陈述差异，历史记忆是否优越、append是否锁定O，由3.5节下游结果判定。]</w:t>
      </w:r>
    </w:p>
    <w:p>
      <w:pPr>
        <w:pStyle w:val="Heading2"/>
      </w:pPr>
      <w:r>
        <w:rPr/>
        <w:t xml:space="preserve">3.4.8　小结</w:t>
      </w:r>
    </w:p>
    <w:p>
      <w:pPr>
        <w:pStyle w:val="BodyText1"/>
      </w:pPr>
      <w:r>
        <w:rPr/>
        <w:t xml:space="preserve">静态审计在没有真值的条件下完成了两项职责。其一，合规层确认全部版本的生成过程合法，且K与O除"是否参照历史记忆"外没有其他差异（式3-9），从而保证两组是一次干净的受控对比。其二，差异层精确刻画了历史记忆改变了哪些框、改变的规模以及这些改变的IoF特征和对重复指标的影响。</w:t>
      </w:r>
    </w:p>
    <w:p>
      <w:pPr>
        <w:pStyle w:val="BodyText1"/>
      </w:pPr>
      <w:r>
        <w:rPr/>
        <w:t xml:space="preserve">静态审计到此为止，不对历史记忆是否优越下结论。K系列与O系列哪一组的伪标签更有利于检测器训练，由3.5节在固定的YOLO训练与评估协议下判定；本节提供的合规保证与差异刻画，则为该判定结果提供可追溯的机制解释，并最终支撑append流程的参照集合选择。</w:t>
      </w:r>
    </w:p>
    <w:p>
      <w:pPr>
        <w:pStyle w:val="BodyText1"/>
      </w:pPr>
      <w:r>
        <w:rPr/>
        <w:t xml:space="preserve">这种方法有三点局限。第一，诊断阈值为经验设定，阈值变化会改变各项指标的绝对数值；但所有版本使用同一组阈值，版本之间的相对比较不受影响。第二，差异层只定位和刻画K与O的差异，不判断单个差异事件的对错，评判完全交由下游指标差值整体回答。第三，差异事件的提取依赖同一个SAM3候选在两次运行中坐标一致，这要求SAM3推理是确定性的。</w:t>
      </w:r>
    </w:p>
    <w:p>
      <w:r>
        <w:br w:type="page"/>
      </w:r>
    </w:p>
    <w:p>
      <w:pPr>
        <w:pStyle w:val="Heading1"/>
      </w:pPr>
      <w:r>
        <w:rPr/>
        <w:t xml:space="preserve">附录：审计脚本代码逻辑解读（重点部分）</w:t>
      </w:r>
    </w:p>
    <w:p>
      <w:pPr>
        <w:pStyle w:val="BodyText1"/>
      </w:pPr>
      <w:r>
        <w:rPr/>
        <w:t xml:space="preserve">本附录说明static_label_audit.py的核心逻辑，与正文各节一一对应。</w:t>
      </w:r>
    </w:p>
    <w:p>
      <w:pPr>
        <w:pStyle w:val="Heading2"/>
      </w:pPr>
      <w:r>
        <w:rPr/>
        <w:t xml:space="preserve">A.1　整体流程</w:t>
      </w:r>
    </w:p>
    <w:p>
      <w:pPr>
        <w:pStyle w:val="CodeBlock"/>
      </w:pPr>
      <w:r>
        <w:rPr/>
        <w:t xml:space="preserve">解析参数 → 校验输入（参照标签、各版本路径、baseline）</w:t>
      </w:r>
    </w:p>
    <w:p>
      <w:pPr>
        <w:pStyle w:val="CodeBlock"/>
      </w:pPr>
      <w:r>
        <w:rPr/>
        <w:t xml:space="preserve">  → 计算参照标签的哈希</w:t>
      </w:r>
    </w:p>
    <w:p>
      <w:pPr>
        <w:pStyle w:val="CodeBlock"/>
      </w:pPr>
      <w:r>
        <w:rPr/>
        <w:t xml:space="preserve">  → 对每个版本执行 audit_version()            合规层 + 诊断信号</w:t>
      </w:r>
    </w:p>
    <w:p>
      <w:pPr>
        <w:pStyle w:val="CodeBlock"/>
      </w:pPr>
      <w:r>
        <w:rPr/>
        <w:t xml:space="preserve">  → 计算各版本相对baseline的差值（描述性对比）</w:t>
      </w:r>
    </w:p>
    <w:p>
      <w:pPr>
        <w:pStyle w:val="CodeBlock"/>
      </w:pPr>
      <w:r>
        <w:rPr/>
        <w:t xml:space="preserve">  → 对每个 --diff-pair 执行 extract_diff_events()   差异层</w:t>
      </w:r>
    </w:p>
    <w:p>
      <w:pPr>
        <w:pStyle w:val="CodeBlock"/>
      </w:pPr>
      <w:r>
        <w:rPr/>
        <w:t xml:space="preserve">  → 写出CSV、定义文档、报告和配置</w:t>
      </w:r>
    </w:p>
    <w:p>
      <w:pPr>
        <w:pStyle w:val="CodeBlock"/>
      </w:pPr>
      <w:r>
        <w:rPr/>
        <w:t xml:space="preserve">  → 存在ERROR时返回码为1，否则为0</w:t>
      </w:r>
    </w:p>
    <w:p>
      <w:pPr>
        <w:pStyle w:val="BodyText1"/>
      </w:pPr>
      <w:r>
        <w:rPr/>
        <w:t xml:space="preserve">返回码可直接接入批处理流程：只要有一项ERROR级检查不通过，进程就以1退出。</w:t>
      </w:r>
    </w:p>
    <w:p>
      <w:pPr>
        <w:pStyle w:val="Heading2"/>
      </w:pPr>
      <w:r>
        <w:rPr/>
        <w:t xml:space="preserve">A.2　输入解析与容错</w:t>
      </w:r>
    </w:p>
    <w:p>
      <w:pPr>
        <w:pStyle w:val="ListBody"/>
      </w:pPr>
      <w:r>
        <w:rPr/>
        <w:t xml:space="preserve">•	</w:t>
      </w:r>
      <w:r>
        <w:rPr>
          <w:b/>
          <w:bCs/>
        </w:rPr>
        <w:t xml:space="preserve">版本路径</w:t>
      </w:r>
      <w:r>
        <w:rPr/>
        <w:t xml:space="preserve">（resolve_version）：目录下有final_labels/时，按完整运行目录处理，同时查找debug/、audit/per_image.csv和audit/events.jsonl；否则把该路径本身当作标签目录，只做结构审计。</w:t>
      </w:r>
    </w:p>
    <w:p>
      <w:pPr>
        <w:pStyle w:val="ListBody"/>
      </w:pPr>
      <w:r>
        <w:rPr/>
        <w:t xml:space="preserve">•	</w:t>
      </w:r>
      <w:r>
        <w:rPr>
          <w:b/>
          <w:bCs/>
        </w:rPr>
        <w:t xml:space="preserve">标签解析</w:t>
      </w:r>
      <w:r>
        <w:rPr/>
        <w:t xml:space="preserve">（parse_label_file）：逐行解析YOLO txt。列数不足、无法转成数值、出现NaN或inf的行，记为ParseIssue后跳过，程序不会中断。文件不存在等价于空标签。</w:t>
      </w:r>
    </w:p>
    <w:p>
      <w:pPr>
        <w:pStyle w:val="ListBody"/>
      </w:pPr>
      <w:r>
        <w:rPr/>
        <w:t xml:space="preserve">•	</w:t>
      </w:r>
      <w:r>
        <w:rPr>
          <w:b/>
          <w:bCs/>
        </w:rPr>
        <w:t xml:space="preserve">遍历范围</w:t>
      </w:r>
      <w:r>
        <w:rPr/>
        <w:t xml:space="preserve">：取参照标签和最终标签中所有txt文件的并集。只在一侧出现的图像也会被审计，缺失的一侧按空标签处理。</w:t>
      </w:r>
    </w:p>
    <w:p>
      <w:pPr>
        <w:pStyle w:val="Heading2"/>
      </w:pPr>
      <w:r>
        <w:rPr/>
        <w:t xml:space="preserve">A.3　规范化与多重集合比较</w:t>
      </w:r>
    </w:p>
    <w:p>
      <w:pPr>
        <w:pStyle w:val="BodyText1"/>
      </w:pPr>
      <w:r>
        <w:rPr/>
        <w:t xml:space="preserve">Box.canonical()把框格式化成固定小数位的字符串，canonical_multiset()把一张图的框转成Counter。用Counter比较有两个好处：与行顺序无关；重复框的个数会被计入。正文中的"变化图像"和非fire类不变性（式3-2）都基于这一比较。hash_label_tree()对整个标签目录计算两种摘要：原始摘要直接对文件字节求哈希；规范摘要先把每个文件的框规范化并排序，再求哈希（对应3.4.6节）。</w:t>
      </w:r>
    </w:p>
    <w:p>
      <w:pPr>
        <w:pStyle w:val="Heading2"/>
      </w:pPr>
      <w:r>
        <w:rPr/>
        <w:t xml:space="preserve">A.4　audit_version()：单版本审计</w:t>
      </w:r>
    </w:p>
    <w:p>
      <w:pPr>
        <w:pStyle w:val="BodyText1"/>
      </w:pPr>
      <w:r>
        <w:rPr/>
        <w:t xml:space="preserve">对每张图依次执行以下步骤：</w:t>
      </w:r>
    </w:p>
    <w:p>
      <w:pPr>
        <w:pStyle w:val="ListBody"/>
      </w:pPr>
      <w:r>
        <w:rPr/>
        <w:t xml:space="preserve">1.	</w:t>
      </w:r>
      <w:r>
        <w:rPr>
          <w:b/>
          <w:bCs/>
        </w:rPr>
        <w:t xml:space="preserve">分流计数</w:t>
      </w:r>
      <w:r>
        <w:rPr/>
        <w:t xml:space="preserve">：按class_id把框分成fire和非fire，分别累计参照标签和最终标签中的数量。</w:t>
      </w:r>
    </w:p>
    <w:p>
      <w:pPr>
        <w:pStyle w:val="ListBody"/>
      </w:pPr>
      <w:r>
        <w:rPr/>
        <w:t xml:space="preserve">2.	</w:t>
      </w:r>
      <w:r>
        <w:rPr>
          <w:b/>
          <w:bCs/>
        </w:rPr>
        <w:t xml:space="preserve">变化判定</w:t>
      </w:r>
      <w:r>
        <w:rPr/>
        <w:t xml:space="preserve">：分别比较整图、fire、非fire三个多重集合。非fire不一致时，把增删的具体框写入non_fire_diff.csv，便于定位问题。</w:t>
      </w:r>
    </w:p>
    <w:p>
      <w:pPr>
        <w:pStyle w:val="ListBody"/>
      </w:pPr>
      <w:r>
        <w:rPr/>
        <w:t xml:space="preserve">3.	</w:t>
      </w:r>
      <w:r>
        <w:rPr>
          <w:b/>
          <w:bCs/>
        </w:rPr>
        <w:t xml:space="preserve">debug流计数</w:t>
      </w:r>
      <w:r>
        <w:rPr/>
        <w:t xml:space="preserve">：读取5个debug子目录中的同名文件并计数。子目录不存在时记为None，用来区分"没有该目录"和"数量为0"。</w:t>
      </w:r>
    </w:p>
    <w:p>
      <w:pPr>
        <w:pStyle w:val="ListBody"/>
      </w:pPr>
      <w:r>
        <w:rPr/>
        <w:t xml:space="preserve">4.	</w:t>
      </w:r>
      <w:r>
        <w:rPr>
          <w:b/>
          <w:bCs/>
        </w:rPr>
        <w:t xml:space="preserve">异常框检测</w:t>
      </w:r>
      <w:r>
        <w:rPr/>
        <w:t xml:space="preserve">：对所有类别的最终框检查非法尺寸、越界、极小、细长和像素面积过小，写入box_anomalies.csv。</w:t>
      </w:r>
    </w:p>
    <w:p>
      <w:pPr>
        <w:pStyle w:val="ListBody"/>
      </w:pPr>
      <w:r>
        <w:rPr/>
        <w:t xml:space="preserve">5.	</w:t>
      </w:r>
      <w:r>
        <w:rPr>
          <w:b/>
          <w:bCs/>
        </w:rPr>
        <w:t xml:space="preserve">重复检测</w:t>
      </w:r>
      <w:r>
        <w:rPr/>
        <w:t xml:space="preserve">：对同一图中的最终fire框两两计算IoU和双向IoF，按式（3-7）标记潜在重复，并记录触发原因（iou、iof或两者）。计算复杂度为O(n²)，单图框数不多时开销可以接受。</w:t>
      </w:r>
    </w:p>
    <w:p>
      <w:pPr>
        <w:pStyle w:val="BodyText1"/>
      </w:pPr>
      <w:r>
        <w:rPr/>
        <w:t xml:space="preserve">遍历结束后：汇总各项比例（重复率分母为所有可能框对数C(n,2)，涉及率分母为fire框总数）；读取per_image.csv对所有数值列求和，常用字段加pipeline_前缀；读取events.jsonl，先用flatten_dict展平嵌套结构，再用pick_any按"完全匹配优先、后缀匹配兜底"的顺序取字段，统计事件类型、决策、原因的频次以及三种IoF的分布。</w:t>
      </w:r>
    </w:p>
    <w:p>
      <w:pPr>
        <w:pStyle w:val="Heading2"/>
      </w:pPr>
      <w:r>
        <w:rPr/>
        <w:t xml:space="preserve">A.5　一致性检查：多源交叉验证</w:t>
      </w:r>
    </w:p>
    <w:p>
      <w:pPr>
        <w:pStyle w:val="BodyText1"/>
      </w:pPr>
      <w:r>
        <w:rPr/>
        <w:t xml:space="preserve">同一个量从三个来源独立获得，比较结果写入consistency_checks.csv：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获得方式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最终标签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脚本直接统计final_labels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分流记录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脚本统计各debug子目录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逐图记录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精修程序自己写入per_image.csv</w:t>
            </w:r>
          </w:p>
        </w:tc>
      </w:tr>
    </w:tbl>
    <w:p>
      <w:pPr>
        <w:spacing w:after="0"/>
      </w:pPr>
    </w:p>
    <w:p>
      <w:pPr>
        <w:pStyle w:val="BodyText1"/>
      </w:pPr>
      <w:r>
        <w:rPr/>
        <w:t xml:space="preserve">式（3-3）、式（3-4）比较的是前两个来源；per_image_csv_*系列检查比较的是第三个来源与前两个来源。只有ERROR级检查影响返回码，WARN级只作提示。</w:t>
      </w:r>
    </w:p>
    <w:p>
      <w:pPr>
        <w:pStyle w:val="Heading2"/>
      </w:pPr>
      <w:r>
        <w:rPr/>
        <w:t xml:space="preserve">A.6　extract_diff_events()：差异事件提取</w:t>
      </w:r>
    </w:p>
    <w:p>
      <w:pPr>
        <w:pStyle w:val="ListBody"/>
      </w:pPr>
      <w:r>
        <w:rPr/>
        <w:t xml:space="preserve">1.	</w:t>
      </w:r>
      <w:r>
        <w:rPr>
          <w:b/>
          <w:bCs/>
        </w:rPr>
        <w:t xml:space="preserve">读取</w:t>
      </w:r>
      <w:r>
        <w:rPr/>
        <w:t xml:space="preserve">：读取K版本的debug/sam3_appended和O版本的debug/sam3_rejected_by_iof，只处理两边都有文件的图像，且只取fire类框。</w:t>
      </w:r>
    </w:p>
    <w:p>
      <w:pPr>
        <w:pStyle w:val="ListBody"/>
      </w:pPr>
      <w:r>
        <w:rPr/>
        <w:t xml:space="preserve">2.	</w:t>
      </w:r>
      <w:r>
        <w:rPr>
          <w:b/>
          <w:bCs/>
        </w:rPr>
        <w:t xml:space="preserve">匹配</w:t>
      </w:r>
      <w:r>
        <w:rPr/>
        <w:t xml:space="preserve">：对两侧框两两计算IoU，按从大到小排序；依次取出，遇到IoU低于0.99（--diff-match-iou）即停止；已被使用的框跳过，实现贪心的一对一匹配（式3-8）。</w:t>
      </w:r>
    </w:p>
    <w:p>
      <w:pPr>
        <w:pStyle w:val="ListBody"/>
      </w:pPr>
      <w:r>
        <w:rPr/>
        <w:t xml:space="preserve">3.	</w:t>
      </w:r>
      <w:r>
        <w:rPr>
          <w:b/>
          <w:bCs/>
        </w:rPr>
        <w:t xml:space="preserve">补充元数据</w:t>
      </w:r>
      <w:r>
        <w:rPr/>
        <w:t xml:space="preserve">（enrich_diff_from_events）：在O版本的事件日志中查找同一图像的事件，把事件里的候选框坐标解析为Box，取与差异事件IoU最高的一条，从中读取candidate_iof、dino_iof、max_iof、对应的参照框和验证器状态。事件按图像路径和文件名两种键建立索引（build_event_index），并自动把图像后缀换成.txt，以对齐标签文件名。</w:t>
      </w:r>
    </w:p>
    <w:p>
      <w:pPr>
        <w:pStyle w:val="ListBody"/>
      </w:pPr>
      <w:r>
        <w:rPr/>
        <w:t xml:space="preserve">4.	</w:t>
      </w:r>
      <w:r>
        <w:rPr>
          <w:b/>
          <w:bCs/>
        </w:rPr>
        <w:t xml:space="preserve">输出</w:t>
      </w:r>
      <w:r>
        <w:rPr/>
        <w:t xml:space="preserve">：每个差异事件写成一行，存入differential_events.csv。</w:t>
      </w:r>
    </w:p>
    <w:p>
      <w:pPr>
        <w:pStyle w:val="BodyText1"/>
      </w:pPr>
      <w:r>
        <w:rPr/>
        <w:t xml:space="preserve">式（3-9）的核对使用现有输出即可：|A_K|和|A_O|分别取audit_summary.csv中两个版本的sam3_appended，|𝒟|取differential_events.csv中对应pair的行数。脚本还会生成event_taxonomy.md和预填好的manual_audit_template.csv，用于可选的人工分类。本文的差异层只做客观刻画，不进行人工判读，这两个文件不参与分析。</w:t>
      </w:r>
    </w:p>
    <w:p>
      <w:pPr>
        <w:pStyle w:val="Heading2"/>
      </w:pPr>
      <w:r>
        <w:rPr/>
        <w:t xml:space="preserve">A.7　输出文件与正文的对应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正文位置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文件</w:t>
            </w:r>
          </w:p>
        </w:tc>
        <w:tc>
          <w:tcPr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主要字段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表3-X3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audit_summary.csv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source_fire、final_fire、fire_delta、sam3_appended、sam3_rejected_by_iof、changed_image_rate、non_fire_semantic_ok、potential_duplicate_pairs、fire_box_duplicate_involvement_rate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3.4.6节 摘要比较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audit_summary.csv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final_labels_canonical_sha256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3.4.7节（1）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consistency_checks.csv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status（统计ERROR和WARN的行数）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表3-X4 事件数、涉及图像数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differential_events.csv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按pair计行数；按pair统计image的去重数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表3-X4 |A_K| − |A_O|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audit_summary.csv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两个版本sam3_appended之差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表3-X4 IoF中位数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differential_events.csv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candidate_iof、dino_iof、max_iof按pair取中位数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3.4.4节（3）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event_summary.csv、event_iof_stats.csv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决策频次、IoF分布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ERROR定位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non_fire_diff.csv、parse_issues.csv、box_anomalies.csv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具体到图像和框</w:t>
            </w:r>
          </w:p>
        </w:tc>
      </w:tr>
      <w:tr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相对baseline的描述性对比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baseline_deltas.csv</w:t>
            </w:r>
          </w:p>
        </w:tc>
        <w:tc>
          <w:tcPr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delta_*</w:t>
            </w:r>
          </w:p>
        </w:tc>
      </w:tr>
    </w:tbl>
    <w:p>
      <w:pPr>
        <w:spacing w:after="0"/>
      </w:pPr>
    </w:p>
    <w:p>
      <w:pPr>
        <w:pStyle w:val="BodyText1"/>
      </w:pPr>
      <w:r>
        <w:rPr/>
        <w:t xml:space="preserve">比例类字段的取值范围是0到1，填表时乘以100写成百分数。差异事件的IoF字段只有在事件日志中的候选框坐标能被识别时才有值，否则为空，此时表3-X4的IoF三列填"—"。</w:t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after="0" w:line="360" w:lineRule="auto"/>
      </w:pPr>
    </w:pPrDefault>
  </w:docDefaults>
  <w:style w:type="paragraph" w:styleId="Normal">
    <w:name w:val="Normal"/>
    <w:qFormat/>
    <w:pPr/>
    <w:rPr/>
  </w:style>
  <w:style w:type="paragraph" w:styleId="Heading1">
    <w:name w:val="heading 1"/>
    <w:basedOn w:val="Normal"/>
    <w:qFormat/>
    <w:pPr>
      <w:keepNext/>
      <w:spacing w:before="240" w:after="240"/>
      <w:jc w:val="center"/>
      <w:outlineLvl w:val="0"/>
    </w:pPr>
    <w:rPr>
      <w:rFonts w:ascii="Times New Roman" w:hAnsi="Times New Roman" w:eastAsia="黑体"/>
      <w:b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120"/>
      <w:outlineLvl w:val="1"/>
    </w:pPr>
    <w:rPr>
      <w:rFonts w:ascii="Times New Roman" w:hAnsi="Times New Roman" w:eastAsia="黑体"/>
      <w:b/>
      <w:sz w:val="28"/>
      <w:szCs w:val="28"/>
    </w:rPr>
  </w:style>
  <w:style w:type="paragraph" w:styleId="Heading3">
    <w:name w:val="heading 3"/>
    <w:basedOn w:val="Normal"/>
    <w:qFormat/>
    <w:pPr>
      <w:keepNext/>
      <w:spacing w:before="120" w:after="60"/>
      <w:outlineLvl w:val="2"/>
    </w:pPr>
    <w:rPr>
      <w:rFonts w:ascii="Times New Roman" w:hAnsi="Times New Roman" w:eastAsia="黑体"/>
      <w:b/>
      <w:sz w:val="24"/>
      <w:szCs w:val="24"/>
    </w:rPr>
  </w:style>
  <w:style w:type="paragraph" w:styleId="BodyText1">
    <w:name w:val="正文段落"/>
    <w:basedOn w:val="Normal"/>
    <w:qFormat/>
    <w:pPr>
      <w:spacing w:after="60"/>
      <w:ind w:firstLineChars="200" w:firstLine="480"/>
      <w:jc w:val="both"/>
    </w:pPr>
    <w:rPr/>
  </w:style>
  <w:style w:type="paragraph" w:styleId="ListBody">
    <w:name w:val="列表段落"/>
    <w:basedOn w:val="Normal"/>
    <w:qFormat/>
    <w:pPr>
      <w:spacing w:after="40"/>
      <w:tabs>
        <w:tab w:val="left" w:pos="840"/>
      </w:tabs>
      <w:ind w:left="840" w:hanging="360"/>
      <w:jc w:val="both"/>
    </w:pPr>
    <w:rPr/>
  </w:style>
  <w:style w:type="paragraph" w:styleId="Formula">
    <w:name w:val="公式"/>
    <w:basedOn w:val="Normal"/>
    <w:qFormat/>
    <w:pPr>
      <w:spacing w:before="60" w:after="60"/>
      <w:jc w:val="center"/>
    </w:pPr>
    <w:rPr/>
  </w:style>
  <w:style w:type="paragraph" w:styleId="Quote">
    <w:name w:val="引用"/>
    <w:basedOn w:val="Normal"/>
    <w:qFormat/>
    <w:pPr>
      <w:spacing w:before="60" w:after="60"/>
      <w:ind w:left="480"/>
      <w:jc w:val="both"/>
    </w:pPr>
    <w:rPr>
      <w:i/>
      <w:iCs/>
      <w:color w:val="595959"/>
    </w:rPr>
  </w:style>
  <w:style w:type="paragraph" w:styleId="Caption">
    <w:name w:val="表题"/>
    <w:basedOn w:val="Normal"/>
    <w:qFormat/>
    <w:pPr>
      <w:keepNext/>
      <w:spacing w:before="160" w:after="80"/>
      <w:jc w:val="center"/>
    </w:pPr>
    <w:rPr>
      <w:rFonts w:ascii="Times New Roman" w:hAnsi="Times New Roman" w:eastAsia="黑体"/>
      <w:sz w:val="21"/>
      <w:szCs w:val="21"/>
    </w:rPr>
  </w:style>
  <w:style w:type="paragraph" w:styleId="CodeBlock">
    <w:name w:val="代码"/>
    <w:basedOn w:val="Normal"/>
    <w:qFormat/>
    <w:pPr>
      <w:spacing w:after="0" w:line="240" w:lineRule="auto"/>
      <w:shd w:val="clear" w:color="auto" w:fill="F2F2F2"/>
      <w:ind w:left="240"/>
    </w:pPr>
    <w:rPr>
      <w:rFonts w:ascii="Consolas" w:hAnsi="Consolas" w:eastAsia="宋体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