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pPr w:leftFromText="180" w:rightFromText="180" w:horzAnchor="margin" w:tblpY="924"/>
        <w:tblW w:w="0" w:type="auto"/>
        <w:tblLook w:val="04A0" w:firstRow="1" w:lastRow="0" w:firstColumn="1" w:lastColumn="0" w:noHBand="0" w:noVBand="1"/>
      </w:tblPr>
      <w:tblGrid>
        <w:gridCol w:w="1696"/>
        <w:gridCol w:w="2268"/>
        <w:gridCol w:w="2268"/>
        <w:gridCol w:w="1985"/>
      </w:tblGrid>
      <w:tr w:rsidR="00467C66" w:rsidRPr="00467C66" w:rsidTr="00270D99">
        <w:tc>
          <w:tcPr>
            <w:tcW w:w="1696" w:type="dxa"/>
            <w:shd w:val="clear" w:color="auto" w:fill="BFBFBF" w:themeFill="background1" w:themeFillShade="BF"/>
          </w:tcPr>
          <w:p w:rsidR="00467C66" w:rsidRDefault="00467C66" w:rsidP="00270D99">
            <w:pPr>
              <w:jc w:val="center"/>
            </w:pPr>
            <w:r>
              <w:rPr>
                <w:rFonts w:hint="eastAsia"/>
              </w:rPr>
              <w:t>核心原则</w:t>
            </w:r>
          </w:p>
        </w:tc>
        <w:tc>
          <w:tcPr>
            <w:tcW w:w="6521" w:type="dxa"/>
            <w:gridSpan w:val="3"/>
            <w:shd w:val="clear" w:color="auto" w:fill="BFBFBF" w:themeFill="background1" w:themeFillShade="BF"/>
          </w:tcPr>
          <w:p w:rsidR="00A776CA" w:rsidRDefault="00467C66" w:rsidP="00270D99">
            <w:r>
              <w:rPr>
                <w:rFonts w:hint="eastAsia"/>
              </w:rPr>
              <w:t>伟大的企业总是符合指数贴现，而人的行为总是双曲贴现</w:t>
            </w:r>
            <w:r w:rsidR="00A776CA">
              <w:rPr>
                <w:rFonts w:hint="eastAsia"/>
              </w:rPr>
              <w:t>，以下方法总是寄希望于在显然符合条件之前发现伟大的企业并与之同行</w:t>
            </w:r>
          </w:p>
        </w:tc>
      </w:tr>
      <w:tr w:rsidR="00467C66" w:rsidTr="00270D99">
        <w:tc>
          <w:tcPr>
            <w:tcW w:w="1696" w:type="dxa"/>
            <w:shd w:val="clear" w:color="auto" w:fill="BFBFBF" w:themeFill="background1" w:themeFillShade="BF"/>
          </w:tcPr>
          <w:p w:rsidR="00467C66" w:rsidRDefault="00467C66" w:rsidP="00270D99">
            <w:pPr>
              <w:jc w:val="center"/>
            </w:pPr>
            <w:r>
              <w:rPr>
                <w:rFonts w:hint="eastAsia"/>
              </w:rPr>
              <w:t>维度</w:t>
            </w:r>
          </w:p>
        </w:tc>
        <w:tc>
          <w:tcPr>
            <w:tcW w:w="2268" w:type="dxa"/>
            <w:shd w:val="clear" w:color="auto" w:fill="BFBFBF" w:themeFill="background1" w:themeFillShade="BF"/>
          </w:tcPr>
          <w:p w:rsidR="00467C66" w:rsidRDefault="00467C66" w:rsidP="00270D99">
            <w:pPr>
              <w:jc w:val="center"/>
            </w:pPr>
            <w:r>
              <w:rPr>
                <w:rFonts w:hint="eastAsia"/>
              </w:rPr>
              <w:t>具体方法</w:t>
            </w:r>
          </w:p>
        </w:tc>
        <w:tc>
          <w:tcPr>
            <w:tcW w:w="2268" w:type="dxa"/>
            <w:shd w:val="clear" w:color="auto" w:fill="BFBFBF" w:themeFill="background1" w:themeFillShade="BF"/>
          </w:tcPr>
          <w:p w:rsidR="00467C66" w:rsidRDefault="00467C66" w:rsidP="00270D99">
            <w:pPr>
              <w:jc w:val="center"/>
            </w:pPr>
          </w:p>
        </w:tc>
        <w:tc>
          <w:tcPr>
            <w:tcW w:w="1985" w:type="dxa"/>
            <w:shd w:val="clear" w:color="auto" w:fill="BFBFBF" w:themeFill="background1" w:themeFillShade="BF"/>
          </w:tcPr>
          <w:p w:rsidR="00467C66" w:rsidRDefault="00467C66" w:rsidP="00270D99">
            <w:pPr>
              <w:jc w:val="center"/>
            </w:pPr>
            <w:r>
              <w:rPr>
                <w:rFonts w:hint="eastAsia"/>
              </w:rPr>
              <w:t>备注</w:t>
            </w:r>
          </w:p>
        </w:tc>
      </w:tr>
      <w:tr w:rsidR="00054656" w:rsidTr="00270D99">
        <w:tc>
          <w:tcPr>
            <w:tcW w:w="1696" w:type="dxa"/>
            <w:vMerge w:val="restart"/>
            <w:vAlign w:val="center"/>
          </w:tcPr>
          <w:p w:rsidR="00054656" w:rsidRDefault="00054656" w:rsidP="00270D99">
            <w:pPr>
              <w:jc w:val="center"/>
            </w:pPr>
            <w:r>
              <w:rPr>
                <w:rFonts w:hint="eastAsia"/>
              </w:rPr>
              <w:t>天时</w:t>
            </w:r>
          </w:p>
        </w:tc>
        <w:tc>
          <w:tcPr>
            <w:tcW w:w="4536" w:type="dxa"/>
            <w:gridSpan w:val="2"/>
          </w:tcPr>
          <w:p w:rsidR="00054656" w:rsidRPr="002A30EF" w:rsidRDefault="00054656" w:rsidP="00270D99">
            <w:pPr>
              <w:jc w:val="left"/>
              <w:rPr>
                <w:sz w:val="18"/>
              </w:rPr>
            </w:pPr>
            <w:r w:rsidRPr="002A30EF">
              <w:rPr>
                <w:rFonts w:hint="eastAsia"/>
                <w:sz w:val="18"/>
              </w:rPr>
              <w:t>内地银行的米塞斯指数历史均值比连续两个季度</w:t>
            </w:r>
            <w:r>
              <w:rPr>
                <w:rFonts w:hint="eastAsia"/>
                <w:sz w:val="18"/>
              </w:rPr>
              <w:t>保持</w:t>
            </w:r>
            <w:r w:rsidRPr="002A30EF">
              <w:rPr>
                <w:rFonts w:hint="eastAsia"/>
                <w:sz w:val="18"/>
              </w:rPr>
              <w:t>0.8</w:t>
            </w:r>
            <w:r w:rsidRPr="002A30EF">
              <w:rPr>
                <w:rFonts w:hint="eastAsia"/>
                <w:sz w:val="18"/>
              </w:rPr>
              <w:t>考虑卖出</w:t>
            </w:r>
          </w:p>
        </w:tc>
        <w:tc>
          <w:tcPr>
            <w:tcW w:w="1985" w:type="dxa"/>
            <w:vMerge w:val="restart"/>
          </w:tcPr>
          <w:p w:rsidR="00054656" w:rsidRPr="002A30EF" w:rsidRDefault="00054656" w:rsidP="00270D99">
            <w:pPr>
              <w:jc w:val="left"/>
              <w:rPr>
                <w:sz w:val="18"/>
              </w:rPr>
            </w:pPr>
            <w:r w:rsidRPr="002A30EF">
              <w:rPr>
                <w:rFonts w:hint="eastAsia"/>
                <w:sz w:val="18"/>
              </w:rPr>
              <w:t>马克的给出的</w:t>
            </w:r>
            <w:r>
              <w:rPr>
                <w:rFonts w:hint="eastAsia"/>
                <w:sz w:val="18"/>
              </w:rPr>
              <w:t>指标时</w:t>
            </w:r>
            <w:r>
              <w:rPr>
                <w:rFonts w:hint="eastAsia"/>
                <w:sz w:val="18"/>
              </w:rPr>
              <w:t>0.6~1.7</w:t>
            </w:r>
            <w:r>
              <w:rPr>
                <w:rFonts w:hint="eastAsia"/>
                <w:sz w:val="18"/>
              </w:rPr>
              <w:t>，计算上还是有些差异</w:t>
            </w:r>
          </w:p>
        </w:tc>
      </w:tr>
      <w:tr w:rsidR="00054656" w:rsidTr="00270D99">
        <w:trPr>
          <w:trHeight w:val="458"/>
        </w:trPr>
        <w:tc>
          <w:tcPr>
            <w:tcW w:w="1696" w:type="dxa"/>
            <w:vMerge/>
            <w:vAlign w:val="center"/>
          </w:tcPr>
          <w:p w:rsidR="00054656" w:rsidRDefault="00054656" w:rsidP="00270D99">
            <w:pPr>
              <w:jc w:val="center"/>
            </w:pPr>
          </w:p>
        </w:tc>
        <w:tc>
          <w:tcPr>
            <w:tcW w:w="4536" w:type="dxa"/>
            <w:gridSpan w:val="2"/>
          </w:tcPr>
          <w:p w:rsidR="00054656" w:rsidRDefault="00054656" w:rsidP="00270D99">
            <w:pPr>
              <w:jc w:val="left"/>
            </w:pPr>
            <w:r w:rsidRPr="002A30EF">
              <w:rPr>
                <w:rFonts w:hint="eastAsia"/>
                <w:sz w:val="18"/>
              </w:rPr>
              <w:t>内地银行的米塞斯指数历史均值比连续两个季度</w:t>
            </w:r>
            <w:r>
              <w:rPr>
                <w:rFonts w:hint="eastAsia"/>
                <w:sz w:val="18"/>
              </w:rPr>
              <w:t>保持</w:t>
            </w:r>
            <w:r>
              <w:rPr>
                <w:rFonts w:hint="eastAsia"/>
                <w:sz w:val="18"/>
              </w:rPr>
              <w:t>0.6</w:t>
            </w:r>
            <w:r w:rsidR="00913352">
              <w:rPr>
                <w:rFonts w:hint="eastAsia"/>
                <w:sz w:val="18"/>
              </w:rPr>
              <w:t>考虑买入</w:t>
            </w:r>
            <w:bookmarkStart w:id="0" w:name="_GoBack"/>
            <w:bookmarkEnd w:id="0"/>
          </w:p>
        </w:tc>
        <w:tc>
          <w:tcPr>
            <w:tcW w:w="1985" w:type="dxa"/>
            <w:vMerge/>
          </w:tcPr>
          <w:p w:rsidR="00054656" w:rsidRDefault="00054656" w:rsidP="00270D99">
            <w:pPr>
              <w:jc w:val="left"/>
            </w:pPr>
          </w:p>
        </w:tc>
      </w:tr>
      <w:tr w:rsidR="00054656" w:rsidTr="00270D99">
        <w:tc>
          <w:tcPr>
            <w:tcW w:w="1696" w:type="dxa"/>
            <w:vMerge w:val="restart"/>
            <w:vAlign w:val="center"/>
          </w:tcPr>
          <w:p w:rsidR="00054656" w:rsidRDefault="00054656" w:rsidP="00270D99">
            <w:pPr>
              <w:jc w:val="center"/>
            </w:pPr>
            <w:r>
              <w:rPr>
                <w:rFonts w:hint="eastAsia"/>
              </w:rPr>
              <w:t>地利（护城河）</w:t>
            </w:r>
          </w:p>
        </w:tc>
        <w:tc>
          <w:tcPr>
            <w:tcW w:w="2268" w:type="dxa"/>
            <w:vAlign w:val="center"/>
          </w:tcPr>
          <w:p w:rsidR="00054656" w:rsidRPr="00054656" w:rsidRDefault="00054656" w:rsidP="00270D99">
            <w:pPr>
              <w:jc w:val="center"/>
              <w:rPr>
                <w:sz w:val="18"/>
              </w:rPr>
            </w:pPr>
            <w:r w:rsidRPr="00054656">
              <w:rPr>
                <w:rFonts w:hint="eastAsia"/>
                <w:sz w:val="18"/>
              </w:rPr>
              <w:t>直观维度</w:t>
            </w:r>
          </w:p>
        </w:tc>
        <w:tc>
          <w:tcPr>
            <w:tcW w:w="2268" w:type="dxa"/>
          </w:tcPr>
          <w:p w:rsidR="00054656" w:rsidRPr="00054656" w:rsidRDefault="00054656" w:rsidP="00270D99">
            <w:pPr>
              <w:pStyle w:val="a6"/>
              <w:numPr>
                <w:ilvl w:val="0"/>
                <w:numId w:val="1"/>
              </w:numPr>
              <w:ind w:firstLineChars="0"/>
              <w:jc w:val="left"/>
              <w:rPr>
                <w:sz w:val="18"/>
              </w:rPr>
            </w:pPr>
            <w:r w:rsidRPr="00054656">
              <w:rPr>
                <w:rFonts w:hint="eastAsia"/>
                <w:sz w:val="18"/>
              </w:rPr>
              <w:t>是否为用户喜爱</w:t>
            </w:r>
          </w:p>
          <w:p w:rsidR="00054656" w:rsidRDefault="00054656" w:rsidP="00270D99">
            <w:pPr>
              <w:pStyle w:val="a6"/>
              <w:numPr>
                <w:ilvl w:val="0"/>
                <w:numId w:val="1"/>
              </w:numPr>
              <w:ind w:firstLineChars="0"/>
              <w:jc w:val="left"/>
              <w:rPr>
                <w:sz w:val="18"/>
              </w:rPr>
            </w:pPr>
            <w:r>
              <w:rPr>
                <w:rFonts w:hint="eastAsia"/>
                <w:sz w:val="18"/>
              </w:rPr>
              <w:t>替代成本很高</w:t>
            </w:r>
          </w:p>
          <w:p w:rsidR="00054656" w:rsidRPr="00054656" w:rsidRDefault="00054656" w:rsidP="00270D99">
            <w:pPr>
              <w:pStyle w:val="a6"/>
              <w:numPr>
                <w:ilvl w:val="0"/>
                <w:numId w:val="1"/>
              </w:numPr>
              <w:ind w:firstLineChars="0"/>
              <w:jc w:val="left"/>
              <w:rPr>
                <w:sz w:val="18"/>
              </w:rPr>
            </w:pPr>
            <w:r>
              <w:rPr>
                <w:rFonts w:hint="eastAsia"/>
                <w:sz w:val="18"/>
              </w:rPr>
              <w:t>是否有提价权</w:t>
            </w:r>
          </w:p>
        </w:tc>
        <w:tc>
          <w:tcPr>
            <w:tcW w:w="1985" w:type="dxa"/>
          </w:tcPr>
          <w:p w:rsidR="00054656" w:rsidRPr="00353B7E" w:rsidRDefault="00353B7E" w:rsidP="00270D99">
            <w:pPr>
              <w:jc w:val="left"/>
              <w:rPr>
                <w:sz w:val="18"/>
              </w:rPr>
            </w:pPr>
            <w:r w:rsidRPr="00353B7E">
              <w:rPr>
                <w:rFonts w:hint="eastAsia"/>
                <w:sz w:val="18"/>
              </w:rPr>
              <w:t>发现优秀的标准</w:t>
            </w:r>
          </w:p>
        </w:tc>
      </w:tr>
      <w:tr w:rsidR="00054656" w:rsidTr="00270D99">
        <w:tc>
          <w:tcPr>
            <w:tcW w:w="1696" w:type="dxa"/>
            <w:vMerge/>
            <w:vAlign w:val="center"/>
          </w:tcPr>
          <w:p w:rsidR="00054656" w:rsidRDefault="00054656" w:rsidP="00270D99">
            <w:pPr>
              <w:jc w:val="center"/>
            </w:pPr>
          </w:p>
        </w:tc>
        <w:tc>
          <w:tcPr>
            <w:tcW w:w="2268" w:type="dxa"/>
            <w:vAlign w:val="center"/>
          </w:tcPr>
          <w:p w:rsidR="00054656" w:rsidRPr="00054656" w:rsidRDefault="00054656" w:rsidP="00270D99">
            <w:pPr>
              <w:jc w:val="center"/>
              <w:rPr>
                <w:sz w:val="18"/>
              </w:rPr>
            </w:pPr>
            <w:r w:rsidRPr="00054656">
              <w:rPr>
                <w:rFonts w:hint="eastAsia"/>
                <w:sz w:val="18"/>
              </w:rPr>
              <w:t>财务维度</w:t>
            </w:r>
          </w:p>
        </w:tc>
        <w:tc>
          <w:tcPr>
            <w:tcW w:w="2268" w:type="dxa"/>
          </w:tcPr>
          <w:p w:rsidR="00054656" w:rsidRDefault="00054656" w:rsidP="00270D99">
            <w:pPr>
              <w:pStyle w:val="a6"/>
              <w:numPr>
                <w:ilvl w:val="0"/>
                <w:numId w:val="2"/>
              </w:numPr>
              <w:ind w:firstLineChars="0"/>
              <w:jc w:val="left"/>
              <w:rPr>
                <w:sz w:val="18"/>
              </w:rPr>
            </w:pPr>
            <w:r>
              <w:rPr>
                <w:rFonts w:hint="eastAsia"/>
                <w:sz w:val="18"/>
              </w:rPr>
              <w:t>高</w:t>
            </w:r>
            <w:r>
              <w:rPr>
                <w:rFonts w:hint="eastAsia"/>
                <w:sz w:val="18"/>
              </w:rPr>
              <w:t>ROIC</w:t>
            </w:r>
            <w:r>
              <w:rPr>
                <w:rFonts w:hint="eastAsia"/>
                <w:sz w:val="18"/>
              </w:rPr>
              <w:t>（</w:t>
            </w:r>
            <w:r>
              <w:rPr>
                <w:rFonts w:hint="eastAsia"/>
                <w:sz w:val="18"/>
              </w:rPr>
              <w:t>&gt;</w:t>
            </w:r>
            <w:r>
              <w:rPr>
                <w:sz w:val="18"/>
              </w:rPr>
              <w:t>15%</w:t>
            </w:r>
            <w:r>
              <w:rPr>
                <w:rFonts w:hint="eastAsia"/>
                <w:sz w:val="18"/>
              </w:rPr>
              <w:t>）</w:t>
            </w:r>
          </w:p>
          <w:p w:rsidR="00054656" w:rsidRDefault="00054656" w:rsidP="00270D99">
            <w:pPr>
              <w:pStyle w:val="a6"/>
              <w:numPr>
                <w:ilvl w:val="0"/>
                <w:numId w:val="2"/>
              </w:numPr>
              <w:ind w:firstLineChars="0"/>
              <w:jc w:val="left"/>
              <w:rPr>
                <w:sz w:val="18"/>
              </w:rPr>
            </w:pPr>
            <w:r>
              <w:rPr>
                <w:rFonts w:hint="eastAsia"/>
                <w:sz w:val="18"/>
              </w:rPr>
              <w:t>高毛利（</w:t>
            </w:r>
            <w:r>
              <w:rPr>
                <w:rFonts w:hint="eastAsia"/>
                <w:sz w:val="18"/>
              </w:rPr>
              <w:t>&gt;</w:t>
            </w:r>
            <w:r>
              <w:rPr>
                <w:sz w:val="18"/>
              </w:rPr>
              <w:t>40%</w:t>
            </w:r>
            <w:r>
              <w:rPr>
                <w:rFonts w:hint="eastAsia"/>
                <w:sz w:val="18"/>
              </w:rPr>
              <w:t>）</w:t>
            </w:r>
          </w:p>
          <w:p w:rsidR="008027D9" w:rsidRDefault="008027D9" w:rsidP="00270D99">
            <w:pPr>
              <w:pStyle w:val="a6"/>
              <w:numPr>
                <w:ilvl w:val="0"/>
                <w:numId w:val="2"/>
              </w:numPr>
              <w:ind w:firstLineChars="0"/>
              <w:jc w:val="left"/>
              <w:rPr>
                <w:sz w:val="18"/>
              </w:rPr>
            </w:pPr>
            <w:r>
              <w:rPr>
                <w:rFonts w:hint="eastAsia"/>
                <w:sz w:val="18"/>
              </w:rPr>
              <w:t>高现金流</w:t>
            </w:r>
          </w:p>
          <w:p w:rsidR="00054656" w:rsidRPr="008027D9" w:rsidRDefault="008027D9" w:rsidP="00270D99">
            <w:pPr>
              <w:pStyle w:val="a6"/>
              <w:numPr>
                <w:ilvl w:val="0"/>
                <w:numId w:val="2"/>
              </w:numPr>
              <w:ind w:firstLineChars="0"/>
              <w:jc w:val="left"/>
              <w:rPr>
                <w:sz w:val="18"/>
              </w:rPr>
            </w:pPr>
            <w:r>
              <w:rPr>
                <w:rFonts w:hint="eastAsia"/>
                <w:sz w:val="18"/>
              </w:rPr>
              <w:t>低负债</w:t>
            </w:r>
          </w:p>
        </w:tc>
        <w:tc>
          <w:tcPr>
            <w:tcW w:w="1985" w:type="dxa"/>
          </w:tcPr>
          <w:p w:rsidR="00054656" w:rsidRPr="00353B7E" w:rsidRDefault="00BB2758" w:rsidP="00270D99">
            <w:pPr>
              <w:jc w:val="left"/>
              <w:rPr>
                <w:sz w:val="18"/>
              </w:rPr>
            </w:pPr>
            <w:r w:rsidRPr="00353B7E">
              <w:rPr>
                <w:rFonts w:hint="eastAsia"/>
                <w:sz w:val="18"/>
              </w:rPr>
              <w:t>财务是</w:t>
            </w:r>
            <w:r w:rsidR="00224CF5" w:rsidRPr="00353B7E">
              <w:rPr>
                <w:rFonts w:hint="eastAsia"/>
                <w:sz w:val="18"/>
              </w:rPr>
              <w:t>检验优秀的标准，但不是发现优秀的标准</w:t>
            </w:r>
          </w:p>
        </w:tc>
      </w:tr>
      <w:tr w:rsidR="00353B7E" w:rsidTr="00270D99">
        <w:tc>
          <w:tcPr>
            <w:tcW w:w="1696" w:type="dxa"/>
            <w:vMerge w:val="restart"/>
            <w:vAlign w:val="center"/>
          </w:tcPr>
          <w:p w:rsidR="00353B7E" w:rsidRDefault="00353B7E" w:rsidP="00270D99">
            <w:pPr>
              <w:jc w:val="center"/>
            </w:pPr>
            <w:r>
              <w:rPr>
                <w:rFonts w:hint="eastAsia"/>
              </w:rPr>
              <w:t>人和</w:t>
            </w:r>
          </w:p>
        </w:tc>
        <w:tc>
          <w:tcPr>
            <w:tcW w:w="2268" w:type="dxa"/>
            <w:vAlign w:val="center"/>
          </w:tcPr>
          <w:p w:rsidR="00353B7E" w:rsidRPr="00054656" w:rsidRDefault="00353B7E" w:rsidP="00270D99">
            <w:pPr>
              <w:jc w:val="center"/>
              <w:rPr>
                <w:sz w:val="18"/>
              </w:rPr>
            </w:pPr>
            <w:r w:rsidRPr="00054656">
              <w:rPr>
                <w:rFonts w:hint="eastAsia"/>
                <w:sz w:val="18"/>
              </w:rPr>
              <w:t>创始人价值观</w:t>
            </w:r>
          </w:p>
        </w:tc>
        <w:tc>
          <w:tcPr>
            <w:tcW w:w="2268" w:type="dxa"/>
          </w:tcPr>
          <w:p w:rsidR="00353B7E" w:rsidRDefault="00353B7E" w:rsidP="00270D99">
            <w:pPr>
              <w:pStyle w:val="a6"/>
              <w:numPr>
                <w:ilvl w:val="0"/>
                <w:numId w:val="3"/>
              </w:numPr>
              <w:ind w:firstLineChars="0"/>
              <w:jc w:val="left"/>
              <w:rPr>
                <w:sz w:val="18"/>
              </w:rPr>
            </w:pPr>
            <w:r>
              <w:rPr>
                <w:rFonts w:hint="eastAsia"/>
                <w:sz w:val="18"/>
              </w:rPr>
              <w:t>管理层有伟大理想</w:t>
            </w:r>
          </w:p>
          <w:p w:rsidR="00353B7E" w:rsidRDefault="00353B7E" w:rsidP="00270D99">
            <w:pPr>
              <w:pStyle w:val="a6"/>
              <w:numPr>
                <w:ilvl w:val="0"/>
                <w:numId w:val="3"/>
              </w:numPr>
              <w:ind w:firstLineChars="0"/>
              <w:jc w:val="left"/>
              <w:rPr>
                <w:sz w:val="18"/>
              </w:rPr>
            </w:pPr>
            <w:r>
              <w:rPr>
                <w:rFonts w:hint="eastAsia"/>
                <w:sz w:val="18"/>
              </w:rPr>
              <w:t>管理层无污点</w:t>
            </w:r>
          </w:p>
          <w:p w:rsidR="00353B7E" w:rsidRPr="00792859" w:rsidRDefault="00353B7E" w:rsidP="00270D99">
            <w:pPr>
              <w:pStyle w:val="a6"/>
              <w:numPr>
                <w:ilvl w:val="0"/>
                <w:numId w:val="3"/>
              </w:numPr>
              <w:ind w:firstLineChars="0"/>
              <w:jc w:val="left"/>
              <w:rPr>
                <w:sz w:val="18"/>
              </w:rPr>
            </w:pPr>
            <w:r>
              <w:rPr>
                <w:rFonts w:hint="eastAsia"/>
                <w:sz w:val="18"/>
              </w:rPr>
              <w:t>是否想打造百年老店</w:t>
            </w:r>
          </w:p>
        </w:tc>
        <w:tc>
          <w:tcPr>
            <w:tcW w:w="1985" w:type="dxa"/>
            <w:vMerge w:val="restart"/>
          </w:tcPr>
          <w:p w:rsidR="00353B7E" w:rsidRPr="00353B7E" w:rsidRDefault="00353B7E" w:rsidP="00270D99">
            <w:pPr>
              <w:jc w:val="left"/>
              <w:rPr>
                <w:sz w:val="18"/>
              </w:rPr>
            </w:pPr>
            <w:r w:rsidRPr="00353B7E">
              <w:rPr>
                <w:rFonts w:hint="eastAsia"/>
                <w:sz w:val="18"/>
              </w:rPr>
              <w:t>发现优秀的标准</w:t>
            </w:r>
          </w:p>
        </w:tc>
      </w:tr>
      <w:tr w:rsidR="00353B7E" w:rsidTr="00270D99">
        <w:tc>
          <w:tcPr>
            <w:tcW w:w="1696" w:type="dxa"/>
            <w:vMerge/>
          </w:tcPr>
          <w:p w:rsidR="00353B7E" w:rsidRDefault="00353B7E" w:rsidP="00270D99">
            <w:pPr>
              <w:jc w:val="center"/>
            </w:pPr>
          </w:p>
        </w:tc>
        <w:tc>
          <w:tcPr>
            <w:tcW w:w="2268" w:type="dxa"/>
            <w:vAlign w:val="center"/>
          </w:tcPr>
          <w:p w:rsidR="00353B7E" w:rsidRPr="00054656" w:rsidRDefault="00353B7E" w:rsidP="00270D99">
            <w:pPr>
              <w:jc w:val="center"/>
              <w:rPr>
                <w:sz w:val="18"/>
              </w:rPr>
            </w:pPr>
            <w:r w:rsidRPr="00054656">
              <w:rPr>
                <w:rFonts w:hint="eastAsia"/>
                <w:sz w:val="18"/>
              </w:rPr>
              <w:t>企业文化</w:t>
            </w:r>
          </w:p>
        </w:tc>
        <w:tc>
          <w:tcPr>
            <w:tcW w:w="2268" w:type="dxa"/>
          </w:tcPr>
          <w:p w:rsidR="00353B7E" w:rsidRDefault="00353B7E" w:rsidP="00270D99">
            <w:pPr>
              <w:pStyle w:val="a6"/>
              <w:numPr>
                <w:ilvl w:val="0"/>
                <w:numId w:val="4"/>
              </w:numPr>
              <w:ind w:firstLineChars="0"/>
              <w:jc w:val="left"/>
              <w:rPr>
                <w:sz w:val="18"/>
              </w:rPr>
            </w:pPr>
            <w:r>
              <w:rPr>
                <w:rFonts w:hint="eastAsia"/>
                <w:sz w:val="18"/>
              </w:rPr>
              <w:t>员工是否有激励</w:t>
            </w:r>
          </w:p>
          <w:p w:rsidR="00353B7E" w:rsidRPr="00792859" w:rsidRDefault="00353B7E" w:rsidP="00270D99">
            <w:pPr>
              <w:pStyle w:val="a6"/>
              <w:numPr>
                <w:ilvl w:val="0"/>
                <w:numId w:val="4"/>
              </w:numPr>
              <w:ind w:firstLineChars="0"/>
              <w:jc w:val="left"/>
              <w:rPr>
                <w:sz w:val="18"/>
              </w:rPr>
            </w:pPr>
            <w:r>
              <w:rPr>
                <w:rFonts w:hint="eastAsia"/>
                <w:sz w:val="18"/>
              </w:rPr>
              <w:t>员工是否优秀</w:t>
            </w:r>
          </w:p>
        </w:tc>
        <w:tc>
          <w:tcPr>
            <w:tcW w:w="1985" w:type="dxa"/>
            <w:vMerge/>
          </w:tcPr>
          <w:p w:rsidR="00353B7E" w:rsidRDefault="00353B7E" w:rsidP="00270D99">
            <w:pPr>
              <w:jc w:val="left"/>
            </w:pPr>
          </w:p>
        </w:tc>
      </w:tr>
    </w:tbl>
    <w:p w:rsidR="00CE0578" w:rsidRDefault="00CE0578" w:rsidP="00270D99"/>
    <w:sectPr w:rsidR="00CE0578" w:rsidSect="009E4C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B9F" w:rsidRDefault="00947B9F" w:rsidP="00CE0578">
      <w:r>
        <w:separator/>
      </w:r>
    </w:p>
  </w:endnote>
  <w:endnote w:type="continuationSeparator" w:id="0">
    <w:p w:rsidR="00947B9F" w:rsidRDefault="00947B9F" w:rsidP="00CE0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B9F" w:rsidRDefault="00947B9F" w:rsidP="00CE0578">
      <w:r>
        <w:separator/>
      </w:r>
    </w:p>
  </w:footnote>
  <w:footnote w:type="continuationSeparator" w:id="0">
    <w:p w:rsidR="00947B9F" w:rsidRDefault="00947B9F" w:rsidP="00CE05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86738"/>
    <w:multiLevelType w:val="hybridMultilevel"/>
    <w:tmpl w:val="21122D3A"/>
    <w:lvl w:ilvl="0" w:tplc="1A323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730C68"/>
    <w:multiLevelType w:val="hybridMultilevel"/>
    <w:tmpl w:val="60643944"/>
    <w:lvl w:ilvl="0" w:tplc="1A323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EE4B5A"/>
    <w:multiLevelType w:val="hybridMultilevel"/>
    <w:tmpl w:val="05A6ED22"/>
    <w:lvl w:ilvl="0" w:tplc="1A323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345464"/>
    <w:multiLevelType w:val="hybridMultilevel"/>
    <w:tmpl w:val="D6785B5A"/>
    <w:lvl w:ilvl="0" w:tplc="1A323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FC2"/>
    <w:rsid w:val="00054656"/>
    <w:rsid w:val="00224CF5"/>
    <w:rsid w:val="00270D99"/>
    <w:rsid w:val="0028159F"/>
    <w:rsid w:val="002A30EF"/>
    <w:rsid w:val="002B6856"/>
    <w:rsid w:val="002F51DE"/>
    <w:rsid w:val="00326CDF"/>
    <w:rsid w:val="00353B7E"/>
    <w:rsid w:val="003E23D9"/>
    <w:rsid w:val="00467C66"/>
    <w:rsid w:val="006070C3"/>
    <w:rsid w:val="00792859"/>
    <w:rsid w:val="008027D9"/>
    <w:rsid w:val="00904FB9"/>
    <w:rsid w:val="00913352"/>
    <w:rsid w:val="00947B9F"/>
    <w:rsid w:val="009E4CA2"/>
    <w:rsid w:val="00A776CA"/>
    <w:rsid w:val="00BB2758"/>
    <w:rsid w:val="00C526B7"/>
    <w:rsid w:val="00CE0578"/>
    <w:rsid w:val="00E44D25"/>
    <w:rsid w:val="00E767EB"/>
    <w:rsid w:val="00FF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C8C08A-E018-4F1A-BFFA-6D77E16B4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E4C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05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0578"/>
    <w:rPr>
      <w:sz w:val="18"/>
      <w:szCs w:val="18"/>
    </w:rPr>
  </w:style>
  <w:style w:type="paragraph" w:styleId="a4">
    <w:name w:val="footer"/>
    <w:basedOn w:val="a"/>
    <w:link w:val="Char0"/>
    <w:uiPriority w:val="99"/>
    <w:unhideWhenUsed/>
    <w:rsid w:val="00CE0578"/>
    <w:pPr>
      <w:tabs>
        <w:tab w:val="center" w:pos="4153"/>
        <w:tab w:val="right" w:pos="8306"/>
      </w:tabs>
      <w:snapToGrid w:val="0"/>
      <w:jc w:val="left"/>
    </w:pPr>
    <w:rPr>
      <w:sz w:val="18"/>
      <w:szCs w:val="18"/>
    </w:rPr>
  </w:style>
  <w:style w:type="character" w:customStyle="1" w:styleId="Char0">
    <w:name w:val="页脚 Char"/>
    <w:basedOn w:val="a0"/>
    <w:link w:val="a4"/>
    <w:uiPriority w:val="99"/>
    <w:rsid w:val="00CE0578"/>
    <w:rPr>
      <w:sz w:val="18"/>
      <w:szCs w:val="18"/>
    </w:rPr>
  </w:style>
  <w:style w:type="character" w:customStyle="1" w:styleId="2Char">
    <w:name w:val="标题 2 Char"/>
    <w:basedOn w:val="a0"/>
    <w:link w:val="2"/>
    <w:uiPriority w:val="9"/>
    <w:rsid w:val="009E4CA2"/>
    <w:rPr>
      <w:rFonts w:asciiTheme="majorHAnsi" w:eastAsiaTheme="majorEastAsia" w:hAnsiTheme="majorHAnsi" w:cstheme="majorBidi"/>
      <w:b/>
      <w:bCs/>
      <w:sz w:val="32"/>
      <w:szCs w:val="32"/>
    </w:rPr>
  </w:style>
  <w:style w:type="table" w:styleId="a5">
    <w:name w:val="Table Grid"/>
    <w:basedOn w:val="a1"/>
    <w:uiPriority w:val="39"/>
    <w:rsid w:val="009E4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0546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51</Words>
  <Characters>295</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Nebula</dc:creator>
  <cp:keywords/>
  <dc:description/>
  <cp:lastModifiedBy>Nebula</cp:lastModifiedBy>
  <cp:revision>26</cp:revision>
  <dcterms:created xsi:type="dcterms:W3CDTF">2021-03-16T09:24:00Z</dcterms:created>
  <dcterms:modified xsi:type="dcterms:W3CDTF">2021-03-18T06:18:00Z</dcterms:modified>
</cp:coreProperties>
</file>