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SafeOS fullfile check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Change History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Version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Date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Author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Remarks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v1.0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5/27/2024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dale.qi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First Version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Overview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acore中有时文件属性会出现乱码，遍历全盘文件属性规范并进行检查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Requirement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910"/>
        <w:gridCol w:w="5370"/>
      </w:tblGrid>
      <w:tr>
        <w:tc>
          <w:tcPr>
            <w:tcW w:w="29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Dut Availability Check</w:t>
            </w:r>
          </w:p>
        </w:tc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JIRA Ticket</w:t>
            </w:r>
          </w:p>
        </w:tc>
      </w:tr>
      <w:tr>
        <w:tc>
          <w:tcPr>
            <w:tcW w:w="29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SafeOS fullfile check</w:t>
            </w:r>
          </w:p>
        </w:tc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https://jira.nioint.com/browse/NVOS-62041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>Design</w:t>
      </w:r>
      <w:bookmarkEnd w:id="3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0096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color w:val="3370ff"/>
          <w:sz w:val="36"/>
        </w:rPr>
        <w:t xml:space="preserve">5. </w:t>
      </w:r>
      <w:r>
        <w:rPr>
          <w:rFonts w:eastAsia="等线" w:ascii="Arial" w:cs="Arial" w:hAnsi="Arial"/>
          <w:b w:val="true"/>
          <w:sz w:val="36"/>
        </w:rPr>
        <w:t>Test Case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20"/>
        <w:gridCol w:w="720"/>
        <w:gridCol w:w="720"/>
        <w:gridCol w:w="1365"/>
        <w:gridCol w:w="2010"/>
        <w:gridCol w:w="2010"/>
        <w:gridCol w:w="720"/>
      </w:tblGrid>
      <w:tr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 ID</w:t>
            </w:r>
          </w:p>
        </w:tc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NVOSQ</w:t>
            </w:r>
          </w:p>
        </w:tc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 Name</w:t>
            </w:r>
          </w:p>
        </w:tc>
        <w:tc>
          <w:tcPr>
            <w:tcW w:w="1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Objective</w:t>
            </w:r>
          </w:p>
        </w:tc>
        <w:tc>
          <w:tcPr>
            <w:tcW w:w="20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Precedures</w:t>
            </w:r>
          </w:p>
        </w:tc>
        <w:tc>
          <w:tcPr>
            <w:tcW w:w="20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Expected Results for Each Steps</w:t>
            </w:r>
          </w:p>
        </w:tc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https://jira.nioint.com/browse/NVOSQ-66169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test_fullfile_specification_check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在台架用ecu方法连接到acore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输入ls-hlR并获得命令结果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将命令结果与判断规则对比判断属性是否规范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利用niotest集成的ecu库在acore中执行ls-hlR并将返回结果放入response中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手动测试总结出六种判断规则</w:t>
              <w:br/>
              <w:t>"."表示根目录文件</w:t>
              <w:br/>
              <w:t>"./"表示某个文件夹</w:t>
              <w:br/>
              <w:t>"-rw"表示某个文件的读写属性</w:t>
              <w:br/>
              <w:t>"-drw"表示某个文件夹的读写属性</w:t>
              <w:br/>
              <w:t>"total"表示某个文件夹的总大小</w:t>
              <w:br/>
              <w:t>""表示空行</w:t>
              <w:br/>
            </w:r>
            <w:r>
              <w:rPr>
                <w:rFonts w:eastAsia="等线" w:ascii="Arial" w:cs="Arial" w:hAnsi="Arial"/>
                <w:sz w:val="22"/>
              </w:rPr>
              <w:t>并将这六种规则放入valid_prefixes中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response逐行与valid_prefixes 对比</w:t>
            </w:r>
          </w:p>
        </w:tc>
        <w:tc>
          <w:tcPr>
            <w:tcW w:w="20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读取成功打印Get the command result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有异常输出This line does not follow the rules: {line}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检测完毕且无异常输出The full check is completed and all file attributes are in compliance with the specification</w:t>
            </w:r>
          </w:p>
        </w:tc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color w:val="3370ff"/>
          <w:sz w:val="36"/>
        </w:rPr>
        <w:t xml:space="preserve">6. </w:t>
      </w:r>
      <w:r>
        <w:rPr>
          <w:rFonts w:eastAsia="等线" w:ascii="Arial" w:cs="Arial" w:hAnsi="Arial"/>
          <w:b w:val="true"/>
          <w:sz w:val="36"/>
        </w:rPr>
        <w:t>Test Execution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#local执行</w:t>
              <w:br/>
              <w:t>#artifactory_url:https://git.nevint.com/ds/nvos-system-test</w:t>
              <w:br/>
              <w:t>在台架clone代码到本地</w:t>
              <w:br/>
              <w:t>执行./quickstart</w:t>
              <w:br/>
              <w:br/>
              <w:t>sudo .venv/bin/pytest /home/nio/dale/nvos-system-test/tests/mpu/sdk/fullfilecheck/test_fullfile_check.py -s --ecu=VdfMPUSel4Hw</w:t>
              <w:br/>
            </w:r>
            <w:r>
              <w:rPr>
                <w:rFonts w:eastAsia="Consolas" w:ascii="Consolas" w:cs="Consolas" w:hAnsi="Consolas"/>
                <w:sz w:val="22"/>
              </w:rPr>
              <w:t>#执行测试脚本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color w:val="3370ff"/>
          <w:sz w:val="36"/>
        </w:rPr>
        <w:t xml:space="preserve">7. </w:t>
      </w:r>
      <w:r>
        <w:rPr>
          <w:rFonts w:eastAsia="等线" w:ascii="Arial" w:cs="Arial" w:hAnsi="Arial"/>
          <w:b w:val="true"/>
          <w:sz w:val="36"/>
        </w:rPr>
        <w:t>Reference</w:t>
      </w:r>
      <w:bookmarkEnd w:id="6"/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55942">
    <w:lvl>
      <w:start w:val="1"/>
      <w:numFmt w:val="decimal"/>
      <w:suff w:val="tab"/>
      <w:lvlText w:val="%1."/>
      <w:rPr>
        <w:color w:val="3370ff"/>
      </w:rPr>
    </w:lvl>
  </w:abstractNum>
  <w:abstractNum w:abstractNumId="155943">
    <w:lvl>
      <w:start w:val="2"/>
      <w:numFmt w:val="decimal"/>
      <w:suff w:val="tab"/>
      <w:lvlText w:val="%1."/>
      <w:rPr>
        <w:color w:val="3370ff"/>
      </w:rPr>
    </w:lvl>
  </w:abstractNum>
  <w:abstractNum w:abstractNumId="155944">
    <w:lvl>
      <w:start w:val="3"/>
      <w:numFmt w:val="decimal"/>
      <w:suff w:val="tab"/>
      <w:lvlText w:val="%1."/>
      <w:rPr>
        <w:color w:val="3370ff"/>
      </w:rPr>
    </w:lvl>
  </w:abstractNum>
  <w:abstractNum w:abstractNumId="155945">
    <w:lvl>
      <w:start w:val="1"/>
      <w:numFmt w:val="decimal"/>
      <w:suff w:val="tab"/>
      <w:lvlText w:val="%1."/>
      <w:rPr>
        <w:color w:val="3370ff"/>
      </w:rPr>
    </w:lvl>
  </w:abstractNum>
  <w:abstractNum w:abstractNumId="155946">
    <w:lvl>
      <w:start w:val="2"/>
      <w:numFmt w:val="decimal"/>
      <w:suff w:val="tab"/>
      <w:lvlText w:val="%1."/>
      <w:rPr>
        <w:color w:val="3370ff"/>
      </w:rPr>
    </w:lvl>
  </w:abstractNum>
  <w:abstractNum w:abstractNumId="155947">
    <w:lvl>
      <w:start w:val="3"/>
      <w:numFmt w:val="decimal"/>
      <w:suff w:val="tab"/>
      <w:lvlText w:val="%1."/>
      <w:rPr>
        <w:color w:val="3370ff"/>
      </w:rPr>
    </w:lvl>
  </w:abstractNum>
  <w:abstractNum w:abstractNumId="155948">
    <w:lvl>
      <w:start w:val="1"/>
      <w:numFmt w:val="decimal"/>
      <w:suff w:val="tab"/>
      <w:lvlText w:val="%1."/>
      <w:rPr>
        <w:color w:val="3370ff"/>
      </w:rPr>
    </w:lvl>
  </w:abstractNum>
  <w:abstractNum w:abstractNumId="155949">
    <w:lvl>
      <w:start w:val="2"/>
      <w:numFmt w:val="decimal"/>
      <w:suff w:val="tab"/>
      <w:lvlText w:val="%1."/>
      <w:rPr>
        <w:color w:val="3370ff"/>
      </w:rPr>
    </w:lvl>
  </w:abstractNum>
  <w:abstractNum w:abstractNumId="155950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155942"/>
  </w:num>
  <w:num w:numId="2">
    <w:abstractNumId w:val="155943"/>
  </w:num>
  <w:num w:numId="3">
    <w:abstractNumId w:val="155944"/>
  </w:num>
  <w:num w:numId="4">
    <w:abstractNumId w:val="155945"/>
  </w:num>
  <w:num w:numId="5">
    <w:abstractNumId w:val="155946"/>
  </w:num>
  <w:num w:numId="6">
    <w:abstractNumId w:val="155947"/>
  </w:num>
  <w:num w:numId="7">
    <w:abstractNumId w:val="155948"/>
  </w:num>
  <w:num w:numId="8">
    <w:abstractNumId w:val="155949"/>
  </w:num>
  <w:num w:numId="9">
    <w:abstractNumId w:val="15595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numbering.xml" Type="http://schemas.openxmlformats.org/officeDocument/2006/relationships/numbering"/><Relationship Id="rId6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2024-12-09T02:45:45Z</dcterms:created>
  <dc:creator>Apache POI</dc:creator>
</cp:coreProperties>
</file>