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node.js安装详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"https://jingyan.baidu.com/article/48b37f8dd141b41a646488bc.html"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https://jingyan.baidu.com/article/48b37f8dd141b41a646488bc.html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使用nrm管理镜像：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npm install nrm -g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nrm ls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//列出可选的镜像源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nrm add  ctsi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"http://repo.ssdc.solutions/repository/npmall/"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http://repo.ssdc.solutions/repository/npmall/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//添加新的镜像源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nrm use ctsi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//设置相应的镜像源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npm查看配置信息：npm config list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iframe显示第三方网页，不想显示部分头部信息，解决方案一：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使用css的margin-top属性为负值来隐藏部分头部的内容。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单页面应用（SPA）和多页面应用（MPA）的优缺点？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"https://www.cnblogs.com/yunyea/p/8824178.html"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https://www.cnblogs.com/yunyea/p/8824178.html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ISO时间格式转换为标准的时间格式:2018-07-22T16:00:00.000Z=&gt; newDate()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/-/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/T/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//获取距离1970/1/1午夜毫秒数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//var ts = Date.parse('2018/07/22 16:00:00.000');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//加上8小时毫秒数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//Mon Jul 23 2018 17:11:25 GMT+0800 (中国标准时间)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获取距离1970/1/1午夜之间的毫秒数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Date.getTime(); //参数为Date对象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Date.parse(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2018/07/22 12:00:00.000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//参数为一定时间格式的字符串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css-position属性：static, fixed, relative, absolute, sticky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flex布局（首选布局方式，抛弃以前的position+float吧）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 布局教程：语法篇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"http://www.ruanyifeng.com/blog/2015/07/flex-grammar.html"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http://www.ruanyifeng.com/blog/2015/07/flex-grammar.html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 布局教程：实例篇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"http://www.ruanyifeng.com/blog/2015/07/flex-examples.html"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http://www.ruanyifeng.com/blog/2015/07/flex-examples.html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Axios学习资料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"https://www.jianshu.com/p/df464b26ae58"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https://www.jianshu.com/p/df464b26ae58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axios请求会超时，或是其他错误，需要自动重新发送请求：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"https://github.com/softonic/axios-retry"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https://github.com/softonic/axios-retry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axios-retry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axiosRetry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'axios-retry'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axiosRetry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retries: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//设置自动发送请求次数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retryCondition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//true为打开自动发送请求，false为关闭自动发送请求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CSS盒子布局：正常模式和怪异模式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正常模式：width=content-width，padding,border另算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怪异模式：width=content+padding+border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如何切换元素的布局模式：box-sizing: content-box || border-box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Vue中数组和对象更新时一下情况无法响应式更新：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数组: arr[i] = newValue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对象：obj[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newValue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如果arr= newArr 或是 obj = newObj 这样是可以响应式更新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2018-07-26T08:11:35Z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