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erif CJK SC" w:hAnsi="Noto Serif CJK SC" w:eastAsia="Noto Serif CJK SC"/>
          <w:b/>
          <w:sz w:val="40"/>
        </w:rPr>
        <w:t>《群雄志：仕途》</w:t>
      </w:r>
    </w:p>
    <w:p>
      <w:pPr>
        <w:jc w:val="center"/>
      </w:pPr>
      <w:r>
        <w:rPr>
          <w:rFonts w:ascii="DejaVu Sans" w:hAnsi="DejaVu Sans"/>
          <w:b/>
          <w:color w:val="1F4E79"/>
          <w:sz w:val="50"/>
        </w:rPr>
        <w:t>FACILITY_CATALOG_V1</w:t>
      </w:r>
    </w:p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统一设施类型、能力与成长体系设计文档</w:t>
      </w:r>
    </w:p>
    <w:p>
      <w:pPr>
        <w:spacing w:after="40"/>
        <w:jc w:val="center"/>
      </w:pPr>
      <w:r>
        <w:rPr>
          <w:rFonts w:ascii="Noto Sans CJK SC" w:hAnsi="Noto Sans CJK SC" w:eastAsia="Noto Sans CJK SC"/>
          <w:b w:val="0"/>
          <w:color w:val="6B7280"/>
          <w:sz w:val="22"/>
        </w:rPr>
        <w:t>当前设计共识整理版 · V1.0</w:t>
      </w:r>
    </w:p>
    <w:p>
      <w:pPr>
        <w:spacing w:after="40"/>
        <w:jc w:val="center"/>
      </w:pPr>
      <w:r>
        <w:rPr>
          <w:rFonts w:ascii="Noto Sans CJK SC" w:hAnsi="Noto Sans CJK SC" w:eastAsia="Noto Sans CJK SC"/>
          <w:b w:val="0"/>
          <w:color w:val="6B7280"/>
          <w:sz w:val="20"/>
        </w:rPr>
        <w:t>适用范围：统一东汉世界 / 洛阳 / 皇宫 / 家族庄园 / 城镇 / 军队 / 产业</w:t>
      </w:r>
    </w:p>
    <w:p>
      <w:pPr>
        <w:spacing w:after="40"/>
        <w:jc w:val="center"/>
      </w:pPr>
      <w:r>
        <w:rPr>
          <w:rFonts w:ascii="Noto Sans CJK SC" w:hAnsi="Noto Sans CJK SC" w:eastAsia="Noto Sans CJK SC"/>
          <w:b w:val="0"/>
          <w:sz w:val="20"/>
        </w:rPr>
        <w:t>文档目的：冻结统一 Facility 分类骨架，避免因历史名称、所有者或使用场景重复创建底层设施类型。</w:t>
      </w:r>
    </w:p>
    <w:p>
      <w:r>
        <w:br w:type="page"/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1. 文档定位与核心原则</w:t>
      </w:r>
    </w:p>
    <w:p>
      <w:pPr>
        <w:spacing w:after="80"/>
      </w:pPr>
      <w:r>
        <w:rPr>
          <w:rFonts w:ascii="Noto Sans CJK SC" w:hAnsi="Noto Sans CJK SC" w:eastAsia="Noto Sans CJK SC"/>
          <w:b w:val="0"/>
        </w:rPr>
        <w:t>本文件整理当前项目已经讨论形成的 Facility 设计共识，并将现有设施、洛阳新增历史设施、皇宫设施、家族玩法设施纳入同一套目录。当前清单是 V1 基础目录；后续只有在核心机制确实不同且无法通过 Variant/Profile、Capabilities 或 Operations 表达时，才新增新的 BaseType。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全游戏共用一套 FacilityDefinition + FacilityState，不为皇宫、家族、官府、民间分别复制设施系统。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一个基础 Facility 占用一个且仅一个世界 Cell；Facility 内部不再建立 SubCell。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大型庄园、南宫、北宫、太学建筑群、城市街区等属于 Complex / FacilityGroup / Area，不是一个“超级 Facility”。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历史名称、所属组织、使用场景不等于新的 Facility BaseType。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Facility 可以拥有多种 Capabilities；“主类别”只服务于建造菜单、AI规划、内容管理和可读性。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建筑升级优先提升单 Cell 内部能力；真正的空间扩张必须取得新的 Cell 并建设新的 Facility。</w:t>
      </w:r>
    </w:p>
    <w:p>
      <w:pPr>
        <w:spacing w:before="40" w:after="100"/>
        <w:ind w:left="283" w:right="283"/>
        <w:shd w:fill="F3F4F6"/>
      </w:pPr>
      <w:r>
        <w:rPr>
          <w:rFonts w:ascii="DejaVu Sans Mono" w:hAnsi="DejaVu Sans Mono" w:eastAsia="Noto Sans CJK SC"/>
          <w:sz w:val="17"/>
        </w:rPr>
        <w:t>BaseType → Variant / Profile → Instance → Capabilities → Equipment / Modules → AllowedOperations → CurrentParameters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2. 统一 Facility 数据结构建议</w:t>
      </w:r>
    </w:p>
    <w:p>
      <w:pPr>
        <w:spacing w:before="40" w:after="100"/>
        <w:ind w:left="283" w:right="283"/>
        <w:shd w:fill="F3F4F6"/>
      </w:pPr>
      <w:r>
        <w:rPr>
          <w:rFonts w:ascii="DejaVu Sans Mono" w:hAnsi="DejaVu Sans Mono" w:eastAsia="Noto Sans CJK SC"/>
          <w:sz w:val="17"/>
        </w:rPr>
        <w:t>FacilityDefinition</w:t>
        <w:br/>
        <w:t>├─ BaseType</w:t>
        <w:br/>
        <w:t>├─ Variant / Profile</w:t>
        <w:br/>
        <w:t>├─ DisplayName</w:t>
        <w:br/>
        <w:t>├─ PrimaryCategory</w:t>
        <w:br/>
        <w:t>├─ Capabilities[]</w:t>
        <w:br/>
        <w:t>├─ CapacityDefinitions</w:t>
        <w:br/>
        <w:t>├─ EligibilityRules</w:t>
        <w:br/>
        <w:t>├─ AllowedOperations[]</w:t>
        <w:br/>
        <w:t>├─ RequiredTerrain / Resources</w:t>
        <w:br/>
        <w:t>├─ ConstructionRules</w:t>
        <w:br/>
        <w:t>├─ MaintenanceRules</w:t>
        <w:br/>
        <w:t>└─ DevelopmentRules</w:t>
        <w:br/>
        <w:br/>
        <w:t>FacilityState</w:t>
        <w:br/>
        <w:t>├─ FacilityId</w:t>
        <w:br/>
        <w:t>├─ CellId</w:t>
        <w:br/>
        <w:t>├─ Owner</w:t>
        <w:br/>
        <w:t>├─ Controller</w:t>
        <w:br/>
        <w:t>├─ Durability / Condition</w:t>
        <w:br/>
        <w:t>├─ CurrentWorkers</w:t>
        <w:br/>
        <w:t>├─ CurrentResidents</w:t>
        <w:br/>
        <w:t>├─ CurrentInventory</w:t>
        <w:br/>
        <w:t>├─ Equipment / Modules</w:t>
        <w:br/>
        <w:t>├─ UnlockedOperations</w:t>
        <w:br/>
        <w:t>├─ CurrentProduction / ServiceState</w:t>
        <w:br/>
        <w:t>└─ Construction / Upgrade State</w:t>
      </w:r>
    </w:p>
    <w:p>
      <w:pPr>
        <w:spacing w:after="80"/>
      </w:pPr>
      <w:r>
        <w:rPr>
          <w:rFonts w:ascii="Noto Sans CJK SC" w:hAnsi="Noto Sans CJK SC" w:eastAsia="Noto Sans CJK SC"/>
          <w:b w:val="0"/>
        </w:rPr>
        <w:t>设计说明：BaseType 决定设施的核心机制；Variant/Profile 负责表达宫廷、家族、官府、民间、军事等配置差异；Instance 才是世界中具体的“濯龙园”“洛阳武库”“张氏军营”等对象。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3. FACILITY_CATALOG_V1 基础设施类型总表</w:t>
      </w:r>
    </w:p>
    <w:p>
      <w:pPr>
        <w:pStyle w:val="DocNote"/>
        <w:spacing w:after="80"/>
      </w:pPr>
      <w:r>
        <w:rPr>
          <w:rFonts w:ascii="Noto Sans CJK SC" w:hAnsi="Noto Sans CJK SC" w:eastAsia="Noto Sans CJK SC"/>
          <w:b w:val="0"/>
        </w:rPr>
        <w:t>下表汇总当前统一设施基础类型。状态说明：已确定＝当前规则已形成明确共识；既有＝此前项目设计中已出现；核心定义＝已确定用途但深层玩法后续开发；候选＝建议保留、待后续验证。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BaseType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中文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常见 Variant / 实例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核心用途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住宅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Residence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住宅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普通住宅、家族特殊住宅、皇室特殊住宅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人口居住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已确定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农业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Farmland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农田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麦、粟、黍、豆、水稻等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主作物农业生产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已确定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农业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Plantation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种植园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桑园、果园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多年生作物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已确定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农业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HerbField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药圃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各类药材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药材种植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既有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农业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Pasture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牧场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牛、马、羊等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畜牧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既有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农业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Forestry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林场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林木经营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木材经营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既有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采掘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Mine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矿场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依据 Cell 矿藏决定资源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矿产开采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已确定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采掘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Quarry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采石场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石材等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建材开采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候选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生产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Mill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磨坊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谷物磨坊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谷物加工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既有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生产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Brewery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酿造坊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酒坊等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酿造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既有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生产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Smelter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冶炼坊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冶铁等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矿石→金属料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既有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生产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Smithy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锻造/铁器坊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农具、兵器、器具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金属制品制造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已确定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生产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Carpentry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木工作坊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木器、车辆部件、建筑构件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木材加工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既有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生产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SilkwormHouse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蚕房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—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养蚕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既有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生产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SilkReelingWorkshop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缫丝坊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—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蚕茧→丝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既有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生产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WeavingWorkshop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织坊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—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纺织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既有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生产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DyeWorkshop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染坊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—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染色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既有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生产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MedicineWorkshop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药坊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不同药方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药品加工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既有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生产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Shipyard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造船坊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民船、军船等 Profile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船舶制造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既有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生产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Kitchen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厨房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普通厨房、御厨、张府厨房、军营伙房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餐食生产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已确定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仓储物流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Warehouse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仓库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普通仓库、宫仓、太仓、武库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物资仓储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已确定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仓储物流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Granary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粮仓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民间、家族、官府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专业粮食仓储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既有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仓储物流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Stable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马厩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普通、御马厩、家族、军营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马匹容纳与饲养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核心定义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仓储物流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CarriageYard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车马场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商行、官府、家族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车辆与运输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核心定义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仓储物流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CourierStation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驿站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官驿等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换马、传递、交通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既有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仓储物流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Harbor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港口/码头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商港、军港等 Profile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水运、物流、贸易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既有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商业服务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Market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市场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金市、南市、马市、地方集市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集中交易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已确定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商业服务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Shop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商铺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各行业店铺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零售经营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既有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商业服务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Inn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客栈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不同档次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临时住宿、餐饮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既有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商业服务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Clinic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医馆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民间、家族、官府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医疗服务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既有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商业服务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GuildHall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行会馆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商业、手工业组织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行业组织服务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既有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商业服务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MerchantHall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商行主堂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各商号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商号经营管理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既有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行政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GovernmentOffice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官署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县府、郡府、州府、中央官署、三公府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行政与真实岗位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已确定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行政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CourtHall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朝堂/朝殿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皇宫朝殿等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朝会、接见、政治活动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洛阳新增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教育知识礼制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School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学塾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普通教育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基础培养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既有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教育知识礼制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Academy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学府/书院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太学、家族书院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高级教育、研究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已确定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教育知识礼制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Library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藏书楼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太学藏书、官藏、家族藏书楼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典籍与知识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已确定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教育知识礼制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RitualHall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礼制建筑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明堂、家族祠堂等 Profile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礼仪、集会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核心定义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教育知识礼制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Observatory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观测设施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灵台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天文、历法、研究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核心定义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教育知识礼制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TrainingHall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武馆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家族、民间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个人武艺培养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候选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军事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Barracks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军营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官军、宫内驻军、家族私军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驻军、居住、训练、集结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已确定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军事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TrainingGround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训练场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大型军事训练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军事训练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候选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军事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FieldHospital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野战医院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军事 Profile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战伤医疗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既有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城防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Wall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墙体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城墙、宫墙、堡墙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阻挡、防御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已确定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城防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Gate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门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城门、宫门、庄园门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通行控制、防守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已确定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城防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Moat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城壕/护城河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城市、堡垒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延缓攻城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已确定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城防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Fort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坞堡/堡垒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官府、家族、军事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综合防御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既有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城防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BeaconTower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烽火台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边境、交通线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预警、通信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既有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基础设施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Road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道路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官道、城市路、庄园路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通行、物流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已确定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基础设施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Bridge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桥梁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木桥、石桥等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跨水通行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既有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基础设施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Canal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水渠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灌溉、运输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水利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既有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基础设施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Well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水井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城市、庄园、军营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供水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已确定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基础设施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WaterIntake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取水设施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河流、湖泊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取水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已确定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基础设施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Drainage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排水设施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城市、宫廷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排水、卫生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核心定义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基础设施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Dike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堤坝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河防、水利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防洪、水利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既有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公共空间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Garden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园苑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濯龙园、家族园、公共园苑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游憩、会客、事件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已确定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公共空间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Plaza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广场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城市、宫廷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集会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核心定义</w:t>
            </w:r>
          </w:p>
        </w:tc>
      </w:tr>
      <w:tr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公共空间</w:t>
            </w:r>
          </w:p>
        </w:tc>
        <w:tc>
          <w:tcPr>
            <w:tcW w:type="dxa" w:w="15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Courtyard</w:t>
            </w:r>
          </w:p>
        </w:tc>
        <w:tc>
          <w:tcPr>
            <w:tcW w:type="dxa" w:w="141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庭院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宫廷、官署、庄园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集会、仪仗、活动</w:t>
            </w:r>
          </w:p>
        </w:tc>
        <w:tc>
          <w:tcPr>
            <w:tcW w:type="dxa" w:w="113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核心定义</w:t>
            </w:r>
          </w:p>
        </w:tc>
      </w:tr>
    </w:tbl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4. 类型复用规则：皇宫、家族、官府不另造一套 Facility</w:t>
      </w:r>
    </w:p>
    <w:p>
      <w:pPr>
        <w:spacing w:after="80"/>
      </w:pPr>
      <w:r>
        <w:rPr>
          <w:rFonts w:ascii="Noto Sans CJK SC" w:hAnsi="Noto Sans CJK SC" w:eastAsia="Noto Sans CJK SC"/>
          <w:b w:val="0"/>
        </w:rPr>
        <w:t>以下规则用于防止目录失控。若建筑核心机制相同，则使用同一 BaseType，通过 Variant/Profile、Owner、Controller、AccessPolicy、参数与 Capabilities 表达差异。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军营：禁军驻北宫、官军驻洛阳、私军驻张氏庄园，底层全部是 Barracks。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园苑：濯龙园、张氏后园、公共园苑，底层全部是 Garden。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厨房：御厨、家族厨房、普通厨房、军营伙房，底层全部是 Kitchen。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仓库：普通仓库、宫仓、太仓、武库共享 Warehouse 仓储底层；差异由库存限制、权限、Capabilities 与 Profile 表达。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墙与门：洛阳城墙/宫墙/堡墙统一 Wall；城门/宫门/庄园门统一 Gate。</w:t>
      </w:r>
    </w:p>
    <w:p>
      <w:pPr>
        <w:spacing w:before="40" w:after="100"/>
        <w:ind w:left="283" w:right="283"/>
        <w:shd w:fill="F3F4F6"/>
      </w:pPr>
      <w:r>
        <w:rPr>
          <w:rFonts w:ascii="DejaVu Sans Mono" w:hAnsi="DejaVu Sans Mono" w:eastAsia="Noto Sans CJK SC"/>
          <w:sz w:val="17"/>
        </w:rPr>
        <w:t>示例：</w:t>
        <w:br/>
        <w:t>BaseType = Garden</w:t>
        <w:br/>
        <w:t>Variant = ImperialGarden</w:t>
        <w:br/>
        <w:t>Instance = 濯龙园</w:t>
        <w:br/>
        <w:t>Owner = ImperialCourt</w:t>
        <w:br/>
        <w:t>Capabilities = Recreation + Assembly + Reception</w:t>
        <w:br/>
        <w:br/>
        <w:t>BaseType = Garden</w:t>
        <w:br/>
        <w:t>Variant = FamilyGarden</w:t>
        <w:br/>
        <w:t>Instance = 张氏后园</w:t>
        <w:br/>
        <w:t>Owner = ZhangFamilyOrganization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5. 住宅体系 V1</w:t>
      </w:r>
    </w:p>
    <w:p>
      <w:pPr>
        <w:spacing w:after="80"/>
      </w:pPr>
      <w:r>
        <w:rPr>
          <w:rFonts w:ascii="Noto Sans CJK SC" w:hAnsi="Noto Sans CJK SC" w:eastAsia="Noto Sans CJK SC"/>
          <w:b w:val="0"/>
        </w:rPr>
        <w:t>住房系统保持简单：底层只有 Residence BaseType，通过 Variant 区分普通住宅与特殊住宅；军营不是“特殊住宅”，而是军事 Facility 自带 Residential Capability。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普通住宅 General：容纳绝大多数普通 Person，包括门客、仆役、雇工、工人、普通官吏、普通宫廷工作人员等。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家族特殊住宅 FamilySpecial：主要容纳该 FamilyOrganization 的正式族人。族人从事何种工作，不改变其住房资格。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皇室特殊住宅 ImperialSpecial：皇帝、皇室成员等具有明确特殊入住资格的人物。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Barracks：主类别为 Military，但拥有 Residential + Garrison + Training；禁军与普通军的差别来自驻军组织，不来自军营类型。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住房始终按真实 Person 计数；1 Person 占 1 个住宅容量。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工作与住房分离：Person 的 WorkAssignment 不决定其住宅类型。</w:t>
      </w:r>
    </w:p>
    <w:p>
      <w:pPr>
        <w:spacing w:before="40" w:after="100"/>
        <w:ind w:left="283" w:right="283"/>
        <w:shd w:fill="F3F4F6"/>
      </w:pPr>
      <w:r>
        <w:rPr>
          <w:rFonts w:ascii="DejaVu Sans Mono" w:hAnsi="DejaVu Sans Mono" w:eastAsia="Noto Sans CJK SC"/>
          <w:sz w:val="17"/>
        </w:rPr>
        <w:t>Person</w:t>
        <w:br/>
        <w:t>├─ Identity / Organization / Role</w:t>
        <w:br/>
        <w:t>├─ ResidenceFacilityId</w:t>
        <w:br/>
        <w:t>├─ WorkFacilityId</w:t>
        <w:br/>
        <w:t>└─ CurrentActivity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6. Capability 能力标签 V1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4B556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4B556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4B556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4B556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Capability</w:t>
            </w:r>
          </w:p>
        </w:tc>
      </w:tr>
      <w:tr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Residential</w:t>
            </w:r>
          </w:p>
        </w:tc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Agriculture</w:t>
            </w:r>
          </w:p>
        </w:tc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Extraction</w:t>
            </w:r>
          </w:p>
        </w:tc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Production</w:t>
            </w:r>
          </w:p>
        </w:tc>
      </w:tr>
      <w:tr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Processing</w:t>
            </w:r>
          </w:p>
        </w:tc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Storage</w:t>
            </w:r>
          </w:p>
        </w:tc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Logistics</w:t>
            </w:r>
          </w:p>
        </w:tc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Trade</w:t>
            </w:r>
          </w:p>
        </w:tc>
      </w:tr>
      <w:tr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Service</w:t>
            </w:r>
          </w:p>
        </w:tc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Hospitality</w:t>
            </w:r>
          </w:p>
        </w:tc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Medical</w:t>
            </w:r>
          </w:p>
        </w:tc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Administration</w:t>
            </w:r>
          </w:p>
        </w:tc>
      </w:tr>
      <w:tr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Education</w:t>
            </w:r>
          </w:p>
        </w:tc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Library</w:t>
            </w:r>
          </w:p>
        </w:tc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AcademicResearch</w:t>
            </w:r>
          </w:p>
        </w:tc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Training</w:t>
            </w:r>
          </w:p>
        </w:tc>
      </w:tr>
      <w:tr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Ritual</w:t>
            </w:r>
          </w:p>
        </w:tc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Assembly</w:t>
            </w:r>
          </w:p>
        </w:tc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Observation</w:t>
            </w:r>
          </w:p>
        </w:tc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Calendar</w:t>
            </w:r>
          </w:p>
        </w:tc>
      </w:tr>
      <w:tr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Military</w:t>
            </w:r>
          </w:p>
        </w:tc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Garrison</w:t>
            </w:r>
          </w:p>
        </w:tc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Fortification</w:t>
            </w:r>
          </w:p>
        </w:tc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Blocking</w:t>
            </w:r>
          </w:p>
        </w:tc>
      </w:tr>
      <w:tr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Passage</w:t>
            </w:r>
          </w:p>
        </w:tc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Transport</w:t>
            </w:r>
          </w:p>
        </w:tc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WaterSupply</w:t>
            </w:r>
          </w:p>
        </w:tc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WaterControl</w:t>
            </w:r>
          </w:p>
        </w:tc>
      </w:tr>
      <w:tr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Drainage</w:t>
            </w:r>
          </w:p>
        </w:tc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Recreation</w:t>
            </w:r>
          </w:p>
        </w:tc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FamilyManagement</w:t>
            </w:r>
          </w:p>
        </w:tc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ImperialAccess</w:t>
            </w:r>
          </w:p>
        </w:tc>
      </w:tr>
      <w:tr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Reception</w:t>
            </w:r>
          </w:p>
        </w:tc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  <w:tc>
          <w:tcPr>
            <w:tcW w:type="dxa" w:w="2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</w:tbl>
    <w:p>
      <w:pPr>
        <w:pStyle w:val="DocNote"/>
        <w:spacing w:after="80"/>
      </w:pPr>
      <w:r>
        <w:rPr>
          <w:rFonts w:ascii="Noto Sans CJK SC" w:hAnsi="Noto Sans CJK SC" w:eastAsia="Noto Sans CJK SC"/>
          <w:b w:val="0"/>
        </w:rPr>
        <w:t>Capability 是“能做什么”的统一语言，不等于 BaseType。一个 Facility 可同时拥有多个能力。</w:t>
      </w:r>
    </w:p>
    <w:p>
      <w:pPr>
        <w:spacing w:before="40" w:after="100"/>
        <w:ind w:left="283" w:right="283"/>
        <w:shd w:fill="F3F4F6"/>
      </w:pPr>
      <w:r>
        <w:rPr>
          <w:rFonts w:ascii="DejaVu Sans Mono" w:hAnsi="DejaVu Sans Mono" w:eastAsia="Noto Sans CJK SC"/>
          <w:sz w:val="17"/>
        </w:rPr>
        <w:t>Barracks = Residential + Military + Garrison + Training</w:t>
        <w:br/>
        <w:t>Academy / 太学 = Education + AcademicResearch + LibraryAccess + Assembly</w:t>
        <w:br/>
        <w:t>Garden = Recreation + Assembly + Reception</w:t>
        <w:br/>
        <w:t>Gate = Fortification + Blocking + Passage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7. Capacity 容量体系 V1</w:t>
      </w:r>
    </w:p>
    <w:p>
      <w:pPr>
        <w:spacing w:after="80"/>
      </w:pPr>
      <w:r>
        <w:rPr>
          <w:rFonts w:ascii="Noto Sans CJK SC" w:hAnsi="Noto Sans CJK SC" w:eastAsia="Noto Sans CJK SC"/>
          <w:b w:val="0"/>
        </w:rPr>
        <w:t>不同能力使用不同容量字段，避免所有东西都混成一个 Capacity。没有对应 Capability 时，对应容量默认为 0。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9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49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ResidentialCapacity</w:t>
            </w:r>
          </w:p>
        </w:tc>
        <w:tc>
          <w:tcPr>
            <w:tcW w:type="dxa" w:w="49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可长期居住 Person 数</w:t>
            </w:r>
          </w:p>
        </w:tc>
      </w:tr>
      <w:tr>
        <w:tc>
          <w:tcPr>
            <w:tcW w:type="dxa" w:w="49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WorkerCapacity</w:t>
            </w:r>
          </w:p>
        </w:tc>
        <w:tc>
          <w:tcPr>
            <w:tcW w:type="dxa" w:w="49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可配置工作岗位/工作人员容量</w:t>
            </w:r>
          </w:p>
        </w:tc>
      </w:tr>
      <w:tr>
        <w:tc>
          <w:tcPr>
            <w:tcW w:type="dxa" w:w="49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StudentCapacity</w:t>
            </w:r>
          </w:p>
        </w:tc>
        <w:tc>
          <w:tcPr>
            <w:tcW w:type="dxa" w:w="49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学生/受教人员容量</w:t>
            </w:r>
          </w:p>
        </w:tc>
      </w:tr>
      <w:tr>
        <w:tc>
          <w:tcPr>
            <w:tcW w:type="dxa" w:w="49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ServiceCapacity</w:t>
            </w:r>
          </w:p>
        </w:tc>
        <w:tc>
          <w:tcPr>
            <w:tcW w:type="dxa" w:w="49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服务对象处理容量</w:t>
            </w:r>
          </w:p>
        </w:tc>
      </w:tr>
      <w:tr>
        <w:tc>
          <w:tcPr>
            <w:tcW w:type="dxa" w:w="49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StorageCapacity</w:t>
            </w:r>
          </w:p>
        </w:tc>
        <w:tc>
          <w:tcPr>
            <w:tcW w:type="dxa" w:w="49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库存容量</w:t>
            </w:r>
          </w:p>
        </w:tc>
      </w:tr>
      <w:tr>
        <w:tc>
          <w:tcPr>
            <w:tcW w:type="dxa" w:w="49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AssemblyCapacity</w:t>
            </w:r>
          </w:p>
        </w:tc>
        <w:tc>
          <w:tcPr>
            <w:tcW w:type="dxa" w:w="49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集会/活动同时容纳能力</w:t>
            </w:r>
          </w:p>
        </w:tc>
      </w:tr>
      <w:tr>
        <w:tc>
          <w:tcPr>
            <w:tcW w:type="dxa" w:w="49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GarrisonCapacity</w:t>
            </w:r>
          </w:p>
        </w:tc>
        <w:tc>
          <w:tcPr>
            <w:tcW w:type="dxa" w:w="49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驻军容量</w:t>
            </w:r>
          </w:p>
        </w:tc>
      </w:tr>
      <w:tr>
        <w:tc>
          <w:tcPr>
            <w:tcW w:type="dxa" w:w="49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TrainingCapacity</w:t>
            </w:r>
          </w:p>
        </w:tc>
        <w:tc>
          <w:tcPr>
            <w:tcW w:type="dxa" w:w="49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训练容量</w:t>
            </w:r>
          </w:p>
        </w:tc>
      </w:tr>
      <w:tr>
        <w:tc>
          <w:tcPr>
            <w:tcW w:type="dxa" w:w="49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AnimalCapacity</w:t>
            </w:r>
          </w:p>
        </w:tc>
        <w:tc>
          <w:tcPr>
            <w:tcW w:type="dxa" w:w="49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牲畜/马匹容量</w:t>
            </w:r>
          </w:p>
        </w:tc>
      </w:tr>
      <w:tr>
        <w:tc>
          <w:tcPr>
            <w:tcW w:type="dxa" w:w="49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VehicleCapacity</w:t>
            </w:r>
          </w:p>
        </w:tc>
        <w:tc>
          <w:tcPr>
            <w:tcW w:type="dxa" w:w="49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车辆容量</w:t>
            </w:r>
          </w:p>
        </w:tc>
      </w:tr>
      <w:tr>
        <w:tc>
          <w:tcPr>
            <w:tcW w:type="dxa" w:w="49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ParallelProductionCapacity</w:t>
            </w:r>
          </w:p>
        </w:tc>
        <w:tc>
          <w:tcPr>
            <w:tcW w:type="dxa" w:w="49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并行生产线/批次能力</w:t>
            </w:r>
          </w:p>
        </w:tc>
      </w:tr>
      <w:tr>
        <w:tc>
          <w:tcPr>
            <w:tcW w:type="dxa" w:w="49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LibraryCapacity</w:t>
            </w:r>
          </w:p>
        </w:tc>
        <w:tc>
          <w:tcPr>
            <w:tcW w:type="dxa" w:w="49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藏书/典籍容量</w:t>
            </w:r>
          </w:p>
        </w:tc>
      </w:tr>
    </w:tbl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8. 太学、藏书与人物培养</w:t>
      </w:r>
    </w:p>
    <w:p>
      <w:pPr>
        <w:spacing w:after="80"/>
      </w:pPr>
      <w:r>
        <w:rPr>
          <w:rFonts w:ascii="Noto Sans CJK SC" w:hAnsi="Noto Sans CJK SC" w:eastAsia="Noto Sans CJK SC"/>
          <w:b w:val="0"/>
        </w:rPr>
        <w:t>太学当前作为第一批深度实现的历史特殊设施：BaseType = Academy，Variant = ImperialAcademy。它不是单纯文化地标，而是能够真实改变 Person 的国家级教育设施。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真实教师 Person：占用太学工作岗位。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真实学生 Person：学习期间 CurrentActivity = Study，与工作、服役、旅行等主要活动互斥。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课程 CourseDefinition 决定可培养的属性、技能与知识；不将“太学=智力+固定数值”写死。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学习需要真实时间，并受教师能力、藏书、课程难度、本人适性、健康等影响。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太学具有藏书能力；藏书最终应落到 BookDefinition / BookCopy / CollectionEntry 等真实知识资产。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典籍可支持课程、研究、配方/工艺知识；具体考试制度、学派、完整课程体系保留后续开发。</w:t>
      </w:r>
    </w:p>
    <w:p>
      <w:pPr>
        <w:spacing w:before="40" w:after="100"/>
        <w:ind w:left="283" w:right="283"/>
        <w:shd w:fill="F3F4F6"/>
      </w:pPr>
      <w:r>
        <w:rPr>
          <w:rFonts w:ascii="DejaVu Sans Mono" w:hAnsi="DejaVu Sans Mono" w:eastAsia="Noto Sans CJK SC"/>
          <w:sz w:val="17"/>
        </w:rPr>
        <w:t>太学学习链：</w:t>
        <w:br/>
        <w:t>教师 Person + 学生 Person + Course + 学习时间 + 藏书 + 人物适性</w:t>
        <w:br/>
        <w:t>→ Attributes / Skills / Knowledge 成长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9. Facility 成长体系 V1</w:t>
      </w:r>
    </w:p>
    <w:p>
      <w:pPr>
        <w:spacing w:after="80"/>
      </w:pPr>
      <w:r>
        <w:rPr>
          <w:rFonts w:ascii="Noto Sans CJK SC" w:hAnsi="Noto Sans CJK SC" w:eastAsia="Noto Sans CJK SC"/>
          <w:b w:val="0"/>
        </w:rPr>
        <w:t>Facility 不采用“Lv.1→Lv.2→Lv.3 自动解锁一切”的单一等级模型。UI 可以显示综合等级，但世界事实由具体参数、设备、配方和空间决定。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#</w:t>
            </w:r>
          </w:p>
        </w:tc>
        <w:tc>
          <w:tcPr>
            <w:tcW w:type="dxa" w:w="33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成长方式</w:t>
            </w:r>
          </w:p>
        </w:tc>
        <w:tc>
          <w:tcPr>
            <w:tcW w:type="dxa" w:w="33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33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33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Parameter Upgrade 参数升级</w:t>
            </w:r>
          </w:p>
        </w:tc>
        <w:tc>
          <w:tcPr>
            <w:tcW w:type="dxa" w:w="33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提高现有能力：人口容量、WorkerCapacity、StorageCapacity、耐久、品质、效率、并行生产等。仍是原 Cell、原 Facility。</w:t>
            </w:r>
          </w:p>
        </w:tc>
      </w:tr>
      <w:tr>
        <w:tc>
          <w:tcPr>
            <w:tcW w:type="dxa" w:w="33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33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Equipment / Module 设备与内部模块</w:t>
            </w:r>
          </w:p>
        </w:tc>
        <w:tc>
          <w:tcPr>
            <w:tcW w:type="dxa" w:w="33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增加炉具、风箱、铁砧、安全设施、会客空间、小型书房等内部条件；独立性过强的功能必须拆成新 Facility。</w:t>
            </w:r>
          </w:p>
        </w:tc>
      </w:tr>
      <w:tr>
        <w:tc>
          <w:tcPr>
            <w:tcW w:type="dxa" w:w="33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33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Recipe / Process 配方、工艺、服务内容扩展</w:t>
            </w:r>
          </w:p>
        </w:tc>
        <w:tc>
          <w:tcPr>
            <w:tcW w:type="dxa" w:w="33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 Recipe、Process、Course、Treatment、TrainingProgram、ServiceOperation，使同一 Facility 可以执行更多内容。</w:t>
            </w:r>
          </w:p>
        </w:tc>
      </w:tr>
      <w:tr>
        <w:tc>
          <w:tcPr>
            <w:tcW w:type="dxa" w:w="33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33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Convert / Refit 改造转型</w:t>
            </w:r>
          </w:p>
        </w:tc>
        <w:tc>
          <w:tcPr>
            <w:tcW w:type="dxa" w:w="33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在同一 Cell 经过真实改建改变 Profile/用途，例如普通住宅→家族特殊住宅、普通仓库→武库 Profile。</w:t>
            </w:r>
          </w:p>
        </w:tc>
      </w:tr>
      <w:tr>
        <w:tc>
          <w:tcPr>
            <w:tcW w:type="dxa" w:w="33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33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Spatial Expansion 空间扩张</w:t>
            </w:r>
          </w:p>
        </w:tc>
        <w:tc>
          <w:tcPr>
            <w:tcW w:type="dxa" w:w="33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达到单 Cell 合理上限后，取得新 Cell、建设新 Facility；庄园、皇宫、太学、城市最终靠这种方式扩大。</w:t>
            </w:r>
          </w:p>
        </w:tc>
      </w:tr>
    </w:tbl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10. 配方 / 工艺 / 服务扩展规则</w:t>
      </w:r>
    </w:p>
    <w:p>
      <w:pPr>
        <w:spacing w:after="80"/>
      </w:pPr>
      <w:r>
        <w:rPr>
          <w:rFonts w:ascii="Noto Sans CJK SC" w:hAnsi="Noto Sans CJK SC" w:eastAsia="Noto Sans CJK SC"/>
          <w:b w:val="0"/>
        </w:rPr>
        <w:t>“增加配方”本身就是 Facility 功能成长的重要方式。同一个 Facility 在不新增 Cell 的情况下，可以因为获得新的知识、配方、课程、治疗方法或训练方案而增加可执行内容。</w:t>
      </w:r>
    </w:p>
    <w:p>
      <w:pPr>
        <w:spacing w:before="40" w:after="100"/>
        <w:ind w:left="283" w:right="283"/>
        <w:shd w:fill="F3F4F6"/>
      </w:pPr>
      <w:r>
        <w:rPr>
          <w:rFonts w:ascii="DejaVu Sans Mono" w:hAnsi="DejaVu Sans Mono" w:eastAsia="Noto Sans CJK SC"/>
          <w:sz w:val="17"/>
        </w:rPr>
        <w:t>FacilityCapability</w:t>
        <w:br/>
        <w:t>+</w:t>
        <w:br/>
        <w:t>Recipe / Process Knowledge</w:t>
        <w:br/>
        <w:t>+</w:t>
        <w:br/>
        <w:t>RequiredEquipment</w:t>
        <w:br/>
        <w:t>+</w:t>
        <w:br/>
        <w:t>QualifiedWorker</w:t>
        <w:br/>
        <w:t>+</w:t>
        <w:br/>
        <w:t>Material / Resource</w:t>
        <w:br/>
        <w:t>+</w:t>
        <w:br/>
        <w:t>Time</w:t>
        <w:br/>
        <w:t>=</w:t>
        <w:br/>
        <w:t>Operation Can Execute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铁坊：从锄、镰扩展到剑、刀、矛头、甲片。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厨房：从粥、饭扩展到肉食、宴席、药膳。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药坊：新增药方。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太学：新增经学、礼学、律令、算学、兵学等课程。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军营：新增训练方案。</w:t>
      </w:r>
    </w:p>
    <w:p>
      <w:pPr>
        <w:pStyle w:val="DocNote"/>
        <w:spacing w:after="80"/>
      </w:pPr>
      <w:r>
        <w:rPr>
          <w:rFonts w:ascii="Noto Sans CJK SC" w:hAnsi="Noto Sans CJK SC" w:eastAsia="Noto Sans CJK SC"/>
          <w:b w:val="0"/>
        </w:rPr>
        <w:t>重要边界：掌握配方不等于立刻能生产。若缺设备、合格 Person、原料或 Facility Capability，配方仍处于“已知但不可执行”状态。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11. Module 与独立 Facility 的边界</w:t>
      </w:r>
    </w:p>
    <w:p>
      <w:pPr>
        <w:spacing w:after="80"/>
      </w:pPr>
      <w:r>
        <w:rPr>
          <w:rFonts w:ascii="Noto Sans CJK SC" w:hAnsi="Noto Sans CJK SC" w:eastAsia="Noto Sans CJK SC"/>
          <w:b w:val="0"/>
        </w:rPr>
        <w:t>只有不值得成为独立世界空间的小型内部功能才作为 Module。若一个功能具备独立的人员、库存、生产、损毁、服务对象或地图战略意义，应建设新的 Facility Cell。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住宅内的小书房：可作为 Module。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有大量典籍、管理员、独立访问规则的张氏藏书楼：应为 Library Facility。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家庭小厨房：可视为住宅内部生活功能。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供应数百上千人的御厨、军营伙房、大型家族厨房：应为 Kitchen Facility。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小型内部料棚：可作为 Module；独立大仓库则为 Warehouse Facility。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12. 大型对象：Complex / FacilityGroup / Area</w:t>
      </w:r>
    </w:p>
    <w:p>
      <w:pPr>
        <w:spacing w:after="80"/>
      </w:pPr>
      <w:r>
        <w:rPr>
          <w:rFonts w:ascii="Noto Sans CJK SC" w:hAnsi="Noto Sans CJK SC" w:eastAsia="Noto Sans CJK SC"/>
          <w:b w:val="0"/>
        </w:rPr>
        <w:t>以下对象不是单一基础 Facility，而是多个真实 Facility 的空间集合：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洛阳城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南宫 / 北宫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张氏庄园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太学建筑群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大型矿区 / 产业区 / 城市街区</w:t>
      </w:r>
    </w:p>
    <w:p>
      <w:pPr>
        <w:spacing w:before="40" w:after="100"/>
        <w:ind w:left="283" w:right="283"/>
        <w:shd w:fill="F3F4F6"/>
      </w:pPr>
      <w:r>
        <w:rPr>
          <w:rFonts w:ascii="DejaVu Sans Mono" w:hAnsi="DejaVu Sans Mono" w:eastAsia="Noto Sans CJK SC"/>
          <w:sz w:val="17"/>
        </w:rPr>
        <w:t>示例：NorthPalaceComplex</w:t>
        <w:br/>
        <w:t>├─ Residence (Imperial Profile)</w:t>
        <w:br/>
        <w:t>├─ Residence (General Profile)</w:t>
        <w:br/>
        <w:t>├─ CourtHall</w:t>
        <w:br/>
        <w:t>├─ GovernmentOffice</w:t>
        <w:br/>
        <w:t>├─ Kitchen → 显示“御厨”</w:t>
        <w:br/>
        <w:t>├─ Warehouse → 显示“宫仓”</w:t>
        <w:br/>
        <w:t>├─ Stable → 显示“御马厩”</w:t>
        <w:br/>
        <w:t>├─ Garden → 濯龙园</w:t>
        <w:br/>
        <w:t>├─ Barracks</w:t>
        <w:br/>
        <w:t>├─ Wall → PalaceWall Profile</w:t>
        <w:br/>
        <w:t>├─ Gate → PalaceGate Profile</w:t>
        <w:br/>
        <w:t>└─ Road</w:t>
      </w:r>
    </w:p>
    <w:p>
      <w:pPr>
        <w:spacing w:after="80"/>
      </w:pPr>
      <w:r>
        <w:rPr>
          <w:rFonts w:ascii="Noto Sans CJK SC" w:hAnsi="Noto Sans CJK SC" w:eastAsia="Noto Sans CJK SC"/>
          <w:b w:val="0"/>
        </w:rPr>
        <w:t>北宫/南宫自身不拥有一个虚假的“超级人口容量”或“超级仓储值”；容量来自内部各 Facility 的真实汇总。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13. 家族玩法中的 Facility 使用规则</w:t>
      </w:r>
    </w:p>
    <w:p>
      <w:pPr>
        <w:spacing w:after="80"/>
      </w:pPr>
      <w:r>
        <w:rPr>
          <w:rFonts w:ascii="Noto Sans CJK SC" w:hAnsi="Noto Sans CJK SC" w:eastAsia="Noto Sans CJK SC"/>
          <w:b w:val="0"/>
        </w:rPr>
        <w:t>FamilyOrganization 不复制一套家族专属铁坊、仓库、军营。多数差异通过 Owner = FamilyOrganization 实现。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张氏铁坊 = Smithy + Owner 张氏。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张氏仓库 = Warehouse + Owner 张氏。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张氏军营 = Barracks + Owner 张氏，驻扎张氏私军。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张氏后园 = Garden + Family Profile。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家族特殊住宅 = Residence + FamilySpecial Profile，主要容纳本家族正式族人。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门客、仆役、雇工、产业工人原则上进入普通住宅，不另造门客住宅/仆役住宅等 BaseType。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家族书院、藏书楼、祠堂优先复用 Academy、Library、RitualHall。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14. 皇宫设施的统一使用规则</w:t>
      </w:r>
    </w:p>
    <w:p>
      <w:pPr>
        <w:spacing w:after="80"/>
      </w:pPr>
      <w:r>
        <w:rPr>
          <w:rFonts w:ascii="Noto Sans CJK SC" w:hAnsi="Noto Sans CJK SC" w:eastAsia="Noto Sans CJK SC"/>
          <w:b w:val="0"/>
        </w:rPr>
        <w:t>皇宫内设施只是全世界统一 Facility 的宫廷实例。只有核心机制真正特殊时才新增 BaseType。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宫内驻军：Barracks；禁军身份来自军事组织，不来自建筑类型。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濯龙园等皇室园苑：Garden。普通家族同样可以建设 Garden。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御厨：Kitchen。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宫仓：Warehouse。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御马厩：Stable。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宫墙：Wall + PalaceWall Profile。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宫门：Gate + PalaceGate Profile。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皇帝/皇室居住：Residence + ImperialSpecial Profile。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朝会大殿因核心政治活动机制不同，使用 CourtHall。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15. 单 Cell 能力上限与空间扩张</w:t>
      </w:r>
    </w:p>
    <w:p>
      <w:pPr>
        <w:spacing w:after="80"/>
      </w:pPr>
      <w:r>
        <w:rPr>
          <w:rFonts w:ascii="Noto Sans CJK SC" w:hAnsi="Noto Sans CJK SC" w:eastAsia="Noto Sans CJK SC"/>
          <w:b w:val="0"/>
        </w:rPr>
        <w:t>每个 Variant/Profile 都应有合理的单 Cell 能力上限。不能通过无限升级让一个住宅住数万人、一个军营驻十万人、一个铁坊承担整个城市工业。达到上限后，必须取得新的 Cell 并扩建。</w:t>
      </w:r>
    </w:p>
    <w:p>
      <w:pPr>
        <w:spacing w:before="40" w:after="100"/>
        <w:ind w:left="283" w:right="283"/>
        <w:shd w:fill="F3F4F6"/>
      </w:pPr>
      <w:r>
        <w:rPr>
          <w:rFonts w:ascii="DejaVu Sans Mono" w:hAnsi="DejaVu Sans Mono" w:eastAsia="Noto Sans CJK SC"/>
          <w:sz w:val="17"/>
        </w:rPr>
        <w:t>例：家族族人增加</w:t>
        <w:br/>
        <w:t>→ 原 FamilySpecial Residence 达到上限</w:t>
        <w:br/>
        <w:t>→ 购买/取得新 Cell</w:t>
        <w:br/>
        <w:t>→ 规划 Blueprint</w:t>
        <w:br/>
        <w:t>→ 建设新的 Residence Facility</w:t>
        <w:br/>
        <w:t>→ 家族庄园真实扩大</w:t>
      </w:r>
    </w:p>
    <w:p>
      <w:pPr>
        <w:spacing w:after="80"/>
      </w:pPr>
      <w:r>
        <w:rPr>
          <w:rFonts w:ascii="Noto Sans CJK SC" w:hAnsi="Noto Sans CJK SC" w:eastAsia="Noto Sans CJK SC"/>
          <w:b w:val="0"/>
        </w:rPr>
        <w:t>这条规则保证土地、城市扩张、庄园扩张、皇宫扩建、城墙扩建始终具有真实空间意义。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16. 当前保留后续开发的内容</w:t>
      </w:r>
    </w:p>
    <w:p>
      <w:pPr>
        <w:spacing w:after="80"/>
      </w:pPr>
      <w:r>
        <w:rPr>
          <w:rFonts w:ascii="Noto Sans CJK SC" w:hAnsi="Noto Sans CJK SC" w:eastAsia="Noto Sans CJK SC"/>
          <w:b w:val="0"/>
        </w:rPr>
        <w:t>以下内容已有方向，但本 V1 不强行一次做死；只需保留对应 BaseType / Capability / Operations 接口：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太学完整课程树、考试制度、学派与师生关系。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Library 的完整典籍复制、抄写、损毁、传播和知识产权规则。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明堂、辟雍、灵台的完整礼制、政治、天文与历法玩法。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Garden 的完整宴饮、政治会面、园林维护等事件体系。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家族祠堂、家族书院、武馆的完整深层玩法。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更多专业训练场、公共空间、基础设施的最终数值和细化规则。</w:t>
      </w:r>
    </w:p>
    <w:p>
      <w:pPr>
        <w:pStyle w:val="DocNote"/>
        <w:spacing w:after="80"/>
      </w:pPr>
      <w:r>
        <w:rPr>
          <w:rFonts w:ascii="Noto Sans CJK SC" w:hAnsi="Noto Sans CJK SC" w:eastAsia="Noto Sans CJK SC"/>
          <w:b w:val="0"/>
        </w:rPr>
        <w:t>原则：没有深层玩法时，不应临时制作“全城属性 +5%”一类虚假功能；先完成真实 Facility、人员、容量、权限、耐久、可点击和后续 Hook。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17. 设计状态与后续执行建议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将本目录作为全游戏 FACILITY_CATALOG_V1 的唯一基础设施字典。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下一轮 Codex 工作应先对现有工程 FacilityDefinition 进行映射审计，识别重复类型并合并为 BaseType + Variant/Profile。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洛阳、南宫、北宫、家族庄园、普通城市和军队全部从本目录取类型，不允许局部工程临时发明平行 Facility 类型。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对每个 BaseType 补齐默认 Capabilities、Capacity 字段、允许 Operations、升级上限和 Convert/Refit 关系。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sz w:val="20"/>
        </w:rPr>
        <w:t>新建筑提案必须先回答：现有 BaseType 是否可以通过 Variant/Profile 表达？只有答案是否定的，才允许新增 BaseType。</w:t>
      </w:r>
    </w:p>
    <w:sectPr w:rsidR="00FC693F" w:rsidRPr="0006063C" w:rsidSect="00034616">
      <w:footerReference w:type="default" r:id="rId9"/>
      <w:pgSz w:w="11906" w:h="16838"/>
      <w:pgMar w:top="964" w:right="992" w:bottom="96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6"/>
      </w:rPr>
      <w:t>《群雄志：仕途》 FACILITY_CATALOG_V1 · 统一设施类型、能力与成长体系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B55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Note">
    <w:name w:val="DocNote"/>
    <w:rPr>
      <w:rFonts w:ascii="Noto Sans CJK SC" w:hAnsi="Noto Sans CJK SC" w:eastAsia="Noto Sans CJK SC"/>
      <w:color w:val="4B5563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