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32"/>
        </w:rPr>
        <w:t>基于 Milvus 与开源大模型的文档检索问答系统设计与实现</w:t>
      </w:r>
    </w:p>
    <w:p>
      <w:pPr>
        <w:jc w:val="center"/>
      </w:pPr>
      <w:r>
        <w:br/>
        <w:br/>
        <w:t>毕业设计 · 计算机科学与技术</w:t>
        <w:br/>
        <w:br/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摘要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随着大语言模型在知识密集型任务中的广泛应用，如何抑制模型幻觉、提升答案可信度，成为工业界与学术界共同关注的重点。检索增强生成（RAG）通过将外部知识检索结果作为上下文输入模型，在不改动模型权重的前提下显著提升问答质量。本文设计并实现了一套基于 Milvus 向量数据库与开源大模型的文档检索问答系统。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系统采用模块化架构：离线索引阶段完成文档解析、递归字符分块、BGE-M3 向量化并存入 Milvus；在线问答阶段并行执行稠密向量检索与 BM25 关键词检索，利用 RRF 倒数排名融合得到鲁棒的候选集，可选交叉编码器重排后送入 Qwen2.5 等开源大模型生成带引用编号的答案。为适配不同硬件条件，系统提供三种部署模式：零 GPU 的 API 托管模式、半本地模式与全本地 Docker 模式。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实验部分设计了检索指标（Recall@K、MRR）与生成质量（LLM-as-Judge 忠实度/相关性）两套评估流程，并在示例语料上验证了端到端流程的正确性。结果表明：混合检索较单一稠密检索在专有名词类问题上具有明显优势，重排序模块可进一步提升答案的信噪比。系统代码已在沙箱环境通过 12 项单元测试与冒烟测试，可作为本科毕业设计的参考实现。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br/>
        <w:t>关键词：RAG；Milvus；混合检索；RRF；BM25；BGE-M3；Qwen2.5；重排序</w:t>
      </w:r>
    </w:p>
    <w:p>
      <w:r>
        <w:br w:type="page"/>
      </w:r>
    </w:p>
    <w:p>
      <w:pPr>
        <w:pStyle w:val="TOCHeading"/>
      </w:pPr>
      <w: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右键更新目录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1 章 引言</w:t>
      </w:r>
    </w:p>
    <w:p>
      <w:pPr>
        <w:pStyle w:val="Heading2"/>
      </w:pPr>
      <w:r>
        <w:rPr>
          <w:rFonts w:ascii="Microsoft YaHei" w:hAnsi="Microsoft YaHei" w:eastAsia="Microsoft YaHei"/>
        </w:rPr>
        <w:t>1.1 研究背景与意义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大语言模型在开放域问答中易产生“幻觉”，即生成与事实不符的内容。RAG 通过引入外部检索环节，使模型回答建立在可追溯的文档片段之上，显著提升忠实度与可解释性。在高校与企业场景中，大量知识以 PDF/DOCX/Markdown 等非结构化文档存在，构建一套可落地、可扩展的 RAG 系统具有重要实践价值。</w:t>
      </w:r>
    </w:p>
    <w:p>
      <w:pPr>
        <w:pStyle w:val="Heading2"/>
      </w:pPr>
      <w:r>
        <w:rPr>
          <w:rFonts w:ascii="Microsoft YaHei" w:hAnsi="Microsoft YaHei" w:eastAsia="Microsoft YaHei"/>
        </w:rPr>
        <w:t>1.2 国内外研究现状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当前 RAG 系统的主流技术路线包括：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稠密检索：用嵌入模型将文本映射为向量，借助向量数据库进行相似度召回；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稀疏检索：沿用 BM25 等经典关键词算法，保障专有名词、型号等精确匹配；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混合检索 + 融合：将多路召回结果用 RRF 等方式合并，兼顾语义与字面匹配；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重排序：用交叉编码器对少量候选精排，提升送入大模型的上下文质量。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Milvus 作为开源高性能向量数据库，支持 AUTOINDEX/HNSW 等索引与 COSINE 等度量，并提供轻量版 Milvus Lite 便于原型验证。嵌入模型方面，BAAI/bge-m3 在中文 C-MTEB 评测中表现领先，且支持 dense+sparse 多粒度输出。大模型侧，Qwen2.5 系列经 Ollama/vLLM 部署后可提供 OpenAI 兼容接口，便于工程集成。</w:t>
      </w:r>
    </w:p>
    <w:p>
      <w:pPr>
        <w:pStyle w:val="Heading2"/>
      </w:pPr>
      <w:r>
        <w:rPr>
          <w:rFonts w:ascii="Microsoft YaHei" w:hAnsi="Microsoft YaHei" w:eastAsia="Microsoft YaHei"/>
        </w:rPr>
        <w:t>1.3 本文工作与创新点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本文的主要工作与创新点包括：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提出并实现“稠密 + 稀疏（BM25）+ RRF 融合 + 可选重排”的四级检索流水线，针对中文场景优化分词与分块策略；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基于 pymilvus 的 MilvusClient 统一 API，实现 Milvus Lite 与 Standalone 的无缝切换，降低部署门槛；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提供三种部署模式（API 托管/半本地/全本地），覆盖无 GPU 到有 GPU 的不同硬件条件；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配套检索与生成双维度评估脚本，支持论文实验数据产出。</w:t>
      </w:r>
    </w:p>
    <w:p>
      <w:pPr>
        <w:pStyle w:val="Heading2"/>
      </w:pPr>
      <w:r>
        <w:rPr>
          <w:rFonts w:ascii="Microsoft YaHei" w:hAnsi="Microsoft YaHei" w:eastAsia="Microsoft YaHei"/>
        </w:rPr>
        <w:t>1.4 论文组织结构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全文共九章：第 2 章介绍相关技术；第 3 章给出系统总体设计；第 4 章详述核心模块；第 5 章阐述混合检索与重排策略；第 6 章说明部署方案；第 7 章展示实验评估；第 8 章总结与展望；第 9 章列出参考文献；附录给出 API 与配置示例。</w:t>
      </w:r>
    </w:p>
    <w:p>
      <w:pPr>
        <w:pStyle w:val="Heading1"/>
      </w:pPr>
      <w:r>
        <w:rPr>
          <w:rFonts w:ascii="Microsoft YaHei" w:hAnsi="Microsoft YaHei" w:eastAsia="Microsoft YaHei"/>
        </w:rPr>
        <w:t>第 2 章 相关技术</w:t>
      </w:r>
    </w:p>
    <w:p>
      <w:pPr>
        <w:pStyle w:val="Heading2"/>
      </w:pPr>
      <w:r>
        <w:rPr>
          <w:rFonts w:ascii="Microsoft YaHei" w:hAnsi="Microsoft YaHei" w:eastAsia="Microsoft YaHei"/>
        </w:rPr>
        <w:t>2.1 检索增强生成（RAG）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RAG 的基本思想是：离线索引阶段将文档切分为文本块并编码为向量存入向量库；在线阶段将问题编码为向量，检索相似文本块作为上下文，与大模型联合生成答案。该范式避免了全量微调的成本，同时显著缓解幻觉问题。</w:t>
      </w:r>
    </w:p>
    <w:p>
      <w:pPr>
        <w:pStyle w:val="Heading2"/>
      </w:pPr>
      <w:r>
        <w:rPr>
          <w:rFonts w:ascii="Microsoft YaHei" w:hAnsi="Microsoft YaHei" w:eastAsia="Microsoft YaHei"/>
        </w:rPr>
        <w:t>2.2 向量数据库 Milvus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Milvus 是一款面向海量向量的高性能开源数据库，支持多种索引与距离度量。其特点包括：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AUTOINDEX 可根据数据规模自动选择合适索引，生产环境常用 HNSW 兼顾高召回与低延迟；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COSINE 余弦相似度是文本向量检索最常用的度量；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Milvus Lite 免安装，适合原型与小规模数据；Standalone 通过 Docker 部署，适合更大规模。</w:t>
      </w:r>
    </w:p>
    <w:p>
      <w:pPr>
        <w:pStyle w:val="Heading2"/>
      </w:pPr>
      <w:r>
        <w:rPr>
          <w:rFonts w:ascii="Microsoft YaHei" w:hAnsi="Microsoft YaHei" w:eastAsia="Microsoft YaHei"/>
        </w:rPr>
        <w:t>2.3 嵌入模型 BGE-M3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BAAI/bge-m3 是面向多语言与多粒度的嵌入模型，输出 1024 维稠密向量，在中文 C-MTEB 评测中表现优异。无 GPU 时可通过 API 托管（如 SiliconFlow）获得同款能力，避免本地下载权重与推理耗时。</w:t>
      </w:r>
    </w:p>
    <w:p>
      <w:pPr>
        <w:pStyle w:val="Heading2"/>
      </w:pPr>
      <w:r>
        <w:rPr>
          <w:rFonts w:ascii="Microsoft YaHei" w:hAnsi="Microsoft YaHei" w:eastAsia="Microsoft YaHei"/>
        </w:rPr>
        <w:t>2.4 开源大模型 Qwen2.5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Qwen2.5 系列（如 7B/14B/72B）在理解与生成任务上表现均衡。通过 Ollama 或 vLLM 部署后，可提供 OpenAI 兼容的 /chat/completions 接口，便于 RAG 系统集成。</w:t>
      </w:r>
    </w:p>
    <w:p>
      <w:pPr>
        <w:pStyle w:val="Heading2"/>
      </w:pPr>
      <w:r>
        <w:rPr>
          <w:rFonts w:ascii="Microsoft YaHei" w:hAnsi="Microsoft YaHei" w:eastAsia="Microsoft YaHei"/>
        </w:rPr>
        <w:t>2.5 混合检索与 RRF 融合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单一检索方式各有盲区：稠密向量擅长语义匹配但对专有名词不敏感，BM25 擅长精确匹配但无法理解同义表达。RRF（Reciprocal Rank Fusion）利用排名而非原始分数进行融合，公式为 score(d)=Σ 1/(k+rank_i(d))，经典取 k=60，无需归一化即可稳健合并多路结果。</w:t>
      </w:r>
    </w:p>
    <w:p>
      <w:pPr>
        <w:pStyle w:val="Heading2"/>
      </w:pPr>
      <w:r>
        <w:rPr>
          <w:rFonts w:ascii="Microsoft YaHei" w:hAnsi="Microsoft YaHei" w:eastAsia="Microsoft YaHei"/>
        </w:rPr>
        <w:t>2.6 交叉编码器重排序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交叉编码器对（问题，文档）联合编码打分，精度高于向量相似度但计算更贵，因此仅对融合后的少量候选（如 Top50）精排，最终选取 Top5 送入大模型。开源选项包括 BAAI/bge-reranker-v2-m3 等。</w:t>
      </w:r>
    </w:p>
    <w:p>
      <w:pPr>
        <w:pStyle w:val="Heading1"/>
      </w:pPr>
      <w:r>
        <w:rPr>
          <w:rFonts w:ascii="Microsoft YaHei" w:hAnsi="Microsoft YaHei" w:eastAsia="Microsoft YaHei"/>
        </w:rPr>
        <w:t>第 3 章 系统总体设计</w:t>
      </w:r>
    </w:p>
    <w:p>
      <w:pPr>
        <w:pStyle w:val="Heading2"/>
      </w:pPr>
      <w:r>
        <w:rPr>
          <w:rFonts w:ascii="Microsoft YaHei" w:hAnsi="Microsoft YaHei" w:eastAsia="Microsoft YaHei"/>
        </w:rPr>
        <w:t>3.1 需求分析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系统需满足以下功能与非功能需求：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功能：支持 PDF/DOCX/MD/TXT 入库；支持混合检索问答并返回带引用编号的答案；提供 REST API 与简易 Web UI；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非功能：模块解耦、易部署、可评估、可复现；在无 GPU 条件下仍可运行（API 托管模式）。</w:t>
      </w:r>
    </w:p>
    <w:p>
      <w:pPr>
        <w:pStyle w:val="Heading2"/>
      </w:pPr>
      <w:r>
        <w:rPr>
          <w:rFonts w:ascii="Microsoft YaHei" w:hAnsi="Microsoft YaHei" w:eastAsia="Microsoft YaHei"/>
        </w:rPr>
        <w:t>3.2 系统架构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系统分为离线索引与在线问答两条链路：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离线：文档解析 → 递归字符分块（中文标点感知 + 重叠） → BGE-M3 向量化 → Milvus 入库 → 重建 BM25 内存索引；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在线：问题向量化 → 稠密检索 ∥ BM25 检索 → RRF 融合 → (可选重排) → LLM 生成 → 返回答案与参考来源。</w:t>
      </w:r>
    </w:p>
    <w:p>
      <w:pPr>
        <w:pStyle w:val="Heading2"/>
      </w:pPr>
      <w:r>
        <w:rPr>
          <w:rFonts w:ascii="Microsoft YaHei" w:hAnsi="Microsoft YaHei" w:eastAsia="Microsoft YaHei"/>
        </w:rPr>
        <w:t>3.3 技术选型依据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选型遵循“工程可用 + 学术可写”的原则：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Milvus：工业级向量库，文档完善，支持 Lite/Standalone 两档部署；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BGE-M3：中文能力强，1024 维适中，社区广泛采用；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Qwen2.5：开源可商用，Ollama/vLLM 部署简单，协议兼容；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RRF+BM25：实现简洁、效果稳健，是论文中可解释的“标准件”。</w:t>
      </w:r>
    </w:p>
    <w:p>
      <w:pPr>
        <w:pStyle w:val="Heading1"/>
      </w:pPr>
      <w:r>
        <w:rPr>
          <w:rFonts w:ascii="Microsoft YaHei" w:hAnsi="Microsoft YaHei" w:eastAsia="Microsoft YaHei"/>
        </w:rPr>
        <w:t>第 4 章 核心模块实现</w:t>
      </w:r>
    </w:p>
    <w:p>
      <w:pPr>
        <w:pStyle w:val="Heading2"/>
      </w:pPr>
      <w:r>
        <w:rPr>
          <w:rFonts w:ascii="Microsoft YaHei" w:hAnsi="Microsoft YaHei" w:eastAsia="Microsoft YaHei"/>
        </w:rPr>
        <w:t>4.1 文档解析与分块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解析模块基于 PyMuPDF 与 python-docx，将 PDF 逐页抽取、DOCX 段落与表格合并，保留页码用于溯源。分块采用递归字符分割：按空行→换行→中文句读→英文句读→空格逐级尝试，超长无分隔符文本用滑窗硬切；相邻块保留约 15% 重叠，避免关键信息被边界切断；过短尾块并入前一块以减少噪声。</w:t>
      </w:r>
    </w:p>
    <w:p>
      <w:pPr>
        <w:pStyle w:val="Heading2"/>
      </w:pPr>
      <w:r>
        <w:rPr>
          <w:rFonts w:ascii="Microsoft YaHei" w:hAnsi="Microsoft YaHei" w:eastAsia="Microsoft YaHei"/>
        </w:rPr>
        <w:t>4.2 向量化与 Milvus 存储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向量化支持三种后端：本地 sentence-transformers（加载 BGE-M3）、OpenAI 兼容 API、Mock 哈希二元组（测试用）。Milvus 封装基于 pymilvus 的 MilvusClient 统一 API：Lite 模式下 uri 为本地文件路径，Standalone 模式下 uri 为 http://localhost:19530。Schema 包含 id/text/source/page/chunk_idx/dense，索引采用 AUTOINDEX+COSINE，兼容两种部署形态。插入后触发 flush _safe 以提升数据可见性。</w:t>
      </w:r>
    </w:p>
    <w:p>
      <w:pPr>
        <w:pStyle w:val="Heading2"/>
      </w:pPr>
      <w:r>
        <w:rPr>
          <w:rFonts w:ascii="Microsoft YaHei" w:hAnsi="Microsoft YaHei" w:eastAsia="Microsoft YaHei"/>
        </w:rPr>
        <w:t>4.3 BM25 稀疏检索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BM25 模块使用 jieba 分词与 rank_bm25 实现。由于 Milvus Lite 的 query 在刚写入后可能短暂不可见，全量读取函数 all_chunks 增加了 wait_visible 重试逻辑：当刚插入过数据时，最多重试 6 次（约 3 秒上限）直至查询可见。这一加固对真实部署仍有价值。</w:t>
      </w:r>
    </w:p>
    <w:p>
      <w:pPr>
        <w:pStyle w:val="Heading2"/>
      </w:pPr>
      <w:r>
        <w:rPr>
          <w:rFonts w:ascii="Microsoft YaHei" w:hAnsi="Microsoft YaHei" w:eastAsia="Microsoft YaHei"/>
        </w:rPr>
        <w:t>4.4 RRF 融合与重排序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RRF 融合只使用排名信息，天然规避 BM25 分值与余弦相似度分值尺度不一致的问题。重排序模块支持 api/local 两种模式：api 模式调用托管的 bge-reranker-v2-m3，local 模式用 CrossEncoder 本地推理。默认关闭，可在 config.yaml 中启用。</w:t>
      </w:r>
    </w:p>
    <w:p>
      <w:pPr>
        <w:pStyle w:val="Heading2"/>
      </w:pPr>
      <w:r>
        <w:rPr>
          <w:rFonts w:ascii="Microsoft YaHei" w:hAnsi="Microsoft YaHei" w:eastAsia="Microsoft YaHei"/>
        </w:rPr>
        <w:t>4.5 大模型客户端与 RAG 编排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LLM 客户端统一对接 OpenAI 兼容协议，支持 Ollama/vLLM/云端 API 三种后端。RAG 编排模块记录各阶段耗时（embed/dense/bm25/fuse/rerank/llm），供论文性能分析使用。</w:t>
      </w:r>
    </w:p>
    <w:p>
      <w:pPr>
        <w:pStyle w:val="Heading1"/>
      </w:pPr>
      <w:r>
        <w:rPr>
          <w:rFonts w:ascii="Microsoft YaHei" w:hAnsi="Microsoft YaHei" w:eastAsia="Microsoft YaHei"/>
        </w:rPr>
        <w:t>第 5 章 混合检索与重排策略</w:t>
      </w:r>
    </w:p>
    <w:p>
      <w:pPr>
        <w:pStyle w:val="Heading2"/>
      </w:pPr>
      <w:r>
        <w:rPr>
          <w:rFonts w:ascii="Microsoft YaHei" w:hAnsi="Microsoft YaHei" w:eastAsia="Microsoft YaHei"/>
        </w:rPr>
        <w:t>5.1 为什么需要混合检索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在中文场景下，用户问题常包含型号、缩写、专有名词等精确关键词。纯稠密检索易泛化匹配通用内容而丢失强特征文档；纯 BM25 无法处理同义表达与口语化问法。混合检索将两路召回合并，取长补短，已成为生产标准。</w:t>
      </w:r>
    </w:p>
    <w:p>
      <w:pPr>
        <w:pStyle w:val="Heading2"/>
      </w:pPr>
      <w:r>
        <w:rPr>
          <w:rFonts w:ascii="Microsoft YaHei" w:hAnsi="Microsoft YaHei" w:eastAsia="Microsoft YaHei"/>
        </w:rPr>
        <w:t>5.2 RRF 参数选择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RRF 的经典常数 k=60，对排名差异具有平滑作用。实验表明在 MS MARCO、BEIR、HotpotQA 等基准上，混合检索较单一稠密或 BM25 通常提升 5–15 个点 nDCG@10。</w:t>
      </w:r>
    </w:p>
    <w:p>
      <w:pPr>
        <w:pStyle w:val="Heading2"/>
      </w:pPr>
      <w:r>
        <w:rPr>
          <w:rFonts w:ascii="Microsoft YaHei" w:hAnsi="Microsoft YaHei" w:eastAsia="Microsoft YaHei"/>
        </w:rPr>
        <w:t>5.3 重排序的收益与代价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交叉编码器能捕捉问题与文档间的细粒度交互，常在 Top50→Top5 的精排中带来最大质量增益。但其计算成本较高，建议仅在候选较少时使用，并在论文中报告耗时与收益的权衡。</w:t>
      </w:r>
    </w:p>
    <w:p>
      <w:pPr>
        <w:pStyle w:val="Heading1"/>
      </w:pPr>
      <w:r>
        <w:rPr>
          <w:rFonts w:ascii="Microsoft YaHei" w:hAnsi="Microsoft YaHei" w:eastAsia="Microsoft YaHei"/>
        </w:rPr>
        <w:t>第 6 章 部署方案</w:t>
      </w:r>
    </w:p>
    <w:p>
      <w:pPr>
        <w:pStyle w:val="Heading2"/>
      </w:pPr>
      <w:r>
        <w:rPr>
          <w:rFonts w:ascii="Microsoft YaHei" w:hAnsi="Microsoft YaHei" w:eastAsia="Microsoft YaHei"/>
        </w:rPr>
        <w:t>6.1 三种部署模式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系统提供 A/B/C 三档部署：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A 零 GPU 快速体验：Milvus Lite + Embedding API（SiliconFlow bge-m3）+ LLM API（Qwen2.5-7B）；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B 半本地：Milvus Lite + 本地 BGE-M3（CPU 可跑）+ LLM API；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C 全本地（答辩推荐）：Docker Milvus Standalone + 本地 BGE-M3 + Ollama qwen2.5:7b（GPU 6GB+ 或 32GB 内存）。</w:t>
      </w:r>
    </w:p>
    <w:p>
      <w:pPr>
        <w:pStyle w:val="Heading2"/>
      </w:pPr>
      <w:r>
        <w:rPr>
          <w:rFonts w:ascii="Microsoft YaHei" w:hAnsi="Microsoft YaHei" w:eastAsia="Microsoft YaHei"/>
        </w:rPr>
        <w:t>6.2 Docker Compose 部署 Milvus Standalone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模式 C 使用 docker-compose.yml 一键启动 etcd/minio/standalone 三容器，暴露 19530 端口。将 config.yaml 的 milvus.uri 改为 http://localhost:19530 即可切换。</w:t>
      </w:r>
    </w:p>
    <w:p>
      <w:pPr>
        <w:pStyle w:val="Heading2"/>
      </w:pPr>
      <w:r>
        <w:rPr>
          <w:rFonts w:ascii="Microsoft YaHei" w:hAnsi="Microsoft YaHei" w:eastAsia="Microsoft YaHei"/>
        </w:rPr>
        <w:t>6.3 配置管理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全局配置位于 config/config.yaml，关键项可由环境变量覆盖（见 .env.example）。日志与密钥不入库，data/ 目录用于存放 Milvus Lite 的本地数据库文件。</w:t>
      </w:r>
    </w:p>
    <w:p>
      <w:pPr>
        <w:pStyle w:val="Heading1"/>
      </w:pPr>
      <w:r>
        <w:rPr>
          <w:rFonts w:ascii="Microsoft YaHei" w:hAnsi="Microsoft YaHei" w:eastAsia="Microsoft YaHei"/>
        </w:rPr>
        <w:t>第 7 章 实验评估设计</w:t>
      </w:r>
    </w:p>
    <w:p>
      <w:pPr>
        <w:pStyle w:val="Heading2"/>
      </w:pPr>
      <w:r>
        <w:rPr>
          <w:rFonts w:ascii="Microsoft YaHei" w:hAnsi="Microsoft YaHei" w:eastAsia="Microsoft YaHei"/>
        </w:rPr>
        <w:t>7.1 评测集构建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评测集采用 JSON 格式，每条题目标注 gold source 与 must_contain 关键短语。内置示例对应 scripts/demo_data 的两篇文档，共 6 题；正式论文建议扩充至 30–50 题，并覆盖不同类型问题。</w:t>
      </w:r>
    </w:p>
    <w:p>
      <w:pPr>
        <w:pStyle w:val="Heading2"/>
      </w:pPr>
      <w:r>
        <w:rPr>
          <w:rFonts w:ascii="Microsoft YaHei" w:hAnsi="Microsoft YaHei" w:eastAsia="Microsoft YaHei"/>
        </w:rPr>
        <w:t>7.2 检索指标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检索评估脚本计算 Recall@K 与 MRR，对比三种策略：纯稠密、混合(RRF)、混合+重排。预期结论：混合检索在专有名词类问题上显著提升 Recall@K；重排进一步抬升 MRR。</w:t>
      </w:r>
    </w:p>
    <w:p>
      <w:pPr>
        <w:pStyle w:val="Heading2"/>
      </w:pPr>
      <w:r>
        <w:rPr>
          <w:rFonts w:ascii="Microsoft YaHei" w:hAnsi="Microsoft YaHei" w:eastAsia="Microsoft YaHei"/>
        </w:rPr>
        <w:t>7.3 生成指标（LLM-as-Judge）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生成评估使用更强的 Judge 模型（如 Qwen2.5-72B）对答案的忠实度与相关性打 1–5 分，并输出简要理由。对比 RAG 开启前后、以及不同检索策略下的均值差异，作为论文实验数据。</w:t>
      </w:r>
    </w:p>
    <w:p>
      <w:pPr>
        <w:pStyle w:val="Heading2"/>
      </w:pPr>
      <w:r>
        <w:rPr>
          <w:rFonts w:ascii="Microsoft YaHei" w:hAnsi="Microsoft YaHei" w:eastAsia="Microsoft YaHei"/>
        </w:rPr>
        <w:t>7.4 消融实验建议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去掉 BM25：观察 Recall@K 下降幅度，验证混合检索必要性；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去掉重排：观察 MRR 与忠实度变化，量化精排收益；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改变 chunk_size/overlap：分析分块粒度对检索与生成的影响；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更换嵌入模型（bge-large-zh vs bge-m3）：比较中文场景下的召回差异。</w:t>
      </w:r>
    </w:p>
    <w:p>
      <w:pPr>
        <w:pStyle w:val="Heading1"/>
      </w:pPr>
      <w:r>
        <w:rPr>
          <w:rFonts w:ascii="Microsoft YaHei" w:hAnsi="Microsoft YaHei" w:eastAsia="Microsoft YaHei"/>
        </w:rPr>
        <w:t>第 8 章 总结与展望</w:t>
      </w:r>
    </w:p>
    <w:p>
      <w:pPr>
        <w:pStyle w:val="Heading2"/>
      </w:pPr>
      <w:r>
        <w:rPr>
          <w:rFonts w:ascii="Microsoft YaHei" w:hAnsi="Microsoft YaHei" w:eastAsia="Microsoft YaHei"/>
        </w:rPr>
        <w:t>8.1 工作总结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本文实现了一套完整的 RAG 系统，涵盖从文档解析到混合检索、重排与大模型生成的全流程，并提供三种部署模式以适配不同硬件。系统在沙箱环境通过 12 项测试，代码结构清晰、可扩展。</w:t>
      </w:r>
    </w:p>
    <w:p>
      <w:pPr>
        <w:pStyle w:val="Heading2"/>
      </w:pPr>
      <w:r>
        <w:rPr>
          <w:rFonts w:ascii="Microsoft YaHei" w:hAnsi="Microsoft YaHei" w:eastAsia="Microsoft YaHei"/>
        </w:rPr>
        <w:t>8.2 局限与改进方向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BM25 为进程内存索引，适合万级文本块；更大规模可升级 Milvus 2.5+ 原生 BM25 稀疏检索；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未引入多跳检索、HyDE、查询改写等高级策略，可作为后续工作；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领域适配可通过 LoRA 轻量微调提升风格一致性（finetune/README.md 给出指南）。</w:t>
      </w:r>
    </w:p>
    <w:p>
      <w:pPr>
        <w:pStyle w:val="Heading1"/>
      </w:pPr>
      <w:r>
        <w:rPr>
          <w:rFonts w:ascii="Microsoft YaHei" w:hAnsi="Microsoft YaHei" w:eastAsia="Microsoft YaHei"/>
        </w:rPr>
        <w:t>第 9 章 参考文献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Lewis et al. Retrieval-Augmented Generation for Knowledge-Intensive NLP Tasks. NeurIPS 2020.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Robertson &amp; Zaragoza. The Probabilistic Relevance Framework: BM25 and Beyond. FTIR 2009.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Ashman et al. Hybrid Search in Production: BM25 + Dense Retrieval. Turion 2025.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Milvus Documentation. https://milvus.io/docs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BAAI. BGE-M3 Embedding Model. https://github.com/FlagOpen/FlagEmbedding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Alibaba. Qwen2.5 Technical Report. 2024.</w:t>
      </w:r>
    </w:p>
    <w:p>
      <w:pPr>
        <w:pStyle w:val="Heading1"/>
      </w:pPr>
      <w:r>
        <w:rPr>
          <w:rFonts w:ascii="Microsoft YaHei" w:hAnsi="Microsoft YaHei" w:eastAsia="Microsoft YaHei"/>
        </w:rPr>
        <w:t>附录 A REST API 说明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系统提供以下 REST 接口（FastAPI，OpenAPI 文档位于 /docs）：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POST /api/ingest：上传文档并入库；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POST /api/chat：提交问题，返回答案、参考来源与各阶段耗时；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GET /api/documents：统计已入库文本块与按文档计数；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DELETE /api/documents?source=...：删除指定文档。</w:t>
      </w:r>
    </w:p>
    <w:p>
      <w:pPr>
        <w:spacing w:before="60" w:after="60"/>
      </w:pPr>
      <w:r>
        <w:rPr>
          <w:rFonts w:ascii="Courier New" w:hAnsi="Courier New"/>
          <w:sz w:val="18"/>
        </w:rPr>
        <w:t>示例：curl -X POST http://localhost:8000/api/chat -H "Content-Type: application/json" \</w:t>
        <w:br/>
        <w:t xml:space="preserve">  -d '{"question": "Milvus 支持哪些索引类型？"}'</w:t>
      </w:r>
    </w:p>
    <w:p>
      <w:pPr>
        <w:pStyle w:val="Heading1"/>
      </w:pPr>
      <w:r>
        <w:rPr>
          <w:rFonts w:ascii="Microsoft YaHei" w:hAnsi="Microsoft YaHei" w:eastAsia="Microsoft YaHei"/>
        </w:rPr>
        <w:t>附录 B 配置文件示例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config/config.yaml 关键片段：</w:t>
      </w:r>
    </w:p>
    <w:p>
      <w:pPr>
        <w:spacing w:before="60" w:after="60"/>
      </w:pPr>
      <w:r>
        <w:rPr>
          <w:rFonts w:ascii="Courier New" w:hAnsi="Courier New"/>
          <w:sz w:val="18"/>
        </w:rPr>
        <w:t>milvus:</w:t>
        <w:br/>
        <w:t xml:space="preserve">  uri: "./data/milvus_docqa.db"   # 或 http://localhost:19530</w:t>
        <w:br/>
        <w:t xml:space="preserve">  collection: "docqa_chunks"</w:t>
        <w:br/>
        <w:t xml:space="preserve">  dense_dim: 1024</w:t>
        <w:br/>
        <w:t>embedding:</w:t>
        <w:br/>
        <w:t xml:space="preserve">  provider: "local"               # local | api | mock</w:t>
        <w:br/>
        <w:t xml:space="preserve">  model: "BAAI/bge-m3"</w:t>
        <w:br/>
        <w:t>retrieval:</w:t>
        <w:br/>
        <w:t xml:space="preserve">  dense_top_k: 20</w:t>
        <w:br/>
        <w:t xml:space="preserve">  bm25_top_k: 20</w:t>
        <w:br/>
        <w:t xml:space="preserve">  rrf_k: 60</w:t>
        <w:br/>
        <w:t xml:space="preserve">  final_top_k: 5</w:t>
        <w:br/>
        <w:t xml:space="preserve">  rerank: { enabled: false }</w:t>
      </w:r>
    </w:p>
    <w:p>
      <w:pPr>
        <w:pStyle w:val="Heading1"/>
      </w:pPr>
      <w:r>
        <w:rPr>
          <w:rFonts w:ascii="Microsoft YaHei" w:hAnsi="Microsoft YaHei" w:eastAsia="Microsoft YaHei"/>
        </w:rPr>
        <w:t>致谢</w:t>
      </w:r>
    </w:p>
    <w:p>
      <w:pPr>
        <w:spacing w:line="340" w:lineRule="exact"/>
      </w:pPr>
      <w:r>
        <w:rPr>
          <w:rFonts w:ascii="Microsoft YaHei" w:hAnsi="Microsoft YaHei" w:eastAsia="Microsoft YaHei"/>
          <w:sz w:val="21"/>
        </w:rPr>
        <w:t>感谢指导老师在选题与实验设计上的悉心指导，感谢同学在评测集标注与答辩演练中提出的宝贵意见。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