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00000"/>
          <w:sz w:val="46"/>
        </w:rPr>
        <w:t>项目简介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5A5A5A"/>
          <w:sz w:val="28"/>
        </w:rPr>
        <w:t>love530 / love5000 Java 8 + Spring Boot 多模块应用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个人主页、恋爱相册、图片模板库、A 股研究台、量化研究台与 AI 动漫短片工作台的综合型 Web 项目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核心技术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Java 8、Spring Boot 2.6.13、Maven 多模块、MyBatis、MySQL、Aliyun OSS、Python 微服务、OpenAI Images API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运行形态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Java 模块由 Maven 聚合管理；python-a、quant-a、video 作为独立 Python 微应用接入，不加入 Maven modules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主要端口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website 8080；lovestory 8081；imagetemplate 8082；python-a 5174；quant-a 5175；video 5176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定位摘要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love530 是一个面向个人展示、内容管理、AI 图片生成、A 股研究与动漫短片生成的综合实践项目。项目以 Spring Boot 多模块为主体，通过清晰的模块边界接入多个 Python 微应用，既保留 Java Web 工程的可维护性，也支持 AI 与量化研究等快速迭代场景。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</w:r>
    </w:p>
    <w:p>
      <w:pPr>
        <w:pStyle w:val="Heading1"/>
      </w:pPr>
      <w:r>
        <w:t>一、项目定位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项目目标：</w:t>
      </w:r>
      <w:r>
        <w:rPr>
          <w:rFonts w:ascii="Calibri" w:hAnsi="Calibri" w:eastAsia="Microsoft YaHei"/>
          <w:color w:val="202020"/>
          <w:sz w:val="22"/>
        </w:rPr>
        <w:t>构建一个统一入口的个人应用平台，覆盖个人主页、恋爱相册、博客、图片提示词模板、A 股研究、量化分析与 AI 原创动漫短片生成等场景。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架构原则：</w:t>
      </w:r>
      <w:r>
        <w:rPr>
          <w:rFonts w:ascii="Calibri" w:hAnsi="Calibri" w:eastAsia="Microsoft YaHei"/>
          <w:color w:val="202020"/>
          <w:sz w:val="22"/>
        </w:rPr>
        <w:t>根目录 pom.xml 只承担模块聚合、公共版本和依赖管理；业务代码放在对应模块内；跨模块公共能力优先沉淀到 common；Python 微应用保持独立边界。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工程价值：</w:t>
      </w:r>
      <w:r>
        <w:rPr>
          <w:rFonts w:ascii="Calibri" w:hAnsi="Calibri" w:eastAsia="Microsoft YaHei"/>
          <w:color w:val="202020"/>
          <w:sz w:val="22"/>
        </w:rPr>
        <w:t>项目展示了传统 Java Web、多模块复用、静态资源交付、文件上传、OSS 存储、AI API 调用、Python 微服务接入与本地研究工作台的组合实践。</w:t>
      </w:r>
    </w:p>
    <w:p>
      <w:pPr>
        <w:pStyle w:val="Heading1"/>
      </w:pPr>
      <w:r>
        <w:t>二、技术栈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600"/>
        <w:gridCol w:w="2700"/>
        <w:gridCol w:w="50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领域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主要技术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后端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8、Spring Boot 2.6.13、Spring MVC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承载 website、lovestory、imagetemplate 等 Java Web 模块。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构建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Maven 多模块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父工程 love530 统一管理模块、版本和依赖。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数据访问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MyBatis DAO + XML Mapper、MySQL、Druid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数据库 CRUD 走 DAO 与 XML Mapper，不使用 JPA 或内联 SQL。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对象存储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Aliyun OSS SDK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用于照片、视频、封面图等文件上传和删除。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能力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OpenAI Images API、DeepSeek Chat Completions API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分别服务图片生成、A 股研究与交易复盘分析。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Python 微服务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ThreadingHTTPServer、FastAPI、Uvicorn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python-a 保持轻量；quant-a 使用 FastAPI；video 使用 Python http.server。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前端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原生 HTML、CSS、JavaScript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各模块静态页面直接维护在模块资源目录或 Python 微应用 web 目录。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测试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JUnit 5、Spring Boot Test、pytest、unittest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模块使用 Maven 测试；Python 微应用按自身边界验证。</w:t>
            </w:r>
          </w:p>
        </w:tc>
      </w:tr>
    </w:tbl>
    <w:p>
      <w:pPr>
        <w:pStyle w:val="Heading1"/>
      </w:pPr>
      <w:r>
        <w:t>三、模块架构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450"/>
        <w:gridCol w:w="4450"/>
        <w:gridCol w:w="3460"/>
      </w:tblGrid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职责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边界说明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common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公共 OSS 自动配置、上传工具、登录注册、Session 鉴权、AuthRequired 拦截器。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跨模块公共能力优先放入 common，并保持自动配置可选。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lovestory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恋爱相册 Web 应用，包含照片、留言板、吉他视频卡片、上传和删除接口。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业务逻辑集中在 Service；数据库访问使用 DAO + Mapper XML。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个人主页和展示站点，包含博客、Web Demo、OSS Demo、Nacos Discovery 示例。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负责统一首页入口、链接、健康检测和 Python 子服务自动启动。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imagetemplate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图片提示词模板服务，提供模板检索、prompt 渲染和 OpenAI 图片生成。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模板库与图片尺寸规则需前后端保持一致，不真实调用 OpenAI 进行单元测试。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python-a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 股自选股 AI 研究台，提供行情网关、DeepSeek 分析与 Obsidian 研究记录。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独立 Python 微应用，不加入 Maven 聚合，不改写为 Java Controller。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quant-a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 股量化研究台，提供数据同步、评分、回测和组合研究能力。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独立 FastAPI 服务，数据和测试保留在 website/quant-a 内。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video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AI 原创动漫短片生成工作台，提供项目、分镜、关键帧、字幕和渲染接口。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独立 Python 微应用，视频生成与 FFmpeg 调用不放入 Java 侧。</w:t>
            </w:r>
          </w:p>
        </w:tc>
      </w:tr>
    </w:tbl>
    <w:p>
      <w:pPr>
        <w:pStyle w:val="Heading1"/>
      </w:pPr>
      <w:r>
        <w:t>四、核心功能</w:t>
      </w:r>
    </w:p>
    <w:p>
      <w:pPr>
        <w:pStyle w:val="Heading2"/>
      </w:pPr>
      <w:r>
        <w:t>1. 个人站点与博客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website 模块提供个人主页、展示入口、博客微应用和示例代码入口。博客按 Controller、Service、DAO、Model、DTO 分层，接口覆盖文章列表、文章详情、文章发布、分类与标签查询。</w:t>
      </w:r>
    </w:p>
    <w:p>
      <w:pPr>
        <w:pStyle w:val="Heading2"/>
      </w:pPr>
      <w:r>
        <w:t>2. 恋爱相册与吉他视频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lovestory 模块提供照片上传、照片列表、删除、留言板和吉他视频卡片。吉他视频模块支持视频上传、封面上传、排序、状态字段、OSS 删除和前端展示，数据来自 /api/guitar-videos，不再硬编码视频 URL。</w:t>
      </w:r>
    </w:p>
    <w:p>
      <w:pPr>
        <w:pStyle w:val="Heading2"/>
      </w:pPr>
      <w:r>
        <w:t>3. 图片提示词模板与图片生成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imagetemplate 模块维护图片提示词模板库，支持分类检索、关键词、变量替换、直接提示词模板和 OpenAI 图片生成。图片尺寸校验同时存在于前端与后端，非法尺寸必须在真实调用 OpenAI 前被拦截。</w:t>
      </w:r>
    </w:p>
    <w:p>
      <w:pPr>
        <w:pStyle w:val="Heading2"/>
      </w:pPr>
      <w:r>
        <w:t>4. A 股研究与量化分析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python-a 面向自选股研究，负责东方财富公开行情接口、DeepSeek 分析、交易复盘和 Obsidian Markdown 写入。quant-a 面向量化研究，提供数据同步、评分运行、回测运行、组合和报告能力。两者均保留风险提示和非投资建议边界。</w:t>
      </w:r>
    </w:p>
    <w:p>
      <w:pPr>
        <w:pStyle w:val="Heading2"/>
      </w:pPr>
      <w:r>
        <w:t>5. AI 动漫短片生成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video 微应用提供项目创建、项目恢复、分镜保存、关键帧重生成、字幕生成和视频渲染能力。生成产物默认保存在本地 anime_projects 目录，真实 API Key 和生成素材不提交到仓库。</w:t>
      </w:r>
    </w:p>
    <w:p>
      <w:pPr>
        <w:pStyle w:val="Heading1"/>
      </w:pPr>
      <w:r>
        <w:t>五、运行与集成方式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本地开发推荐从仓库根目录使用统一启动脚本启动 website 及相关 Python 子服务。直接启动 website 时，项目内置的自动启动器会检查 python-a、quant-a、video 的健康状态；如果本机已有对应服务，会复用已有进程，不重复启动。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700"/>
        <w:gridCol w:w="3400"/>
        <w:gridCol w:w="42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服务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默认入口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健康检查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http://127.0.0.1:8080/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由 Spring Boot 进程提供主页和统一入口。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lovestory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http://127.0.0.1:8081/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按模块运行，照片和留言接口集中在 /api/**。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imagetemplate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http://127.0.0.1:8082/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图片模板接口集中在 /api/image-templates。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python-a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http://127.0.0.1:5174/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quant-a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http://127.0.0.1:5175/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/api/health，success 必须为 true。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video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http://127.0.0.1:5176/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GET /api/health 与 GET /api/config。</w:t>
            </w:r>
          </w:p>
        </w:tc>
      </w:tr>
    </w:tbl>
    <w:p>
      <w:pPr>
        <w:pStyle w:val="Heading1"/>
      </w:pPr>
      <w:r>
        <w:t>六、配置、安全与质量边界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配置安全：</w:t>
      </w:r>
      <w:r>
        <w:rPr>
          <w:rFonts w:ascii="Calibri" w:hAnsi="Calibri" w:eastAsia="Microsoft YaHei"/>
          <w:color w:val="202020"/>
          <w:sz w:val="22"/>
        </w:rPr>
        <w:t>数据库密码、OSS AccessKey、OpenAI API Key、DeepSeek Key 等真实密钥禁止提交。新增配置优先使用环境变量，并为本地私有配置文件设置忽略策略。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数据边界：</w:t>
      </w:r>
      <w:r>
        <w:rPr>
          <w:rFonts w:ascii="Calibri" w:hAnsi="Calibri" w:eastAsia="Microsoft YaHei"/>
          <w:color w:val="202020"/>
          <w:sz w:val="22"/>
        </w:rPr>
        <w:t>python-a 默认写入 website/python-a/obsidian-vault/A股AI；quant-a 不写入 python-a 的 Obsidian 目录；video 生成项目和视频产物保存在 website/video/anime_projects。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测试边界：</w:t>
      </w:r>
      <w:r>
        <w:rPr>
          <w:rFonts w:ascii="Calibri" w:hAnsi="Calibri" w:eastAsia="Microsoft YaHei"/>
          <w:color w:val="202020"/>
          <w:sz w:val="22"/>
        </w:rPr>
        <w:t>单元测试不得依赖远程生产 MySQL、真实 OSS、真实 OpenAI 或真实外部行情接口。涉及外部服务的逻辑通过 mock、可注入客户端或隔离测试配置覆盖。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1F4D78"/>
          <w:sz w:val="22"/>
        </w:rPr>
        <w:t>输出边界：</w:t>
      </w:r>
      <w:r>
        <w:rPr>
          <w:rFonts w:ascii="Calibri" w:hAnsi="Calibri" w:eastAsia="Microsoft YaHei"/>
          <w:color w:val="202020"/>
          <w:sz w:val="22"/>
        </w:rPr>
        <w:t>股票研究和量化报告必须保留风险提示和非投资建议边界；AI 动漫短片输出必须保留 AI 生成内容和非真实拍摄素材边界。</w:t>
      </w:r>
    </w:p>
    <w:p>
      <w:pPr>
        <w:pStyle w:val="Heading1"/>
      </w:pPr>
      <w:r>
        <w:t>七、项目亮点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亮点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体现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清晰的模块边界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Java 模块、Python 微应用、静态资源和生成产物边界明确，降低耦合。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统一入口体验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website 负责首页入口、服务健康检测和子服务自动启动，便于本地联调。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多种 AI 场景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同时覆盖图片生成、股票研究、交易复盘与动漫短片生成。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工程约束完整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包含配置安全、测试隔离、MyBatis 访问规范、OSS 可关闭、生成产物不提交等约定。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可扩展结构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新增 Java 模块或 Python 微服务时，只需保持入口、健康检查和主页链接约定即可扩展。</w:t>
            </w:r>
          </w:p>
        </w:tc>
      </w:tr>
    </w:tbl>
    <w:p>
      <w:pPr>
        <w:pStyle w:val="Heading1"/>
      </w:pPr>
      <w:r>
        <w:t>八、总结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020"/>
          <w:sz w:val="22"/>
        </w:rPr>
        <w:t>love530 是一个以 Java 8 + Spring Boot 多模块工程为主体、以独立 Python 微应用扩展 AI 与量化能力的综合实践项目。它既能作为个人主页与内容展示站点，也能作为文件上传、图片生成、股票研究、量化回测和动漫短片生成的实验平台。项目最重要的工程特点是边界清楚：公共能力放入 common，Java Web 模块各司其职，Python 微应用保持独立，真实密钥和生成产物不进入版本库，测试不依赖真实外部资源。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color w:val="5A5A5A"/>
        <w:sz w:val="18"/>
      </w:rPr>
      <w:t>Java 8 + Spring Boot 多模块项目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color w:val="5A5A5A"/>
        <w:sz w:val="19"/>
      </w:rPr>
      <w:t>love530 项目简介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