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61CC9" w14:textId="698D0538" w:rsidR="00915039" w:rsidRPr="001B022D" w:rsidRDefault="001B022D" w:rsidP="000D5825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</w:rPr>
      </w:pPr>
      <w:r w:rsidRPr="001B022D">
        <w:rPr>
          <w:rFonts w:ascii="宋体" w:eastAsia="宋体" w:hAnsi="宋体" w:hint="eastAsia"/>
          <w:sz w:val="24"/>
        </w:rPr>
        <w:t>在ADC电路中，为保证转换精度，其采样信号的频率fs与输入信号中的最高频率分量fmax应满足 fs≥2fmax</w:t>
      </w:r>
    </w:p>
    <w:p w14:paraId="0730788A" w14:textId="43BFC836" w:rsidR="001B022D" w:rsidRDefault="001B022D" w:rsidP="000D5825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逐次渐进型A/D转换器包含D/A转换器、比较器和参考电源</w:t>
      </w:r>
    </w:p>
    <w:p w14:paraId="0C408040" w14:textId="05299FC3" w:rsidR="001B022D" w:rsidRDefault="001B022D" w:rsidP="000D5825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PROM EPROM SRAM与PLA中，不属于PLD的是SRAM</w:t>
      </w:r>
    </w:p>
    <w:p w14:paraId="1A71CE6D" w14:textId="77777777" w:rsidR="001B022D" w:rsidRPr="001B022D" w:rsidRDefault="001B022D" w:rsidP="000D5825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</w:rPr>
      </w:pPr>
      <w:r w:rsidRPr="001B022D">
        <w:rPr>
          <w:rFonts w:ascii="宋体" w:eastAsia="宋体" w:hAnsi="宋体" w:hint="eastAsia"/>
          <w:sz w:val="24"/>
        </w:rPr>
        <w:t xml:space="preserve">存储器类型    读出特性    写入特性    断电后特性    </w:t>
      </w:r>
    </w:p>
    <w:p w14:paraId="1B08F34E" w14:textId="7E0ED775" w:rsidR="001B022D" w:rsidRPr="001B022D" w:rsidRDefault="001B022D" w:rsidP="000D5825">
      <w:pPr>
        <w:pStyle w:val="a9"/>
        <w:spacing w:line="360" w:lineRule="auto"/>
        <w:ind w:left="360" w:firstLineChars="150" w:firstLine="360"/>
        <w:rPr>
          <w:rFonts w:ascii="宋体" w:eastAsia="宋体" w:hAnsi="宋体" w:hint="eastAsia"/>
          <w:sz w:val="24"/>
        </w:rPr>
      </w:pPr>
      <w:r w:rsidRPr="001B022D">
        <w:rPr>
          <w:rFonts w:ascii="宋体" w:eastAsia="宋体" w:hAnsi="宋体" w:hint="eastAsia"/>
          <w:sz w:val="24"/>
        </w:rPr>
        <w:t xml:space="preserve">ROM    </w:t>
      </w:r>
      <w:r>
        <w:rPr>
          <w:rFonts w:ascii="宋体" w:eastAsia="宋体" w:hAnsi="宋体" w:hint="eastAsia"/>
          <w:sz w:val="24"/>
        </w:rPr>
        <w:t xml:space="preserve">    </w:t>
      </w:r>
      <w:r w:rsidRPr="001B022D">
        <w:rPr>
          <w:rFonts w:ascii="宋体" w:eastAsia="宋体" w:hAnsi="宋体" w:hint="eastAsia"/>
          <w:sz w:val="24"/>
        </w:rPr>
        <w:t xml:space="preserve">随时读出    不可写入     永久保存   </w:t>
      </w:r>
    </w:p>
    <w:p w14:paraId="416ACAA8" w14:textId="19FC3EA0" w:rsidR="001B022D" w:rsidRPr="001B022D" w:rsidRDefault="001B022D" w:rsidP="000D5825">
      <w:pPr>
        <w:pStyle w:val="a9"/>
        <w:spacing w:line="360" w:lineRule="auto"/>
        <w:ind w:left="360" w:firstLineChars="150" w:firstLine="360"/>
        <w:rPr>
          <w:rFonts w:ascii="宋体" w:eastAsia="宋体" w:hAnsi="宋体" w:hint="eastAsia"/>
          <w:sz w:val="24"/>
        </w:rPr>
      </w:pPr>
      <w:r w:rsidRPr="001B022D">
        <w:rPr>
          <w:rFonts w:ascii="宋体" w:eastAsia="宋体" w:hAnsi="宋体" w:hint="eastAsia"/>
          <w:sz w:val="24"/>
        </w:rPr>
        <w:t xml:space="preserve">RAM    </w:t>
      </w:r>
      <w:r>
        <w:rPr>
          <w:rFonts w:ascii="宋体" w:eastAsia="宋体" w:hAnsi="宋体" w:hint="eastAsia"/>
          <w:sz w:val="24"/>
        </w:rPr>
        <w:t xml:space="preserve">    </w:t>
      </w:r>
      <w:r w:rsidRPr="001B022D">
        <w:rPr>
          <w:rFonts w:ascii="宋体" w:eastAsia="宋体" w:hAnsi="宋体" w:hint="eastAsia"/>
          <w:sz w:val="24"/>
        </w:rPr>
        <w:t xml:space="preserve">随时读出    随时写入 </w:t>
      </w:r>
      <w:r w:rsidR="00A617F5">
        <w:rPr>
          <w:rFonts w:ascii="宋体" w:eastAsia="宋体" w:hAnsi="宋体" w:hint="eastAsia"/>
          <w:sz w:val="24"/>
        </w:rPr>
        <w:t>若不刷新，</w:t>
      </w:r>
      <w:r w:rsidRPr="001B022D">
        <w:rPr>
          <w:rFonts w:ascii="宋体" w:eastAsia="宋体" w:hAnsi="宋体" w:hint="eastAsia"/>
          <w:sz w:val="24"/>
        </w:rPr>
        <w:t xml:space="preserve">立即消失   </w:t>
      </w:r>
    </w:p>
    <w:p w14:paraId="38ED6846" w14:textId="2896DBA0" w:rsidR="001B022D" w:rsidRPr="001B022D" w:rsidRDefault="001B022D" w:rsidP="000D5825">
      <w:pPr>
        <w:pStyle w:val="a9"/>
        <w:spacing w:line="360" w:lineRule="auto"/>
        <w:ind w:left="360" w:firstLineChars="150" w:firstLine="360"/>
        <w:rPr>
          <w:rFonts w:ascii="宋体" w:eastAsia="宋体" w:hAnsi="宋体" w:hint="eastAsia"/>
          <w:sz w:val="24"/>
        </w:rPr>
      </w:pPr>
      <w:r w:rsidRPr="001B022D">
        <w:rPr>
          <w:rFonts w:ascii="宋体" w:eastAsia="宋体" w:hAnsi="宋体" w:hint="eastAsia"/>
          <w:sz w:val="24"/>
        </w:rPr>
        <w:t xml:space="preserve">PROM    </w:t>
      </w:r>
      <w:r>
        <w:rPr>
          <w:rFonts w:ascii="宋体" w:eastAsia="宋体" w:hAnsi="宋体" w:hint="eastAsia"/>
          <w:sz w:val="24"/>
        </w:rPr>
        <w:t xml:space="preserve">   </w:t>
      </w:r>
      <w:r w:rsidRPr="001B022D">
        <w:rPr>
          <w:rFonts w:ascii="宋体" w:eastAsia="宋体" w:hAnsi="宋体" w:hint="eastAsia"/>
          <w:sz w:val="24"/>
        </w:rPr>
        <w:t xml:space="preserve">随时读出  只能写入一次   永久保存   </w:t>
      </w:r>
    </w:p>
    <w:p w14:paraId="07354758" w14:textId="77777777" w:rsidR="001B022D" w:rsidRDefault="001B022D" w:rsidP="000D5825">
      <w:pPr>
        <w:pStyle w:val="a9"/>
        <w:spacing w:line="360" w:lineRule="auto"/>
        <w:ind w:left="360" w:firstLineChars="150" w:firstLine="360"/>
        <w:rPr>
          <w:rFonts w:ascii="宋体" w:eastAsia="宋体" w:hAnsi="宋体" w:hint="eastAsia"/>
          <w:sz w:val="24"/>
        </w:rPr>
      </w:pPr>
      <w:r w:rsidRPr="001B022D">
        <w:rPr>
          <w:rFonts w:ascii="宋体" w:eastAsia="宋体" w:hAnsi="宋体" w:hint="eastAsia"/>
          <w:sz w:val="24"/>
        </w:rPr>
        <w:t xml:space="preserve">Flash    </w:t>
      </w:r>
      <w:r>
        <w:rPr>
          <w:rFonts w:ascii="宋体" w:eastAsia="宋体" w:hAnsi="宋体" w:hint="eastAsia"/>
          <w:sz w:val="24"/>
        </w:rPr>
        <w:t xml:space="preserve">  </w:t>
      </w:r>
      <w:r w:rsidRPr="001B022D">
        <w:rPr>
          <w:rFonts w:ascii="宋体" w:eastAsia="宋体" w:hAnsi="宋体" w:hint="eastAsia"/>
          <w:sz w:val="24"/>
        </w:rPr>
        <w:t xml:space="preserve">随时读出  </w:t>
      </w:r>
      <w:r>
        <w:rPr>
          <w:rFonts w:ascii="宋体" w:eastAsia="宋体" w:hAnsi="宋体" w:hint="eastAsia"/>
          <w:sz w:val="24"/>
        </w:rPr>
        <w:t>不能随时</w:t>
      </w:r>
      <w:r w:rsidRPr="001B022D">
        <w:rPr>
          <w:rFonts w:ascii="宋体" w:eastAsia="宋体" w:hAnsi="宋体" w:hint="eastAsia"/>
          <w:sz w:val="24"/>
        </w:rPr>
        <w:t>写入   永久保存</w:t>
      </w:r>
    </w:p>
    <w:p w14:paraId="53F1A733" w14:textId="78A83E0B" w:rsidR="001B022D" w:rsidRPr="001B022D" w:rsidRDefault="001B022D" w:rsidP="000D5825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</w:rPr>
      </w:pPr>
      <w:r w:rsidRPr="001B022D">
        <w:rPr>
          <w:rFonts w:ascii="宋体" w:eastAsia="宋体" w:hAnsi="宋体" w:hint="eastAsia"/>
          <w:sz w:val="24"/>
        </w:rPr>
        <w:t>组合逻辑电路的共同特点：任意时刻的输出仅取决于该时刻输入信号的状态，与之前的输入和输出状态无关</w:t>
      </w:r>
    </w:p>
    <w:p w14:paraId="010D4577" w14:textId="77777777" w:rsidR="001B022D" w:rsidRDefault="001B022D" w:rsidP="000D5825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触发器具有记忆功能</w:t>
      </w:r>
    </w:p>
    <w:p w14:paraId="1D60B199" w14:textId="22DFBC28" w:rsidR="001B022D" w:rsidRDefault="00C45D43" w:rsidP="000D5825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只对优先级最高的信号进行编码的叫优先编码器，两个同位数字和来自低位的进位相加的叫全加器</w:t>
      </w:r>
    </w:p>
    <w:p w14:paraId="0DC5615B" w14:textId="2900287C" w:rsidR="00C45D43" w:rsidRDefault="00C45D43" w:rsidP="000D5825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衡量A/D和D/A转换性能的指标是转换精度和转换速度</w:t>
      </w:r>
    </w:p>
    <w:p w14:paraId="41960DB0" w14:textId="66AF19BF" w:rsidR="00C45D43" w:rsidRDefault="00C45D43" w:rsidP="000D5825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计数器、移位寄存器、RAM属于时序逻辑器件，而ROM不属于</w:t>
      </w:r>
    </w:p>
    <w:p w14:paraId="3175C5EB" w14:textId="5051D176" w:rsidR="00C45D43" w:rsidRDefault="00C45D43" w:rsidP="000D5825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组合逻辑电路的输入与输出关系可用真值表和逻辑表达式表述</w:t>
      </w:r>
    </w:p>
    <w:p w14:paraId="63BA3545" w14:textId="3C83FC9A" w:rsidR="00C45D43" w:rsidRDefault="00C45D43" w:rsidP="000D5825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把代码的特定含义翻译出来的过程叫译码</w:t>
      </w:r>
    </w:p>
    <w:p w14:paraId="43C294D3" w14:textId="72793241" w:rsidR="00C45D43" w:rsidRDefault="00C45D43" w:rsidP="000D5825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标准与或式表现形式是最小项之和</w:t>
      </w:r>
    </w:p>
    <w:p w14:paraId="776A5E77" w14:textId="33D63CA8" w:rsidR="00C45D43" w:rsidRDefault="00A42929" w:rsidP="000D5825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数电中利用场效应管的开关效应实现门电路</w:t>
      </w:r>
    </w:p>
    <w:p w14:paraId="3EFEBFB3" w14:textId="57C11CEE" w:rsidR="00A42929" w:rsidRDefault="00A42929" w:rsidP="000D5825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ROM属于组合逻辑电路</w:t>
      </w:r>
    </w:p>
    <w:p w14:paraId="0F8C3E41" w14:textId="2F91AE07" w:rsidR="00A42929" w:rsidRDefault="00A42929" w:rsidP="000D5825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ASIC表示专用集成电路</w:t>
      </w:r>
    </w:p>
    <w:p w14:paraId="38F413E6" w14:textId="1869E6D9" w:rsidR="00A42929" w:rsidRDefault="00A42929" w:rsidP="000D5825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PLD开发时，设计输入的常用方法：原理图输入、硬件描述语言</w:t>
      </w:r>
    </w:p>
    <w:p w14:paraId="2595AD31" w14:textId="3ADACE1B" w:rsidR="00A42929" w:rsidRDefault="00A42929" w:rsidP="000D5825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将一个时间上连续的模拟量转化为离散的过程成为采样</w:t>
      </w:r>
    </w:p>
    <w:p w14:paraId="62CFB07E" w14:textId="3A72C924" w:rsidR="00A42929" w:rsidRDefault="00A42929" w:rsidP="000D5825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用PLA设计时序逻辑电路时还需要触发器</w:t>
      </w:r>
    </w:p>
    <w:p w14:paraId="4146EBFF" w14:textId="080D47FA" w:rsidR="00A42929" w:rsidRDefault="00A42929" w:rsidP="000D5825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函数化简的方法：卡诺图法、公式法</w:t>
      </w:r>
    </w:p>
    <w:p w14:paraId="0742B7D6" w14:textId="0EFAF5B4" w:rsidR="00A42929" w:rsidRDefault="00A42929" w:rsidP="000D5825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用状态转移表或状态转移图描述控制器</w:t>
      </w:r>
    </w:p>
    <w:p w14:paraId="346388C8" w14:textId="52D0EE4D" w:rsidR="00A42929" w:rsidRPr="00A42929" w:rsidRDefault="00A42929" w:rsidP="000D5825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</w:rPr>
      </w:pPr>
      <w:r w:rsidRPr="00A42929">
        <w:rPr>
          <w:rFonts w:ascii="宋体" w:eastAsia="宋体" w:hAnsi="宋体"/>
          <w:sz w:val="24"/>
        </w:rPr>
        <w:t>n</w:t>
      </w:r>
      <w:r w:rsidRPr="00A42929">
        <w:rPr>
          <w:rFonts w:ascii="宋体" w:eastAsia="宋体" w:hAnsi="宋体" w:hint="eastAsia"/>
          <w:sz w:val="24"/>
        </w:rPr>
        <w:t>位触发器可实现模</w:t>
      </w:r>
      <w:r w:rsidRPr="00A42929">
        <w:rPr>
          <w:rFonts w:ascii="宋体" w:eastAsia="宋体" w:hAnsi="宋体"/>
          <w:sz w:val="24"/>
        </w:rPr>
        <w:t>M=n</w:t>
      </w:r>
      <w:r w:rsidRPr="00A42929">
        <w:rPr>
          <w:rFonts w:ascii="宋体" w:eastAsia="宋体" w:hAnsi="宋体" w:hint="eastAsia"/>
          <w:sz w:val="24"/>
        </w:rPr>
        <w:t>的环形计数器</w:t>
      </w:r>
      <w:r w:rsidRPr="00A42929">
        <w:rPr>
          <w:rFonts w:ascii="宋体" w:eastAsia="宋体" w:hAnsi="宋体" w:hint="eastAsia"/>
          <w:sz w:val="24"/>
        </w:rPr>
        <w:t>，M=2n的扭环形计数器</w:t>
      </w:r>
    </w:p>
    <w:p w14:paraId="6C800F71" w14:textId="77777777" w:rsidR="00A42929" w:rsidRPr="001B022D" w:rsidRDefault="00A42929" w:rsidP="000D5825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</w:rPr>
      </w:pPr>
    </w:p>
    <w:sectPr w:rsidR="00A42929" w:rsidRPr="001B02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829BB"/>
    <w:multiLevelType w:val="hybridMultilevel"/>
    <w:tmpl w:val="B0CCEF12"/>
    <w:lvl w:ilvl="0" w:tplc="99E2DA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74015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039"/>
    <w:rsid w:val="000D5825"/>
    <w:rsid w:val="001B022D"/>
    <w:rsid w:val="00784657"/>
    <w:rsid w:val="00915039"/>
    <w:rsid w:val="009E3C86"/>
    <w:rsid w:val="00A11288"/>
    <w:rsid w:val="00A42929"/>
    <w:rsid w:val="00A617F5"/>
    <w:rsid w:val="00C45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C0069E"/>
  <w15:chartTrackingRefBased/>
  <w15:docId w15:val="{8699ACB9-AC5E-432C-B743-1C3618502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50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5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50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503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503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503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503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503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503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503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50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50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503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503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1503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50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50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50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50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5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50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50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5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50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50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503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50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503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150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02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315</Words>
  <Characters>386</Characters>
  <Application>Microsoft Office Word</Application>
  <DocSecurity>0</DocSecurity>
  <Lines>19</Lines>
  <Paragraphs>28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2541667817@qq.com</dc:creator>
  <cp:keywords/>
  <dc:description/>
  <cp:lastModifiedBy>2541667817@qq.com</cp:lastModifiedBy>
  <cp:revision>5</cp:revision>
  <dcterms:created xsi:type="dcterms:W3CDTF">2025-06-22T09:40:00Z</dcterms:created>
  <dcterms:modified xsi:type="dcterms:W3CDTF">2025-06-23T06:59:00Z</dcterms:modified>
</cp:coreProperties>
</file>