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141F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1.TDM-PCM  12路最高频3400hz，采样8000</w:t>
      </w:r>
    </w:p>
    <w:p w14:paraId="745A3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256级,求第一零点带宽</w:t>
      </w:r>
    </w:p>
    <w:p w14:paraId="2886B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Tb=Ts/(n*N)=1/(nNfs)=1/(12*8*8000)s </w:t>
      </w:r>
    </w:p>
    <w:p w14:paraId="03503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Rb=1/Tb=768kbit/s   B=1/Tb=768khz</w:t>
      </w:r>
    </w:p>
    <w:p w14:paraId="1076F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50AA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2.平均信息量H(x)=-求和P(xi)log2p(xi) </w:t>
      </w:r>
    </w:p>
    <w:p w14:paraId="6AFE0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3.平均信息速率 00-11代表ABCD 脉冲5ms</w:t>
      </w:r>
    </w:p>
    <w:p w14:paraId="70019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RB=100(B)/s         或Rb=RB*H</w:t>
      </w:r>
    </w:p>
    <w:p w14:paraId="3B7CD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Rb=RB*log2M=100*log2 4=200 b/s</w:t>
      </w:r>
    </w:p>
    <w:p w14:paraId="33B2F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4.误码率Pe=错误码元/总码元</w:t>
      </w:r>
    </w:p>
    <w:p w14:paraId="0149A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5.输入信号功率   求Si </w:t>
      </w:r>
    </w:p>
    <w:p w14:paraId="65581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AM调幅AM系数=Am/A0 B=2fm Pam=A0^2/2+Pm/2</w:t>
      </w:r>
    </w:p>
    <w:p w14:paraId="2357F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须&lt;=1 m0(t)=m(t)/2 N0=Ni/4=n0f0/2 Si=A0^2/2+Pm/2 </w:t>
      </w:r>
    </w:p>
    <w:p w14:paraId="318F2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S0=Pm/4 效率=Ps/Pam=Pm/A0^2+Pm Pm&lt;=A0^2，</w:t>
      </w:r>
    </w:p>
    <w:p w14:paraId="65361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DSB双边带B=2fm m0(t)=m(t)/2 </w:t>
      </w:r>
    </w:p>
    <w:p w14:paraId="735D1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Si=Pm/2 S0=m^2(t)/4=Pm/4 N0=Ni/4=nofm/2 </w:t>
      </w:r>
    </w:p>
    <w:p w14:paraId="0139E8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SSB单边带B=fm  m0(t)=m(t)/4 </w:t>
      </w:r>
    </w:p>
    <w:p w14:paraId="0B8E6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Si=Pm/4 S0=mo(t)^2/16=Pm/16 N0=Ni/4=nofm/4  </w:t>
      </w:r>
    </w:p>
    <w:p w14:paraId="24161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抗噪性能:AM 2/3 只能包络检波</w:t>
      </w:r>
    </w:p>
    <w:p w14:paraId="2D36E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DSB Gdsb=(s0/n0)/(si/ni)=2 s0/no=Pm/2n0fm</w:t>
      </w:r>
    </w:p>
    <w:p w14:paraId="4DEF0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Gssb=1 s0/n0=Pm/4n0fm</w:t>
      </w:r>
    </w:p>
    <w:p w14:paraId="5D93F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Gvsb约等于ssb     </w:t>
      </w:r>
    </w:p>
    <w:p w14:paraId="7C6AC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Gfm=3mf^2(mf+1)  Bfm=2(mf+1)fm</w:t>
      </w:r>
    </w:p>
    <w:p w14:paraId="54354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Pm=m^2(t)=1/2*nm*fm  </w:t>
      </w:r>
    </w:p>
    <w:p w14:paraId="51E10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6.输出信号功率  求S0</w:t>
      </w:r>
    </w:p>
    <w:p w14:paraId="4FB18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m0(t)=1/2m(t)  S0=1/4m^2(t) </w:t>
      </w:r>
    </w:p>
    <w:p w14:paraId="5EE06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7.双边噪声输入端信噪比ni=n0*B=2*Pn(f)*B  </w:t>
      </w:r>
    </w:p>
    <w:p w14:paraId="11040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Si=Pc+Ps(载波)=10k+40k=50k </w:t>
      </w:r>
    </w:p>
    <w:p w14:paraId="457CC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求输出端信噪比Psm=(1/2)^2*Pm*2=Pm/2=10kw </w:t>
      </w:r>
    </w:p>
    <w:p w14:paraId="6C4CA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所以S0=Pm=20kw   N0约等于Ni=10w </w:t>
      </w:r>
    </w:p>
    <w:p w14:paraId="58C38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E43C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8.振幅10v，瞬时频率f(t)=10^6+10^4cos((2pi)*10^3t)</w:t>
      </w:r>
    </w:p>
    <w:p w14:paraId="6DDE2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求调频波表达式w(t)=2pif(t)  theta(t)=对w(t)积分 </w:t>
      </w:r>
    </w:p>
    <w:p w14:paraId="47FC0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最终Sfm(t)=Acos(theta(t))</w:t>
      </w:r>
    </w:p>
    <w:p w14:paraId="2E193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求频率偏移deta f(f(t)后项)=|10^4cos(2pi*10^3t)|max</w:t>
      </w:r>
    </w:p>
    <w:p w14:paraId="6F785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求调频指数mf=deta f/fm=10k/1k=10 (fm为2pif)</w:t>
      </w:r>
    </w:p>
    <w:p w14:paraId="791C9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频带宽度 B约等于2(deta f+fm)=2(10k+10^3)=22khz</w:t>
      </w:r>
    </w:p>
    <w:p w14:paraId="7E3552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输出信噪比 S0/N0=3/2 *m^2(f)*(A^2/2)/(n0fm)</w:t>
      </w:r>
    </w:p>
    <w:p w14:paraId="35955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输入信噪比 Si/Ni=(A^2/2)/(n0*Bfm)</w:t>
      </w:r>
    </w:p>
    <w:p w14:paraId="6C34C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9.消除码间串扰</w:t>
      </w:r>
    </w:p>
    <w:p w14:paraId="3FC63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频带利用率=RB/B，a越斜越大，收敛越快</w:t>
      </w:r>
    </w:p>
    <w:p w14:paraId="6A2A3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滚降系数a=f deta(原始边际-fN)/fN</w:t>
      </w:r>
    </w:p>
    <w:p w14:paraId="42C87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10.HDB3:B00V V序列自己满足正负交替</w:t>
      </w:r>
    </w:p>
    <w:p w14:paraId="35E16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B和前一个码元交替；V和前一个相同</w:t>
      </w:r>
    </w:p>
    <w:p w14:paraId="6C468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11. PSK相移键控PSK不能非相干解调，多进制误高 </w:t>
      </w:r>
    </w:p>
    <w:p w14:paraId="7E521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差分相干解调是非相干解调 </w:t>
      </w:r>
    </w:p>
    <w:p w14:paraId="5922E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12.键控优缺点 ASK(简单易实现，但对噪声敏感) </w:t>
      </w:r>
    </w:p>
    <w:p w14:paraId="06297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PSK(抗噪好，复杂度高) FSK(简单，抗噪中，带效低)  </w:t>
      </w:r>
    </w:p>
    <w:p w14:paraId="67356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DPSK(比PSK简单，对载波相位不敏感，性略低PSK)</w:t>
      </w:r>
    </w:p>
    <w:p w14:paraId="686D5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13.2ASK 相干Pe=1/2erfc((r/4)^1/2) 非Pe=0.5e^(-r/4) </w:t>
      </w:r>
    </w:p>
    <w:p w14:paraId="63224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最值Pe=0.5erfc((Eb/2n0)^0.5) B   2Bb</w:t>
      </w:r>
    </w:p>
    <w:p w14:paraId="3E79C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2FSK Pe=0.5erfc((r/2)^0.5) </w:t>
      </w:r>
    </w:p>
    <w:p w14:paraId="256C5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非Pe=0.5e^(-r/2) Pe=0.5erfc((Eb/2no)^0.5) |f1-f0|+2Bb</w:t>
      </w:r>
    </w:p>
    <w:p w14:paraId="1B0CD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2PSK Pe=0.5erfc((r/2)^0.5)              </w:t>
      </w:r>
    </w:p>
    <w:p w14:paraId="60208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最值Pe=0.5erfc((Eb/no)^0.5)   2Bb  (RB)</w:t>
      </w:r>
    </w:p>
    <w:p w14:paraId="0902A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2DPSK Pe=erfc((r)^0.5)     </w:t>
      </w:r>
    </w:p>
    <w:p w14:paraId="23D9B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非Pe=0.5e^(-r)      无最值    2Bb  </w:t>
      </w:r>
    </w:p>
    <w:p w14:paraId="06F7F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r=a^2/(2sigema^2)       差分相干解调是非相干</w:t>
      </w:r>
    </w:p>
    <w:p w14:paraId="08959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Fs(码元速率)=1200B B=2fs=2400hz </w:t>
      </w:r>
    </w:p>
    <w:p w14:paraId="5A238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则sigema n^2=n0=N0*B=2400B</w:t>
      </w:r>
    </w:p>
    <w:p w14:paraId="4A16A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A342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3011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F3EA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7202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B073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FF5E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9295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AD89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D0E2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1219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7BEC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248A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695F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DB96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C503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1CAC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93AB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5501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19F0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2489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B327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35E1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9D5E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79A7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5EBF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C15D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79EF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EDF8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1.单极性NRZ中没有没有定时分量，要获取则要波形变换；</w:t>
      </w:r>
    </w:p>
    <w:p w14:paraId="1673FD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单极性RZ中含有定时分量，可直提；单极有直流，双无</w:t>
      </w:r>
    </w:p>
    <w:p w14:paraId="51073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单极性不归0、单归0，多电平有离散谱</w:t>
      </w:r>
    </w:p>
    <w:p w14:paraId="4B7C2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不等概率  一定有离散谱</w:t>
      </w:r>
    </w:p>
    <w:p w14:paraId="5469C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等概率下：有离散谱OOK，ASK，FSK  </w:t>
      </w:r>
    </w:p>
    <w:p w14:paraId="21BEB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没离散谱：PSK，DPSK，MPSK</w:t>
      </w:r>
    </w:p>
    <w:p w14:paraId="1FB0B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2.QAM是振幅和相位联合键控</w:t>
      </w:r>
    </w:p>
    <w:p w14:paraId="6E347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门限效应：AM，FM    同步建立时间短，保持时间长</w:t>
      </w:r>
    </w:p>
    <w:p w14:paraId="25E02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均匀量化：对小输入信号很不利</w:t>
      </w:r>
    </w:p>
    <w:p w14:paraId="719A4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高斯噪声：概率密度高斯，功率均匀</w:t>
      </w:r>
    </w:p>
    <w:p w14:paraId="79CBF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3.数字通信系统，模拟通信系统：数字优点，抗干扰，</w:t>
      </w:r>
    </w:p>
    <w:p w14:paraId="094FD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差错可控，保密性好。 缺点：频带利用率低</w:t>
      </w:r>
    </w:p>
    <w:p w14:paraId="4C9A9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4.载波同步：相干解调时，提供同频同相的本地载波</w:t>
      </w:r>
    </w:p>
    <w:p w14:paraId="754DF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外同步：辅助信息同步法  平均跟踪误差的均值不等于0</w:t>
      </w:r>
    </w:p>
    <w:p w14:paraId="4D822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自同步：不需要借助辅助信息，分为开环和闭环  </w:t>
      </w:r>
    </w:p>
    <w:p w14:paraId="48BF9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直接法：对接收信号非线性变换，产生谐波分量，提分频</w:t>
      </w:r>
    </w:p>
    <w:p w14:paraId="21DF3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群同步：利用群同码划接收码元序列，集中插入分散插入</w:t>
      </w:r>
    </w:p>
    <w:p w14:paraId="3BFE4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群同步特点：分散插入需要较长的同步建立时间，</w:t>
      </w:r>
    </w:p>
    <w:p w14:paraId="2D95D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自相关特性，要求自相关特性曲线有着尖锐的单峰</w:t>
      </w:r>
    </w:p>
    <w:p w14:paraId="55105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网同步：手机时间同步 码元同步：编码哪边开始哪边结束</w:t>
      </w:r>
    </w:p>
    <w:p w14:paraId="6EBCE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信道编码的目的：提高可靠性，抗干扰</w:t>
      </w:r>
    </w:p>
    <w:p w14:paraId="047EC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5.(fs)deta m&gt;&gt;(fs)pcm   sigema和fs都要选大 </w:t>
      </w:r>
    </w:p>
    <w:p w14:paraId="7F69B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起始电平Amin=sigema/2</w:t>
      </w:r>
    </w:p>
    <w:p w14:paraId="2A160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有效性提高，可靠性下降，质量不如PCM</w:t>
      </w:r>
    </w:p>
    <w:p w14:paraId="76088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数字频带系统的频谱最大利用率对应是1bit/Hz</w:t>
      </w:r>
    </w:p>
    <w:p w14:paraId="07204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7.FSK：1Baud/hz，抽样间隔为波特率  矩形为2Baud/hz</w:t>
      </w:r>
    </w:p>
    <w:p w14:paraId="66F00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8.恒参信道：有线和中长波</w:t>
      </w:r>
    </w:p>
    <w:p w14:paraId="06BAF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9.眼睛的斜边斜率反应对定时误差的灵敏程度</w:t>
      </w:r>
    </w:p>
    <w:p w14:paraId="1BD2F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最佳抽样时刻是眼睛张开最大的时刻横轴判决门限</w:t>
      </w:r>
    </w:p>
    <w:p w14:paraId="5A802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上下距离一半为噪声容限</w:t>
      </w:r>
    </w:p>
    <w:p w14:paraId="7DD30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10.模拟信号，数字信号：连续、离散 数由模采样而来</w:t>
      </w:r>
    </w:p>
    <w:p w14:paraId="3C709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11.多进制提高有效性，降低可靠性</w:t>
      </w:r>
    </w:p>
    <w:p w14:paraId="79DA0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12.全双工（双方能同时收发）、半双工</w:t>
      </w:r>
    </w:p>
    <w:p w14:paraId="6DD77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双方都能收法，但不能同收发）、单工（消息只单向传输）</w:t>
      </w:r>
    </w:p>
    <w:p w14:paraId="3D120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14.二进制随机脉冲，对于双极性信号且等概率，则没离散</w:t>
      </w:r>
    </w:p>
    <w:p w14:paraId="25486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实线NRZ，虚线RZ 归0带宽2倍</w:t>
      </w:r>
    </w:p>
    <w:p w14:paraId="481FA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903095" cy="1399540"/>
            <wp:effectExtent l="0" t="0" r="1905" b="10160"/>
            <wp:docPr id="10" name="图片 10" descr="c39f5a6e3b41a6bd410ff819356a9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39f5a6e3b41a6bd410ff819356a9e7"/>
                    <pic:cNvPicPr>
                      <a:picLocks noChangeAspect="1"/>
                    </pic:cNvPicPr>
                  </pic:nvPicPr>
                  <pic:blipFill>
                    <a:blip r:embed="rId4"/>
                    <a:srcRect r="55923"/>
                    <a:stretch>
                      <a:fillRect/>
                    </a:stretch>
                  </pic:blipFill>
                  <pic:spPr>
                    <a:xfrm>
                      <a:off x="0" y="0"/>
                      <a:ext cx="1903095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E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2227580" cy="1344930"/>
            <wp:effectExtent l="0" t="0" r="762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7580" cy="134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0ZmJhMGQ2MjIzZWY5MDBhNjEyOTQyOTk0ZGRhM2UifQ=="/>
  </w:docVars>
  <w:rsids>
    <w:rsidRoot w:val="00000000"/>
    <w:rsid w:val="05430F34"/>
    <w:rsid w:val="0FC704EE"/>
    <w:rsid w:val="15915022"/>
    <w:rsid w:val="1AD734D7"/>
    <w:rsid w:val="294E087F"/>
    <w:rsid w:val="413B14BF"/>
    <w:rsid w:val="41B15135"/>
    <w:rsid w:val="51974A09"/>
    <w:rsid w:val="57BD3422"/>
    <w:rsid w:val="5AA64617"/>
    <w:rsid w:val="5ACD0AE1"/>
    <w:rsid w:val="6B49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cs="宋体" w:asciiTheme="minorAscii" w:hAnsiTheme="minorAsci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 w:cs="黑体" w:asciiTheme="minorAscii" w:hAnsiTheme="minorAscii"/>
      <w:b/>
      <w:kern w:val="44"/>
      <w:sz w:val="36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1121</Words>
  <Characters>2318</Characters>
  <Lines>0</Lines>
  <Paragraphs>0</Paragraphs>
  <TotalTime>103</TotalTime>
  <ScaleCrop>false</ScaleCrop>
  <LinksUpToDate>false</LinksUpToDate>
  <CharactersWithSpaces>2492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2023-06-01T10:05:00Z</dcterms:created>
  <dc:creator>Logic</dc:creator>
  <cp:lastModifiedBy>AlanXXX</cp:lastModifiedBy>
  <dcterms:modified xsi:type="dcterms:W3CDTF">2025-11-02T09:20:44Z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A0686682341A4CAEBBF19375A3DC1F44_12</vt:lpwstr>
  </property>
</Properties>
</file>