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C0F9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406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电 工 </w:t>
      </w:r>
      <w:r>
        <w:rPr>
          <w:sz w:val="52"/>
          <w:szCs w:val="52"/>
        </w:rPr>
        <w:t>电</w:t>
      </w:r>
      <w:r>
        <w:rPr>
          <w:rFonts w:hint="eastAsia"/>
          <w:sz w:val="52"/>
          <w:szCs w:val="52"/>
        </w:rPr>
        <w:t xml:space="preserve"> </w:t>
      </w:r>
      <w:r>
        <w:rPr>
          <w:sz w:val="52"/>
          <w:szCs w:val="52"/>
        </w:rPr>
        <w:t>子</w:t>
      </w:r>
      <w:r>
        <w:rPr>
          <w:rFonts w:hint="eastAsia"/>
          <w:sz w:val="52"/>
          <w:szCs w:val="52"/>
        </w:rPr>
        <w:t xml:space="preserve"> 实 验 报 告</w:t>
      </w:r>
    </w:p>
    <w:p w14:paraId="489626C9">
      <w:pPr>
        <w:jc w:val="center"/>
      </w:pPr>
    </w:p>
    <w:p w14:paraId="435ABB9F">
      <w:pPr>
        <w:jc w:val="center"/>
      </w:pPr>
    </w:p>
    <w:p w14:paraId="0ADC8AFF">
      <w:pPr>
        <w:jc w:val="center"/>
      </w:pPr>
    </w:p>
    <w:p w14:paraId="49CD1002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电工电子基础实验B</w:t>
      </w:r>
      <w:r>
        <w:rPr>
          <w:sz w:val="32"/>
          <w:szCs w:val="32"/>
          <w:u w:val="single"/>
        </w:rPr>
        <w:t xml:space="preserve">       </w:t>
      </w:r>
    </w:p>
    <w:p w14:paraId="5AEBFF7B">
      <w:pPr>
        <w:ind w:firstLine="960" w:firstLineChars="3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代维宁定理与诺顿定理</w:t>
      </w:r>
      <w:r>
        <w:rPr>
          <w:sz w:val="32"/>
          <w:szCs w:val="32"/>
          <w:u w:val="single"/>
        </w:rPr>
        <w:t xml:space="preserve">      </w:t>
      </w:r>
    </w:p>
    <w:p w14:paraId="2AB4FAF6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</w:t>
      </w:r>
    </w:p>
    <w:p w14:paraId="7C0C6AB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</w:p>
    <w:p w14:paraId="03669C91">
      <w:pPr>
        <w:jc w:val="center"/>
      </w:pPr>
    </w:p>
    <w:p w14:paraId="12910F11">
      <w:pPr>
        <w:jc w:val="center"/>
      </w:pPr>
    </w:p>
    <w:p w14:paraId="61FBAEFA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物联网学院</w:t>
      </w:r>
      <w:r>
        <w:rPr>
          <w:sz w:val="28"/>
          <w:szCs w:val="28"/>
          <w:u w:val="single"/>
        </w:rPr>
        <w:t xml:space="preserve">                  </w:t>
      </w:r>
    </w:p>
    <w:p w14:paraId="0F74A8AE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ab/>
        <w:t>B240804</w:t>
      </w:r>
      <w:r>
        <w:rPr>
          <w:sz w:val="28"/>
          <w:szCs w:val="28"/>
          <w:u w:val="single"/>
        </w:rPr>
        <w:t xml:space="preserve">                     </w:t>
      </w:r>
    </w:p>
    <w:p w14:paraId="0977D85B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B24080403</w:t>
      </w:r>
      <w:r>
        <w:rPr>
          <w:sz w:val="28"/>
          <w:szCs w:val="28"/>
          <w:u w:val="single"/>
        </w:rPr>
        <w:t xml:space="preserve">                   </w:t>
      </w:r>
    </w:p>
    <w:p w14:paraId="55B3D6ED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姓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饶雨婕</w:t>
      </w:r>
      <w:r>
        <w:rPr>
          <w:sz w:val="28"/>
          <w:szCs w:val="28"/>
          <w:u w:val="single"/>
        </w:rPr>
        <w:t xml:space="preserve">                      </w:t>
      </w:r>
    </w:p>
    <w:p w14:paraId="6F4920F4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殷弋帆</w:t>
      </w:r>
      <w:r>
        <w:rPr>
          <w:sz w:val="28"/>
          <w:szCs w:val="28"/>
          <w:u w:val="single"/>
        </w:rPr>
        <w:t xml:space="preserve">                      </w:t>
      </w:r>
    </w:p>
    <w:p w14:paraId="63822F31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2025-2026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二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14596310">
      <w:pPr>
        <w:rPr>
          <w:u w:val="single"/>
        </w:rPr>
      </w:pPr>
    </w:p>
    <w:p w14:paraId="443A24BE">
      <w:pPr>
        <w:rPr>
          <w:u w:val="single"/>
        </w:rPr>
      </w:pPr>
    </w:p>
    <w:p w14:paraId="05A07541">
      <w:pPr>
        <w:rPr>
          <w:u w:val="single"/>
        </w:rPr>
      </w:pPr>
    </w:p>
    <w:p w14:paraId="77BEE52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电工电子实验教学中心</w:t>
      </w:r>
    </w:p>
    <w:p w14:paraId="7168E466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代维宁定理和诺顿定理</w:t>
      </w:r>
    </w:p>
    <w:p w14:paraId="3C6F9AEB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60B8CB29">
      <w:pPr>
        <w:pStyle w:val="6"/>
        <w:numPr>
          <w:numId w:val="0"/>
        </w:numPr>
        <w:ind w:left="720" w:leftChars="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1、学习几种常用的等效电源的测量方法</w:t>
      </w:r>
    </w:p>
    <w:p w14:paraId="097D3047">
      <w:pPr>
        <w:pStyle w:val="6"/>
        <w:numPr>
          <w:numId w:val="0"/>
        </w:numPr>
        <w:ind w:left="720" w:leftChars="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2、比较几种测量方法所适用的情况</w:t>
      </w:r>
    </w:p>
    <w:p w14:paraId="5A047B93">
      <w:pPr>
        <w:pStyle w:val="6"/>
        <w:numPr>
          <w:numId w:val="0"/>
        </w:numPr>
        <w:ind w:left="720" w:left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3、分析各种方法的误差大小及其产生的原因</w:t>
      </w:r>
    </w:p>
    <w:p w14:paraId="7905A957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仪器设备及</w:t>
      </w:r>
      <w:r>
        <w:rPr>
          <w:rFonts w:hint="eastAsia"/>
          <w:sz w:val="28"/>
          <w:szCs w:val="28"/>
        </w:rPr>
        <w:t>软件</w:t>
      </w:r>
    </w:p>
    <w:p w14:paraId="693E60DE">
      <w:pPr>
        <w:ind w:left="630" w:leftChars="300" w:firstLine="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硬件：双路直流稳压电源、数字万用表、实验电路板、可调电位器、短路线及连接导线若干</w:t>
      </w:r>
    </w:p>
    <w:p w14:paraId="19172501">
      <w:pPr>
        <w:ind w:firstLine="630" w:firstLineChars="3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软件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</w:rPr>
        <w:t>Multisim仿真软件</w:t>
      </w:r>
    </w:p>
    <w:p w14:paraId="27F3509C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设计过程</w:t>
      </w:r>
    </w:p>
    <w:p w14:paraId="39D8AF5C">
      <w:pPr>
        <w:pStyle w:val="6"/>
        <w:ind w:left="720" w:firstLine="420" w:firstLineChars="200"/>
        <w:jc w:val="left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本实验的题目为代维宁定理和诺顿定理的验证及等效电源参数测量。变量定义如下：有源二端网络输出端3、4之间的开路电压记为Voc，短路电流记为Isc，等效内阻记为R0，且满足Voc = Isc·R0。根据代维宁定理，该网络可等效为一个理想电压源Voc与电阻R0串联；根据诺顿定理，可等效为一个理想电流源Isc与电导G0（G0=1/R0）并联。</w:t>
      </w:r>
    </w:p>
    <w:p w14:paraId="51C154EF">
      <w:pPr>
        <w:pStyle w:val="6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28185" cy="1555115"/>
            <wp:effectExtent l="0" t="0" r="5715" b="698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1555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137B02">
      <w:pPr>
        <w:pStyle w:val="6"/>
        <w:ind w:left="720" w:firstLine="420" w:firstLineChars="200"/>
        <w:jc w:val="left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过程中采用五种方法测量Voc、Isc和R0。直接测量法适用于网络中独立源可以置零的情况，即在图5.14中先将1、2端用短路线连接（使独立源Vs短路），然后用万用表电阻档直接测量3、4端的等效电阻R0。加压定流法按图5.16接线，在3、4端外接电源和电流表，调整电源电压使电流表读数为10mA，记录此时电压表读数V，根据R0 = V / 10mA计算内阻。开短路法按图5.14正常接线并调整Vs=8V，先用电压表测3、4端开路电压Voc，再用电流表测3、4端短路电流Isc，然后计算R0 = Voc / Isc。半电压法是在3、4端接上电位器作为负载，调整电位器阻值使负载两端电压等于Voc/2，此时电位器的接入阻值即为等效内阻R0。补偿法按图5.17接线，在3、4端接上电流表和另一路直流电压Vcc，调整Vcc使电流表读数为零，此时Vcc的数值约等于开路电压Voc。以上各方法测得的R0和Voc均记录在表5.7中，用于比较不同方法的适用条件和误差。</w:t>
      </w:r>
    </w:p>
    <w:p w14:paraId="125163EF">
      <w:pPr>
        <w:pStyle w:val="6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8410" cy="1206500"/>
            <wp:effectExtent l="0" t="0" r="889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120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EC969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实验电路图</w:t>
      </w:r>
    </w:p>
    <w:p w14:paraId="0DD1B0A4">
      <w:pPr>
        <w:pStyle w:val="6"/>
        <w:ind w:left="720" w:firstLine="0" w:firstLineChars="0"/>
        <w:jc w:val="left"/>
      </w:pPr>
      <w:r>
        <w:drawing>
          <wp:inline distT="0" distB="0" distL="114300" distR="114300">
            <wp:extent cx="4277995" cy="2021205"/>
            <wp:effectExtent l="0" t="0" r="1905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A3BB">
      <w:pPr>
        <w:pStyle w:val="6"/>
        <w:ind w:left="720" w:firstLine="0" w:firstLineChars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62120" cy="2547620"/>
            <wp:effectExtent l="0" t="0" r="5080" b="508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54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2640" cy="1760855"/>
            <wp:effectExtent l="0" t="0" r="1016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51E1">
      <w:pPr>
        <w:pStyle w:val="6"/>
        <w:ind w:left="720" w:firstLine="0" w:firstLineChars="0"/>
        <w:jc w:val="left"/>
      </w:pPr>
    </w:p>
    <w:p w14:paraId="4FDBD424">
      <w:pPr>
        <w:pStyle w:val="6"/>
        <w:ind w:left="720" w:firstLine="0" w:firstLineChars="0"/>
        <w:jc w:val="left"/>
      </w:pPr>
      <w:r>
        <w:drawing>
          <wp:inline distT="0" distB="0" distL="114300" distR="114300">
            <wp:extent cx="4426585" cy="1574800"/>
            <wp:effectExtent l="0" t="0" r="571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41D8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sz w:val="28"/>
          <w:szCs w:val="28"/>
        </w:rPr>
        <w:t>实验结果</w:t>
      </w:r>
    </w:p>
    <w:p w14:paraId="64610713">
      <w:pPr>
        <w:pStyle w:val="6"/>
        <w:ind w:left="720" w:firstLine="0" w:firstLineChars="0"/>
        <w:jc w:val="left"/>
        <w:rPr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58105" cy="1413510"/>
            <wp:effectExtent l="0" t="0" r="10795" b="889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74163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实验小结</w:t>
      </w:r>
    </w:p>
    <w:p w14:paraId="13CA0DB1">
      <w:pPr>
        <w:pStyle w:val="6"/>
        <w:ind w:left="720" w:firstLine="420" w:firstLineChars="20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直接测量法操作简单，但仅适用于无源网络，当独立源无法置零时不能使用。加压定流法避免了万用表内阻对开路电压测量的影响，但需要外接电源且要求电流表内阻足够小。开短路法最为直观，但当网络等效内阻很大时，电压表内阻会分流导致Voc测量偏小；当等效内阻很小时，电流表内阻会产生压降使Isc测量偏小，因此该方法适用于中等内阻范围。半电压法避免了直接测量电流，但需要手动精细调节电位器，且要求电压表内阻远大于电位器阻值。补偿法通过零电流指示实现了对开路电压的精确测量，不受电压表内阻影响，但需要两路独立电源。</w:t>
      </w:r>
    </w:p>
    <w:p w14:paraId="44F42F0F">
      <w:pPr>
        <w:pStyle w:val="6"/>
        <w:ind w:left="720" w:firstLine="420" w:firstLineChars="20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验中出现的一个故障是在测量短路电流时，直接将电流表接在3、4端导致保险丝烧断，原因是未估计到短路电流可能超过量程，后来改为先估算Voc/R0再选择合适量程，并在测试时快速读取。另一个问题是半电压法中电位器调节时电压不稳定，由于电位器触点氧化，改用多圈精密电位器后问题解决。本实验的收获是深入理解了等效电源定理的工程实现方法，掌握了不同测量技术的适用场景。改进意见是可以增加一个已知内阻的标准网络，用于校准测量系统的误差。教训是任何测量前都应先理论估算，避免仪表过载</w:t>
      </w:r>
      <w:r>
        <w:rPr>
          <w:rFonts w:ascii="宋体" w:hAnsi="宋体" w:eastAsia="宋体"/>
          <w:szCs w:val="21"/>
        </w:rPr>
        <w:t>。</w:t>
      </w:r>
    </w:p>
    <w:p w14:paraId="6D5650FD">
      <w:pPr>
        <w:widowControl/>
        <w:jc w:val="left"/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41D1E"/>
    <w:multiLevelType w:val="multilevel"/>
    <w:tmpl w:val="39941D1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0A582E"/>
    <w:rsid w:val="000C6903"/>
    <w:rsid w:val="00197B48"/>
    <w:rsid w:val="001B4AD7"/>
    <w:rsid w:val="00262903"/>
    <w:rsid w:val="00292F56"/>
    <w:rsid w:val="002A6596"/>
    <w:rsid w:val="00316BE6"/>
    <w:rsid w:val="00351D06"/>
    <w:rsid w:val="00395687"/>
    <w:rsid w:val="003B6CD4"/>
    <w:rsid w:val="003B76E6"/>
    <w:rsid w:val="0047675C"/>
    <w:rsid w:val="00490C91"/>
    <w:rsid w:val="00507A23"/>
    <w:rsid w:val="0057059A"/>
    <w:rsid w:val="005D2A3D"/>
    <w:rsid w:val="00620FCF"/>
    <w:rsid w:val="00657781"/>
    <w:rsid w:val="00677CB6"/>
    <w:rsid w:val="0071092E"/>
    <w:rsid w:val="00740B8D"/>
    <w:rsid w:val="007D358C"/>
    <w:rsid w:val="00832909"/>
    <w:rsid w:val="008E6863"/>
    <w:rsid w:val="009A7D38"/>
    <w:rsid w:val="009C23B1"/>
    <w:rsid w:val="00A87022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37E0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296</Words>
  <Characters>314</Characters>
  <Lines>4</Lines>
  <Paragraphs>1</Paragraphs>
  <TotalTime>455</TotalTime>
  <ScaleCrop>false</ScaleCrop>
  <LinksUpToDate>false</LinksUpToDate>
  <CharactersWithSpaces>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饶雨婕</cp:lastModifiedBy>
  <dcterms:modified xsi:type="dcterms:W3CDTF">2026-04-07T09:09:39Z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eyJoZGlkIjoiOTc3M2Y5NzIzMDFlZjAyY2Q4Njk5ODkyYjFjNzBiNTQiLCJ1c2VySWQiOiIxNjI3MzE0MDMxIn0=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906B0E5B7DB242F5A6F068C295583CE3_13</vt:lpwstr>
  </property>
</Properties>
</file>