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2BFE8534" w14:textId="77777777" w:rsidR="004059E1" w:rsidRDefault="004059E1" w:rsidP="006571AE"/>
    <w:p w14:paraId="7E7D292A" w14:textId="466DC147" w:rsidR="004C3895" w:rsidRDefault="00C75947" w:rsidP="00C75947">
      <w:pPr>
        <w:pStyle w:val="BodyText2"/>
        <w:tabs>
          <w:tab w:val="clear" w:pos="4962"/>
        </w:tabs>
      </w:pPr>
      <w:r>
        <w:t>To accurately predict the energy consumption</w:t>
      </w:r>
      <w:r w:rsidRPr="006571AE">
        <w:t xml:space="preserve"> </w:t>
      </w:r>
      <w:r>
        <w:t xml:space="preserve">of </w:t>
      </w:r>
      <w:r w:rsidRPr="006571AE">
        <w:t>radiant</w:t>
      </w:r>
      <w:r>
        <w:t xml:space="preserve"> slab (RS)</w:t>
      </w:r>
      <w:r w:rsidRPr="006571AE">
        <w:t xml:space="preserve"> system</w:t>
      </w:r>
      <w:r>
        <w:t>s with large thermal inertia</w:t>
      </w:r>
      <w:r w:rsidR="005B0CBA">
        <w:t xml:space="preserve">, </w:t>
      </w:r>
      <w:r w:rsidR="004059E1">
        <w:t>we explored a novel hybrid approach, which is enabled by the combination of resistor-capacitor (RC) network and growing Gaussian mixture regression (GGMR) model.</w:t>
      </w:r>
      <w:r w:rsidR="005B0CBA">
        <w:t xml:space="preserve"> </w:t>
      </w:r>
      <w:r w:rsidR="004059E1">
        <w:t>The propose</w:t>
      </w:r>
      <w:r w:rsidR="005B0CBA">
        <w:t>d</w:t>
      </w:r>
      <w:r w:rsidR="004059E1">
        <w:t xml:space="preserve"> method will predict</w:t>
      </w:r>
      <w:r w:rsidR="005B0CBA">
        <w:t xml:space="preserve"> RS</w:t>
      </w:r>
      <w:r w:rsidR="004059E1">
        <w:t xml:space="preserve"> </w:t>
      </w:r>
      <w:r w:rsidR="005B0CBA">
        <w:t xml:space="preserve">system loads with updating Gaussians in online setting, where RC network will feed GGMR module with real-time predicted RS system loads as one of GGMR inputs. </w:t>
      </w:r>
      <w:r>
        <w:t xml:space="preserve">Three modeling approaches have been compared with a case study for predicting the hourly RS system load of </w:t>
      </w:r>
      <w:r w:rsidRPr="006571AE">
        <w:t>a Living Laboratory office space at Purdue University for 50 days, from January 15th to March 7th, 2022</w:t>
      </w:r>
      <w:r>
        <w:t xml:space="preserve">: </w:t>
      </w:r>
      <w:r w:rsidR="006571AE" w:rsidRPr="006571AE">
        <w:t xml:space="preserve">1) an RC network model; 2) a GGMR method; and 3) </w:t>
      </w:r>
      <w:r w:rsidR="005B0CBA">
        <w:t>the proposed</w:t>
      </w:r>
      <w:r w:rsidR="006571AE" w:rsidRPr="006571AE">
        <w:t xml:space="preserve"> hybrid</w:t>
      </w:r>
      <w:r w:rsidR="005B0CBA">
        <w:t xml:space="preserve"> approach</w:t>
      </w:r>
      <w:r w:rsidR="006571AE" w:rsidRPr="006571AE">
        <w:t xml:space="preserve">. The first two weeks of data were used for training, while the remaining data was used as a testing data set in all three modeling methodologies. </w:t>
      </w:r>
      <w:r>
        <w:t>The</w:t>
      </w:r>
      <w:r w:rsidR="006571AE" w:rsidRPr="006571AE">
        <w:t xml:space="preserve"> RC model has a normalized root mean square error (NRMSE) of </w:t>
      </w:r>
      <w:r w:rsidR="009512A0">
        <w:t>1</w:t>
      </w:r>
      <w:r w:rsidR="004C3895">
        <w:t>3.56</w:t>
      </w:r>
      <w:r w:rsidR="006571AE" w:rsidRPr="006571AE">
        <w:t xml:space="preserve">%, a coefficient of variation of root </w:t>
      </w:r>
      <w:r w:rsidRPr="006571AE">
        <w:t>means</w:t>
      </w:r>
      <w:r w:rsidR="006571AE" w:rsidRPr="006571AE">
        <w:t xml:space="preserve"> square error (CVRMSE) of </w:t>
      </w:r>
      <w:r w:rsidR="004C3895">
        <w:t>15.59</w:t>
      </w:r>
      <w:r w:rsidR="009512A0">
        <w:t>%</w:t>
      </w:r>
      <w:r w:rsidR="006571AE" w:rsidRPr="006571AE">
        <w:t xml:space="preserve">, a mean absolute error (MAE) of </w:t>
      </w:r>
      <w:r w:rsidR="004C3895">
        <w:t>5.76</w:t>
      </w:r>
      <w:r w:rsidR="006571AE" w:rsidRPr="006571AE">
        <w:t xml:space="preserve"> </w:t>
      </w:r>
      <w:r w:rsidR="00764557">
        <w:t>kilowatts (kW)</w:t>
      </w:r>
      <w:r w:rsidR="006571AE" w:rsidRPr="006571AE">
        <w:t xml:space="preserve">, and a mean absolute percentage error (MAPE) of </w:t>
      </w:r>
      <w:r w:rsidR="004C3895">
        <w:t>108.53</w:t>
      </w:r>
      <w:r w:rsidR="006571AE" w:rsidRPr="006571AE">
        <w:t>%.</w:t>
      </w:r>
      <w:r w:rsidR="004C3895">
        <w:t xml:space="preserve"> GGMR has NRMSE of 15.89%, CVRMSE of 17.76%, MAE of 6.40 kW, and MAPE of 27.68%. The hybrid approach has NRMSE of 8.77% (35% lower from RC, </w:t>
      </w:r>
      <w:r w:rsidR="0013096E">
        <w:t>45% lower from GGMR</w:t>
      </w:r>
      <w:r w:rsidR="004C3895">
        <w:t>), CVRMSE of 9.95%</w:t>
      </w:r>
      <w:r w:rsidR="0013096E">
        <w:t xml:space="preserve"> (36% lower from RC, 44% lower from GGMR)</w:t>
      </w:r>
      <w:r w:rsidR="004C3895">
        <w:t>, MAE of 3.62 kW</w:t>
      </w:r>
      <w:r w:rsidR="0013096E">
        <w:t xml:space="preserve"> (37 lower from RC, 43% lower from GGMR)</w:t>
      </w:r>
      <w:r w:rsidR="004C3895">
        <w:t>, and MAPE of 19.31%</w:t>
      </w:r>
      <w:r w:rsidR="0013096E">
        <w:t xml:space="preserve"> (82% lower from RC, 30% lower from GGMR)</w:t>
      </w:r>
      <w:r w:rsidR="004C3895">
        <w:t>.</w:t>
      </w: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2EA09742" w:rsidR="00F37403" w:rsidRDefault="001C05E3" w:rsidP="00120FD7">
      <w:pPr>
        <w:jc w:val="both"/>
      </w:pPr>
      <w:r>
        <w:t xml:space="preserve">Recently, </w:t>
      </w:r>
      <w:r w:rsidR="00DE6DC7">
        <w:t>hydronic radiant slab</w:t>
      </w:r>
      <w:r>
        <w:t xml:space="preserve"> systems have demonstrated many advantages for </w:t>
      </w:r>
      <w:r w:rsidR="006C599F">
        <w:t>conditioned space thermal management, such as improved thermal comfort and reduced energy cost.</w:t>
      </w:r>
      <w:r w:rsidR="00B835D7">
        <w:t xml:space="preserve"> And the above superior performance relies on the advanced control strategies, such as Model Predictive Control</w:t>
      </w:r>
      <w:r w:rsidR="00EB63F1">
        <w:t xml:space="preserve"> (MPC)</w:t>
      </w:r>
      <w:r w:rsidR="00B835D7">
        <w:t xml:space="preserve">, since conventional control strategies usually end up with over-heated conditioned space due to the large thermal inertia of radiant slab systems. To maximize </w:t>
      </w:r>
      <w:r w:rsidR="00EB63F1">
        <w:t xml:space="preserve">control </w:t>
      </w:r>
      <w:r w:rsidR="0062676E">
        <w:t>potential</w:t>
      </w:r>
      <w:r w:rsidR="00EB63F1">
        <w:t xml:space="preserve"> of MPC </w:t>
      </w:r>
      <w:r w:rsidR="009A4AD0">
        <w:t>accurate energy load predictions are required.</w:t>
      </w:r>
    </w:p>
    <w:p w14:paraId="3080D299" w14:textId="5F5008AC" w:rsidR="009A4AD0" w:rsidRDefault="009A4AD0" w:rsidP="00120FD7">
      <w:pPr>
        <w:jc w:val="both"/>
        <w:rPr>
          <w:rFonts w:eastAsiaTheme="minorEastAsia"/>
          <w:lang w:eastAsia="zh-CN"/>
        </w:rPr>
      </w:pPr>
      <w:r>
        <w:t>Conventional prediction strategies includ</w:t>
      </w:r>
      <w:r w:rsidR="00E31266">
        <w:t xml:space="preserve">e </w:t>
      </w:r>
      <w:r>
        <w:t xml:space="preserve">reduced </w:t>
      </w:r>
      <w:r w:rsidR="00E31266">
        <w:t>order method (</w:t>
      </w:r>
      <w:proofErr w:type="gramStart"/>
      <w:r w:rsidR="00E31266">
        <w:t>e.g.</w:t>
      </w:r>
      <w:proofErr w:type="gramEnd"/>
      <w:r w:rsidR="00E31266">
        <w:t xml:space="preserve"> thermal resistor-capacitor (RC) network) models. Creating</w:t>
      </w:r>
      <w:r w:rsidR="00467593">
        <w:t xml:space="preserve"> and calibrating</w:t>
      </w:r>
      <w:r w:rsidR="00E31266">
        <w:t xml:space="preserve"> such models </w:t>
      </w:r>
      <w:r w:rsidR="00467593">
        <w:t xml:space="preserve">require substantial model development efforts. Apart from the </w:t>
      </w:r>
      <w:proofErr w:type="gramStart"/>
      <w:r w:rsidR="00467593">
        <w:t>physics based</w:t>
      </w:r>
      <w:proofErr w:type="gramEnd"/>
      <w:r w:rsidR="00467593">
        <w:t xml:space="preserve"> methods, data-driven methods have been proved as simpler but efficient models that can be readily trained using in-site measurements. </w:t>
      </w:r>
      <w:r w:rsidR="000A0EB5">
        <w:t>For example, Wang et al.</w:t>
      </w:r>
      <w:r w:rsidR="005026FA">
        <w:fldChar w:fldCharType="begin"/>
      </w:r>
      <w:r w:rsidR="005026FA">
        <w:instrText xml:space="preserve"> ADDIN ZOTERO_ITEM CSL_CITATION {"citationID":"0CUrWxZ3","properties":{"formattedCitation":"(Wang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5026FA">
        <w:fldChar w:fldCharType="separate"/>
      </w:r>
      <w:r w:rsidR="005026FA" w:rsidRPr="005026FA">
        <w:t>(Wang et al., 2018)</w:t>
      </w:r>
      <w:r w:rsidR="005026FA">
        <w:fldChar w:fldCharType="end"/>
      </w:r>
      <w:r w:rsidR="000A0EB5">
        <w:t xml:space="preserve"> researched the hourly energy consumption prediction using Gaussian Mixer Model Regression. And </w:t>
      </w:r>
      <w:proofErr w:type="spellStart"/>
      <w:r w:rsidR="000A0EB5">
        <w:t>Karami</w:t>
      </w:r>
      <w:proofErr w:type="spellEnd"/>
      <w:r w:rsidR="005026FA">
        <w:t xml:space="preserve"> et al.</w:t>
      </w:r>
      <w:r w:rsidR="0028609E">
        <w:fldChar w:fldCharType="begin"/>
      </w:r>
      <w:r w:rsidR="0028609E">
        <w:instrText xml:space="preserve"> ADDIN ZOTERO_ITEM CSL_CITATION {"citationID":"f8pYZX3Z","properties":{"formattedCitation":"(Karami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instrText>
      </w:r>
      <w:r w:rsidR="0028609E">
        <w:fldChar w:fldCharType="separate"/>
      </w:r>
      <w:r w:rsidR="0028609E" w:rsidRPr="0028609E">
        <w:t>(</w:t>
      </w:r>
      <w:proofErr w:type="spellStart"/>
      <w:r w:rsidR="0028609E" w:rsidRPr="0028609E">
        <w:t>Karami</w:t>
      </w:r>
      <w:proofErr w:type="spellEnd"/>
      <w:r w:rsidR="0028609E" w:rsidRPr="0028609E">
        <w:t xml:space="preserve"> &amp; Wang, 2018)</w:t>
      </w:r>
      <w:r w:rsidR="0028609E">
        <w:fldChar w:fldCharType="end"/>
      </w:r>
      <w:r w:rsidR="000A0EB5">
        <w:t xml:space="preserve"> used </w:t>
      </w:r>
      <w:r w:rsidR="00C52EA9">
        <w:t>Unscented Kalman filter to construct a novel adaptive Gaussian mixture model (AGMM).</w:t>
      </w:r>
      <w:r w:rsidR="005D7174">
        <w:t xml:space="preserve"> </w:t>
      </w:r>
      <w:proofErr w:type="spellStart"/>
      <w:r w:rsidR="00F30FCF">
        <w:t>Bouchachia</w:t>
      </w:r>
      <w:proofErr w:type="spellEnd"/>
      <w:r w:rsidR="00F30FCF">
        <w:t xml:space="preserve"> et al.</w:t>
      </w:r>
      <w:r w:rsidR="0028609E">
        <w:fldChar w:fldCharType="begin"/>
      </w:r>
      <w:r w:rsidR="0028609E">
        <w:instrText xml:space="preserve"> ADDIN ZOTERO_ITEM CSL_CITATION {"citationID":"ZYIhXcyH","properties":{"formattedCitation":"(Bouchachia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28609E">
        <w:fldChar w:fldCharType="separate"/>
      </w:r>
      <w:r w:rsidR="0028609E" w:rsidRPr="0028609E">
        <w:t>(</w:t>
      </w:r>
      <w:proofErr w:type="spellStart"/>
      <w:r w:rsidR="0028609E" w:rsidRPr="0028609E">
        <w:t>Bouchachia</w:t>
      </w:r>
      <w:proofErr w:type="spellEnd"/>
      <w:r w:rsidR="0028609E" w:rsidRPr="0028609E">
        <w:t xml:space="preserve"> &amp; Vanaret, 2011)</w:t>
      </w:r>
      <w:r w:rsidR="0028609E">
        <w:fldChar w:fldCharType="end"/>
      </w:r>
      <w:r w:rsidR="00F30FCF">
        <w:t xml:space="preserve"> utilized incremental learning to learn Growing Gaussian Mixture Regression (GGMR).</w:t>
      </w:r>
    </w:p>
    <w:p w14:paraId="46B5588F" w14:textId="1C7F31B3" w:rsidR="00C52EA9" w:rsidRDefault="00C52EA9" w:rsidP="00120FD7">
      <w:pPr>
        <w:jc w:val="both"/>
        <w:rPr>
          <w:rFonts w:eastAsiaTheme="minorEastAsia"/>
          <w:lang w:eastAsia="zh-CN"/>
        </w:rPr>
      </w:pPr>
      <w:r>
        <w:rPr>
          <w:rFonts w:eastAsiaTheme="minorEastAsia"/>
          <w:lang w:eastAsia="zh-CN"/>
        </w:rPr>
        <w:t xml:space="preserve">In the present paper, we explored the thermal load prediction </w:t>
      </w:r>
      <w:r w:rsidR="00475C4C">
        <w:rPr>
          <w:rFonts w:eastAsiaTheme="minorEastAsia"/>
          <w:lang w:eastAsia="zh-CN"/>
        </w:rPr>
        <w:t xml:space="preserve">performance from a hybrid approach, where we </w:t>
      </w:r>
      <w:r w:rsidR="00F30FCF">
        <w:rPr>
          <w:rFonts w:eastAsiaTheme="minorEastAsia"/>
          <w:lang w:eastAsia="zh-CN"/>
        </w:rPr>
        <w:t>combined</w:t>
      </w:r>
      <w:r w:rsidR="00475C4C">
        <w:rPr>
          <w:rFonts w:eastAsiaTheme="minorEastAsia"/>
          <w:lang w:eastAsia="zh-CN"/>
        </w:rPr>
        <w:t xml:space="preserve"> the prediction from an RC network</w:t>
      </w:r>
      <w:r w:rsidR="00F30FCF">
        <w:rPr>
          <w:rFonts w:eastAsiaTheme="minorEastAsia"/>
          <w:lang w:eastAsia="zh-CN"/>
        </w:rPr>
        <w:t xml:space="preserve"> with GGMR algorithm to enhance </w:t>
      </w:r>
      <w:r w:rsidR="0028609E">
        <w:rPr>
          <w:rFonts w:eastAsiaTheme="minorEastAsia"/>
          <w:lang w:eastAsia="zh-CN"/>
        </w:rPr>
        <w:t>both</w:t>
      </w:r>
      <w:r w:rsidR="00F30FCF">
        <w:rPr>
          <w:rFonts w:eastAsiaTheme="minorEastAsia"/>
          <w:lang w:eastAsia="zh-CN"/>
        </w:rPr>
        <w:t xml:space="preserve"> prediction performance.</w:t>
      </w:r>
    </w:p>
    <w:p w14:paraId="7C2086BA" w14:textId="141E7A45" w:rsidR="00334E60" w:rsidRPr="005D7174" w:rsidRDefault="00334E60" w:rsidP="00120FD7">
      <w:pPr>
        <w:jc w:val="both"/>
        <w:rPr>
          <w:rFonts w:eastAsiaTheme="minorEastAsia"/>
          <w:lang w:eastAsia="zh-CN"/>
        </w:rPr>
      </w:pPr>
      <w:r>
        <w:rPr>
          <w:rFonts w:eastAsiaTheme="minorEastAsia"/>
          <w:lang w:eastAsia="zh-CN"/>
        </w:rPr>
        <w:lastRenderedPageBreak/>
        <w:t xml:space="preserve">In the sequel, the performance metrics, methodology and model development are detailed in Sec. 2. Section 3 presented the real-world hybrid approach prediction performance for an existing office located at Purdue University before a conclusion in Sec. 4. </w:t>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55A5A6B"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w:t>
      </w:r>
      <w:r w:rsidR="00411604">
        <w:t xml:space="preserve">prediction performance criteria metrics, then </w:t>
      </w:r>
      <w:r>
        <w:t>the RC network model</w:t>
      </w:r>
      <w:r w:rsidR="00411604">
        <w:t xml:space="preserve"> development are described</w:t>
      </w:r>
      <w:r>
        <w:t xml:space="preserve"> </w:t>
      </w:r>
      <w:r w:rsidR="00411604">
        <w:t>before</w:t>
      </w:r>
      <w:r w:rsidR="006571AE">
        <w:t xml:space="preserve"> mov</w:t>
      </w:r>
      <w:r w:rsidR="00411604">
        <w:t>ing</w:t>
      </w:r>
      <w:r w:rsidR="006571AE">
        <w:t xml:space="preserve">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p>
    <w:p w14:paraId="69CA5AE7" w14:textId="130E4EA0" w:rsidR="00B834A1" w:rsidRDefault="00B834A1" w:rsidP="004C59D6">
      <w:pPr>
        <w:jc w:val="both"/>
      </w:pPr>
    </w:p>
    <w:p w14:paraId="21D91267" w14:textId="35C34EF1" w:rsidR="00B834A1" w:rsidRPr="003E3E05" w:rsidRDefault="00B834A1" w:rsidP="00B834A1">
      <w:pPr>
        <w:pStyle w:val="Heading2"/>
      </w:pPr>
      <w:r w:rsidRPr="00E07F2E">
        <w:t>2.</w:t>
      </w:r>
      <w:r w:rsidR="00527C0E">
        <w:t>1</w:t>
      </w:r>
      <w:r w:rsidRPr="00E07F2E">
        <w:t xml:space="preserve"> </w:t>
      </w:r>
      <w:r>
        <w:t>Model Performance Evaluation Criteria</w:t>
      </w:r>
    </w:p>
    <w:p w14:paraId="1FA3C027" w14:textId="77777777" w:rsidR="00B834A1" w:rsidRDefault="00B834A1" w:rsidP="00B834A1">
      <w:r>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14:paraId="7E1CCE7C" w14:textId="77777777" w:rsidTr="00971922">
        <w:trPr>
          <w:jc w:val="center"/>
        </w:trPr>
        <w:tc>
          <w:tcPr>
            <w:tcW w:w="625" w:type="dxa"/>
            <w:vAlign w:val="center"/>
          </w:tcPr>
          <w:p w14:paraId="680F5DA0" w14:textId="77777777" w:rsidR="00B834A1" w:rsidRDefault="00B834A1" w:rsidP="00971922"/>
        </w:tc>
        <w:tc>
          <w:tcPr>
            <w:tcW w:w="8100" w:type="dxa"/>
            <w:vAlign w:val="center"/>
          </w:tcPr>
          <w:p w14:paraId="3087AB94" w14:textId="77777777" w:rsidR="00B834A1" w:rsidRDefault="00B834A1" w:rsidP="00971922">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5FCE082F" w14:textId="4579DE41" w:rsidR="00B834A1" w:rsidRDefault="00B834A1" w:rsidP="00971922">
            <w:r>
              <w:t>(</w:t>
            </w:r>
            <w:fldSimple w:instr=" SEQ Eq \* MERGEFORMAT ">
              <w:r w:rsidR="005026FA">
                <w:rPr>
                  <w:noProof/>
                </w:rPr>
                <w:t>1</w:t>
              </w:r>
            </w:fldSimple>
            <w:r>
              <w:t>)</w:t>
            </w:r>
          </w:p>
        </w:tc>
      </w:tr>
      <w:tr w:rsidR="00B834A1" w14:paraId="2801D461" w14:textId="77777777" w:rsidTr="00971922">
        <w:trPr>
          <w:jc w:val="center"/>
        </w:trPr>
        <w:tc>
          <w:tcPr>
            <w:tcW w:w="625" w:type="dxa"/>
            <w:vAlign w:val="center"/>
          </w:tcPr>
          <w:p w14:paraId="322A5BF7" w14:textId="77777777" w:rsidR="00B834A1" w:rsidRDefault="00B834A1" w:rsidP="00971922"/>
        </w:tc>
        <w:tc>
          <w:tcPr>
            <w:tcW w:w="8100" w:type="dxa"/>
            <w:vAlign w:val="center"/>
          </w:tcPr>
          <w:p w14:paraId="1E16E262" w14:textId="7A5E8692" w:rsidR="00B834A1" w:rsidRDefault="009A57F1" w:rsidP="00971922">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6EF7804C" w14:textId="75B10D08" w:rsidR="00B834A1" w:rsidRDefault="00B834A1" w:rsidP="00971922">
            <w:r>
              <w:t>(</w:t>
            </w:r>
            <w:fldSimple w:instr=" SEQ Eq \* MERGEFORMAT ">
              <w:r w:rsidR="005026FA">
                <w:rPr>
                  <w:noProof/>
                </w:rPr>
                <w:t>2</w:t>
              </w:r>
            </w:fldSimple>
            <w:r>
              <w:t>)</w:t>
            </w:r>
          </w:p>
        </w:tc>
      </w:tr>
      <w:tr w:rsidR="00B834A1" w14:paraId="1C66FDC7" w14:textId="77777777" w:rsidTr="00971922">
        <w:trPr>
          <w:jc w:val="center"/>
        </w:trPr>
        <w:tc>
          <w:tcPr>
            <w:tcW w:w="625" w:type="dxa"/>
            <w:vAlign w:val="center"/>
          </w:tcPr>
          <w:p w14:paraId="693D4EF3" w14:textId="77777777" w:rsidR="00B834A1" w:rsidRDefault="00B834A1" w:rsidP="00971922"/>
        </w:tc>
        <w:tc>
          <w:tcPr>
            <w:tcW w:w="8100" w:type="dxa"/>
            <w:vAlign w:val="center"/>
          </w:tcPr>
          <w:p w14:paraId="700AA594" w14:textId="33CA2222" w:rsidR="00B834A1" w:rsidRDefault="009A57F1" w:rsidP="00971922">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637F0EC8" w14:textId="5BBB47AD" w:rsidR="00B834A1" w:rsidRDefault="00B834A1" w:rsidP="00971922">
            <w:r>
              <w:t>(</w:t>
            </w:r>
            <w:fldSimple w:instr=" SEQ Eq \* MERGEFORMAT ">
              <w:r w:rsidR="005026FA">
                <w:rPr>
                  <w:noProof/>
                </w:rPr>
                <w:t>3</w:t>
              </w:r>
            </w:fldSimple>
            <w:r>
              <w:t>)</w:t>
            </w:r>
          </w:p>
        </w:tc>
      </w:tr>
      <w:tr w:rsidR="00B834A1" w14:paraId="49B2242D" w14:textId="77777777" w:rsidTr="00971922">
        <w:trPr>
          <w:jc w:val="center"/>
        </w:trPr>
        <w:tc>
          <w:tcPr>
            <w:tcW w:w="625" w:type="dxa"/>
            <w:vAlign w:val="center"/>
          </w:tcPr>
          <w:p w14:paraId="36227D15" w14:textId="77777777" w:rsidR="00B834A1" w:rsidRDefault="00B834A1" w:rsidP="00971922"/>
        </w:tc>
        <w:tc>
          <w:tcPr>
            <w:tcW w:w="8100" w:type="dxa"/>
            <w:vAlign w:val="center"/>
          </w:tcPr>
          <w:p w14:paraId="64255489" w14:textId="77777777" w:rsidR="00B834A1" w:rsidRDefault="00B834A1" w:rsidP="00971922">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0728F7AC" w14:textId="7FA055DE" w:rsidR="00B834A1" w:rsidRDefault="00B834A1" w:rsidP="00971922">
            <w:r>
              <w:t>(</w:t>
            </w:r>
            <w:fldSimple w:instr=" SEQ Eq \* MERGEFORMAT ">
              <w:r w:rsidR="005026FA">
                <w:rPr>
                  <w:noProof/>
                </w:rPr>
                <w:t>4</w:t>
              </w:r>
            </w:fldSimple>
            <w:r>
              <w:t>)</w:t>
            </w:r>
          </w:p>
        </w:tc>
      </w:tr>
      <w:tr w:rsidR="00B834A1" w14:paraId="5B2412E1" w14:textId="77777777" w:rsidTr="00971922">
        <w:trPr>
          <w:jc w:val="center"/>
        </w:trPr>
        <w:tc>
          <w:tcPr>
            <w:tcW w:w="625" w:type="dxa"/>
            <w:vAlign w:val="center"/>
          </w:tcPr>
          <w:p w14:paraId="5222B002" w14:textId="77777777" w:rsidR="00B834A1" w:rsidRDefault="00B834A1" w:rsidP="00971922"/>
        </w:tc>
        <w:tc>
          <w:tcPr>
            <w:tcW w:w="8100" w:type="dxa"/>
            <w:vAlign w:val="center"/>
          </w:tcPr>
          <w:p w14:paraId="17C71884" w14:textId="77777777" w:rsidR="00B834A1" w:rsidRDefault="00B834A1" w:rsidP="00971922">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C0446FC" w14:textId="589543E8" w:rsidR="00B834A1" w:rsidRDefault="00B834A1" w:rsidP="00971922">
            <w:r>
              <w:t>(</w:t>
            </w:r>
            <w:fldSimple w:instr=" SEQ Eq \* MERGEFORMAT ">
              <w:r w:rsidR="005026FA">
                <w:rPr>
                  <w:noProof/>
                </w:rPr>
                <w:t>5</w:t>
              </w:r>
            </w:fldSimple>
            <w:r>
              <w:t>)</w:t>
            </w:r>
          </w:p>
        </w:tc>
      </w:tr>
    </w:tbl>
    <w:p w14:paraId="5D5AEB3B" w14:textId="206793EB" w:rsidR="00B50A22" w:rsidRDefault="00B834A1" w:rsidP="00B50A22">
      <w:pPr>
        <w:jc w:val="both"/>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40A2664D" w14:textId="77777777" w:rsidR="00B834A1" w:rsidRPr="00B834A1" w:rsidRDefault="00B834A1" w:rsidP="00B50A22">
      <w:pPr>
        <w:jc w:val="both"/>
        <w:rPr>
          <w:szCs w:val="24"/>
        </w:rPr>
      </w:pPr>
    </w:p>
    <w:p w14:paraId="7574D8B4" w14:textId="58CB8F04" w:rsidR="00B83C4A" w:rsidRPr="00B83C4A" w:rsidRDefault="00B83C4A" w:rsidP="00BD1E49">
      <w:pPr>
        <w:pStyle w:val="Heading2"/>
      </w:pPr>
      <w:r w:rsidRPr="00E07F2E">
        <w:t>2.</w:t>
      </w:r>
      <w:r w:rsidR="00527C0E">
        <w:t>2</w:t>
      </w:r>
      <w:r w:rsidRPr="00E07F2E">
        <w:t xml:space="preserve"> </w:t>
      </w:r>
      <w:r>
        <w:t>RC Network Model</w:t>
      </w:r>
    </w:p>
    <w:p w14:paraId="207533D5" w14:textId="70A15913" w:rsidR="00B83C4A" w:rsidRDefault="00DF0DD6" w:rsidP="00B83C4A">
      <w:r w:rsidRPr="00DF0DD6">
        <w:t>Heat balance equations on each temperature or state variable are used to create a gray-box RC network model</w:t>
      </w:r>
      <w:r w:rsidR="003E3B22">
        <w:fldChar w:fldCharType="begin"/>
      </w:r>
      <w:r w:rsidR="003E3B22">
        <w: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3E3B22">
        <w:fldChar w:fldCharType="separate"/>
      </w:r>
      <w:r w:rsidR="003E3B22" w:rsidRPr="003E3B22">
        <w:t>(Braun &amp; Chaturvedi, 2002; Joe &amp; Karava, 2017)</w:t>
      </w:r>
      <w:r w:rsidR="003E3B22">
        <w:fldChar w:fldCharType="end"/>
      </w:r>
      <w:r w:rsidRPr="00DF0DD6">
        <w:t>.</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0DBA794D" w:rsidR="00B83C4A" w:rsidRDefault="009A57F1"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4D996878" w:rsidR="00B83C4A" w:rsidRDefault="00B83C4A" w:rsidP="00B83C4A">
            <w:r>
              <w:t>(</w:t>
            </w:r>
            <w:fldSimple w:instr=" SEQ Eq \* MERGEFORMAT ">
              <w:r w:rsidR="005026FA">
                <w:rPr>
                  <w:noProof/>
                </w:rPr>
                <w:t>6</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2E5D722A" w:rsidR="008C7192" w:rsidRPr="00972520" w:rsidRDefault="00811B60"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25280444" w:rsidR="00972520" w:rsidRPr="00BB444F" w:rsidRDefault="009A57F1"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536B177E"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5026FA">
              <w:rPr>
                <w:noProof/>
              </w:rPr>
              <w:t>7</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811B60"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2FFFC09B" w:rsidR="002B1990" w:rsidRDefault="002B1990" w:rsidP="00B83C4A">
            <w:r>
              <w:t>(</w:t>
            </w:r>
            <w:fldSimple w:instr=" SEQ Eq \* MERGEFORMAT ">
              <w:r w:rsidR="005026FA">
                <w:rPr>
                  <w:noProof/>
                </w:rPr>
                <w:t>8</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811B60"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0F582527" w:rsidR="007E670F" w:rsidRDefault="007E670F" w:rsidP="00B83C4A">
            <w:r>
              <w:t>(</w:t>
            </w:r>
            <w:fldSimple w:instr=" SEQ Eq \* MERGEFORMAT ">
              <w:r w:rsidR="005026FA">
                <w:rPr>
                  <w:noProof/>
                </w:rPr>
                <w:t>9</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B4C6BA6" w:rsidR="007E670F" w:rsidRDefault="007E670F" w:rsidP="00B83C4A">
            <w:r>
              <w:t>(</w:t>
            </w:r>
            <w:fldSimple w:instr=" SEQ Eq \* MERGEFORMAT ">
              <w:r w:rsidR="005026FA">
                <w:rPr>
                  <w:noProof/>
                </w:rPr>
                <w:t>10</w:t>
              </w:r>
            </w:fldSimple>
            <w:r>
              <w:t>)</w:t>
            </w:r>
          </w:p>
        </w:tc>
      </w:tr>
    </w:tbl>
    <w:p w14:paraId="3261B9F6" w14:textId="0C8A0E83" w:rsidR="00B83C4A" w:rsidRDefault="00B83C4A" w:rsidP="00B83C4A">
      <w:r>
        <w:t>Particle swarm optimization (PSO) from python package (</w:t>
      </w:r>
      <w:proofErr w:type="spellStart"/>
      <w:r>
        <w:t>pyswarms</w:t>
      </w:r>
      <w:proofErr w:type="spellEnd"/>
      <w:r w:rsidR="001E3D5B">
        <w:t xml:space="preserve"> </w:t>
      </w:r>
      <w:r>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002234F5" w:rsidRPr="002234F5">
        <w:t>(James V. Miranda, 2018)</w:t>
      </w:r>
      <w:r>
        <w:fldChar w:fldCharType="end"/>
      </w:r>
      <w:r>
        <w:t xml:space="preserve">) was used to solve the above optimization problem. </w:t>
      </w:r>
    </w:p>
    <w:p w14:paraId="41E6D26B" w14:textId="77777777" w:rsidR="00A86194" w:rsidRDefault="00A86194" w:rsidP="00A86194"/>
    <w:p w14:paraId="20FF901C" w14:textId="7FFDF6E9" w:rsidR="00A86194" w:rsidRDefault="00A86194" w:rsidP="00A86194">
      <w:r>
        <w:t>Based on the state-space formulation from Equation (</w:t>
      </w:r>
      <w:r>
        <w:fldChar w:fldCharType="begin"/>
      </w:r>
      <w:r>
        <w:instrText xml:space="preserve"> REF state_space \h </w:instrText>
      </w:r>
      <w:r>
        <w:fldChar w:fldCharType="separate"/>
      </w:r>
      <w:r w:rsidR="005026FA">
        <w:rPr>
          <w:noProof/>
        </w:rPr>
        <w:t>7</w:t>
      </w:r>
      <w:r>
        <w:fldChar w:fldCharType="end"/>
      </w:r>
      <w:r>
        <w:t xml:space="preserve">), </w:t>
      </w:r>
      <w:r w:rsidR="009349CA">
        <w:t>three</w:t>
      </w:r>
      <w:r>
        <w:t xml:space="preserve"> data-driven RC network models have been constructed as illustrated in Figure</w:t>
      </w:r>
      <w:r>
        <w:rPr>
          <w:b/>
          <w:bCs/>
        </w:rPr>
        <w:t xml:space="preserve"> 1</w:t>
      </w:r>
      <w:r w:rsidR="004F51B5">
        <w:rPr>
          <w:b/>
          <w:bCs/>
        </w:rPr>
        <w:t xml:space="preserve">, </w:t>
      </w:r>
      <w:r w:rsidR="009349CA">
        <w:t xml:space="preserve">in which  </w:t>
      </w:r>
      <m:oMath>
        <m:r>
          <w:rPr>
            <w:rFonts w:ascii="Cambria Math" w:hAnsi="Cambria Math"/>
          </w:rPr>
          <m:t xml:space="preserve">T, C,Q, </m:t>
        </m:r>
        <m:r>
          <m:rPr>
            <m:sty m:val="p"/>
          </m:rPr>
          <w:rPr>
            <w:rFonts w:ascii="Cambria Math" w:hAnsi="Cambria Math"/>
          </w:rPr>
          <m:t>α</m:t>
        </m:r>
      </m:oMath>
      <w:r w:rsidR="009349CA">
        <w:t xml:space="preserve"> represents temperature, capacitances, resistances, heat flux </w:t>
      </w:r>
      <w:r w:rsidR="009349CA">
        <w:lastRenderedPageBreak/>
        <w:t xml:space="preserve">due to radiation and corresponding coefficients. And the subscripts, </w:t>
      </w:r>
      <m:oMath>
        <m:r>
          <w:rPr>
            <w:rFonts w:ascii="Cambria Math" w:hAnsi="Cambria Math"/>
          </w:rPr>
          <m:t>out, cav,slab,source, sink, env, room, intwall, sol, int, light, AHU, rad</m:t>
        </m:r>
      </m:oMath>
      <w:r w:rsidR="009349CA">
        <w:t>, represent outdoor air, façade cavity, slab concrete, hot water or chilled water within tubes, insulation below tubes, envelope, room air, internal wall, solar radiation, internal heat, lighting, air handling unit, thermal heat flux load requirements.</w:t>
      </w:r>
      <w:r w:rsidR="004F51B5">
        <w:t xml:space="preserve"> Figure 1 includes 4-states Model 1, 6-states Model </w:t>
      </w:r>
      <w:proofErr w:type="gramStart"/>
      <w:r w:rsidR="004F51B5">
        <w:t>2</w:t>
      </w:r>
      <w:proofErr w:type="gramEnd"/>
      <w:r w:rsidR="004F51B5">
        <w:t xml:space="preserve"> and 5-states Model 3. shows those distinct electrical analogs for the radiant slab systems RC networks, </w:t>
      </w:r>
      <w:r>
        <w:t xml:space="preserve">In Model 1, the detailed </w:t>
      </w:r>
      <w:r w:rsidR="009349CA">
        <w:t xml:space="preserve">thermal </w:t>
      </w:r>
      <w:r>
        <w:t xml:space="preserve">structure of radiant flow has been neglected. And Model 2 has higher order than Model 3 to incorporate the temperature state of thermal insulation beneath pipes. Figure 2 shows the predicted and measured results during testing period. </w:t>
      </w:r>
      <w:r w:rsidRPr="00500202">
        <w:t xml:space="preserve">Model 2 has a substantially lower </w:t>
      </w:r>
      <w:r w:rsidR="005C2177">
        <w:t>CVRMSE</w:t>
      </w:r>
      <w:r w:rsidRPr="00500202">
        <w:t xml:space="preserve">, as </w:t>
      </w:r>
      <w:r w:rsidR="005C2177">
        <w:t>detailed</w:t>
      </w:r>
      <w:r w:rsidRPr="00500202">
        <w:t xml:space="preserve"> in Table 2, and has been chosen as the optimum model for the RC network technique</w:t>
      </w:r>
      <w:r w:rsidR="005C2177">
        <w:t>.</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811B60"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20BCCE57" w:rsidR="00A86194" w:rsidRDefault="00A86194" w:rsidP="003529DA">
            <w:r>
              <w:t>(</w:t>
            </w:r>
            <w:r w:rsidR="00811B60">
              <w:fldChar w:fldCharType="begin"/>
            </w:r>
            <w:r w:rsidR="00811B60">
              <w:instrText xml:space="preserve"> SEQ Eq \* MERGEFORMAT </w:instrText>
            </w:r>
            <w:r w:rsidR="00811B60">
              <w:fldChar w:fldCharType="separate"/>
            </w:r>
            <w:r w:rsidR="005026FA">
              <w:rPr>
                <w:noProof/>
              </w:rPr>
              <w:t>11</w:t>
            </w:r>
            <w:r w:rsidR="00811B60">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811B60"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13045930" w:rsidR="00A86194" w:rsidRDefault="00A86194" w:rsidP="003529DA">
            <w:r>
              <w:t>(</w:t>
            </w:r>
            <w:r w:rsidR="00811B60">
              <w:fldChar w:fldCharType="begin"/>
            </w:r>
            <w:r w:rsidR="00811B60">
              <w:instrText xml:space="preserve"> SEQ Eq \* MERGEFORMAT </w:instrText>
            </w:r>
            <w:r w:rsidR="00811B60">
              <w:fldChar w:fldCharType="separate"/>
            </w:r>
            <w:r w:rsidR="005026FA">
              <w:rPr>
                <w:noProof/>
              </w:rPr>
              <w:t>12</w:t>
            </w:r>
            <w:r w:rsidR="00811B60">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317E4447" w:rsidR="00A86194" w:rsidRDefault="009A57F1"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71496D34" w:rsidR="00A86194" w:rsidRDefault="00A86194" w:rsidP="003529DA">
            <w:r>
              <w:t>(</w:t>
            </w:r>
            <w:r w:rsidR="00811B60">
              <w:fldChar w:fldCharType="begin"/>
            </w:r>
            <w:r w:rsidR="00811B60">
              <w:instrText xml:space="preserve"> </w:instrText>
            </w:r>
            <w:r w:rsidR="00811B60">
              <w:instrText xml:space="preserve">SEQ Eq \* MERGEFORMAT </w:instrText>
            </w:r>
            <w:r w:rsidR="00811B60">
              <w:fldChar w:fldCharType="separate"/>
            </w:r>
            <w:r w:rsidR="005026FA">
              <w:rPr>
                <w:noProof/>
              </w:rPr>
              <w:t>13</w:t>
            </w:r>
            <w:r w:rsidR="00811B60">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7EC68DBE" w:rsidR="00A86194" w:rsidRDefault="00A86194" w:rsidP="003529DA">
            <w:r>
              <w:t>(</w:t>
            </w:r>
            <w:r w:rsidR="00811B60">
              <w:fldChar w:fldCharType="begin"/>
            </w:r>
            <w:r w:rsidR="00811B60">
              <w:instrText xml:space="preserve"> SEQ Eq \* MERGEFORMAT </w:instrText>
            </w:r>
            <w:r w:rsidR="00811B60">
              <w:fldChar w:fldCharType="separate"/>
            </w:r>
            <w:r w:rsidR="005026FA">
              <w:rPr>
                <w:noProof/>
              </w:rPr>
              <w:t>14</w:t>
            </w:r>
            <w:r w:rsidR="00811B60">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719369FD" w:rsidR="00A86194" w:rsidRDefault="00A86194" w:rsidP="003529DA">
            <w:r>
              <w:t>(</w:t>
            </w:r>
            <w:r w:rsidR="00811B60">
              <w:fldChar w:fldCharType="begin"/>
            </w:r>
            <w:r w:rsidR="00811B60">
              <w:instrText xml:space="preserve"> SEQ Eq \* MERGEFORMAT </w:instrText>
            </w:r>
            <w:r w:rsidR="00811B60">
              <w:fldChar w:fldCharType="separate"/>
            </w:r>
            <w:r w:rsidR="005026FA">
              <w:rPr>
                <w:noProof/>
              </w:rPr>
              <w:t>15</w:t>
            </w:r>
            <w:r w:rsidR="00811B60">
              <w:rPr>
                <w:noProof/>
              </w:rPr>
              <w:fldChar w:fldCharType="end"/>
            </w:r>
            <w:r>
              <w:t>)</w:t>
            </w:r>
          </w:p>
        </w:tc>
      </w:tr>
    </w:tbl>
    <w:p w14:paraId="7FE0D4E5" w14:textId="77777777" w:rsidR="00A86194" w:rsidRDefault="00A86194" w:rsidP="00A86194">
      <w:pPr>
        <w:pStyle w:val="Caption"/>
        <w:jc w:val="left"/>
        <w:rPr>
          <w:b/>
          <w:bCs/>
        </w:rPr>
      </w:pPr>
    </w:p>
    <w:p w14:paraId="6F54485B" w14:textId="54154145"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5026FA">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811B60"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811B6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811B60"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811B60"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811B60"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811B60"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811B60"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811B60"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811B60"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811B60"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6E525FEE"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5026FA">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lastRenderedPageBreak/>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279CF8D3"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5026FA">
        <w:rPr>
          <w:b/>
          <w:bCs/>
          <w:noProof/>
        </w:rPr>
        <w:t>2</w:t>
      </w:r>
      <w:r w:rsidRPr="009A7900">
        <w:rPr>
          <w:b/>
          <w:bCs/>
        </w:rPr>
        <w:fldChar w:fldCharType="end"/>
      </w:r>
      <w:r>
        <w:t xml:space="preserve"> Testing results for Model 1, Model </w:t>
      </w:r>
      <w:proofErr w:type="gramStart"/>
      <w:r>
        <w:t>2</w:t>
      </w:r>
      <w:proofErr w:type="gramEnd"/>
      <w:r>
        <w:t xml:space="preserve">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51B60E3F"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5026FA">
        <w:rPr>
          <w:b/>
          <w:bCs/>
          <w:noProof/>
        </w:rPr>
        <w:t>2</w:t>
      </w:r>
      <w:r w:rsidRPr="00FC1139">
        <w:rPr>
          <w:b/>
          <w:bCs/>
        </w:rPr>
        <w:fldChar w:fldCharType="end"/>
      </w:r>
      <w:r>
        <w:t xml:space="preserve"> Comparison of proposed RC models</w:t>
      </w:r>
      <w:r w:rsidR="00866928">
        <w:t xml:space="preserve">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0DB82EFC" w:rsidR="00A86194" w:rsidRPr="00FC1139" w:rsidRDefault="00A86194" w:rsidP="003529DA">
            <w:pPr>
              <w:jc w:val="center"/>
              <w:rPr>
                <w:b/>
                <w:bCs/>
                <w:lang w:eastAsia="zh-CN"/>
              </w:rPr>
            </w:pPr>
            <w:r w:rsidRPr="00FC1139">
              <w:rPr>
                <w:b/>
                <w:bCs/>
                <w:lang w:eastAsia="zh-CN"/>
              </w:rPr>
              <w:t>MAE</w:t>
            </w:r>
            <w:r>
              <w:rPr>
                <w:b/>
                <w:bCs/>
                <w:lang w:eastAsia="zh-CN"/>
              </w:rPr>
              <w:t xml:space="preserve"> (</w:t>
            </w:r>
            <w:r w:rsidR="00764557">
              <w:rPr>
                <w:b/>
                <w:bCs/>
                <w:lang w:eastAsia="zh-CN"/>
              </w:rPr>
              <w:t>k</w:t>
            </w:r>
            <w:r>
              <w:rPr>
                <w:b/>
                <w:bCs/>
                <w:lang w:eastAsia="zh-CN"/>
              </w:rPr>
              <w:t>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60FA4D91" w:rsidR="00A86194" w:rsidRDefault="00A86194" w:rsidP="003529DA">
            <w:pPr>
              <w:jc w:val="center"/>
              <w:rPr>
                <w:lang w:eastAsia="zh-CN"/>
              </w:rPr>
            </w:pPr>
            <w:r>
              <w:rPr>
                <w:lang w:eastAsia="zh-CN"/>
              </w:rPr>
              <w:t>5</w:t>
            </w:r>
            <w:r w:rsidR="00764557">
              <w:rPr>
                <w:lang w:eastAsia="zh-CN"/>
              </w:rPr>
              <w:t>.</w:t>
            </w:r>
            <w:r>
              <w:rPr>
                <w:lang w:eastAsia="zh-CN"/>
              </w:rPr>
              <w:t>7</w:t>
            </w:r>
            <w:r w:rsidR="00764557">
              <w:rPr>
                <w:lang w:eastAsia="zh-CN"/>
              </w:rPr>
              <w:t>6</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1782526D" w:rsidR="00A86194" w:rsidRPr="00FC1139" w:rsidRDefault="00764557" w:rsidP="003529DA">
            <w:pPr>
              <w:jc w:val="center"/>
              <w:rPr>
                <w:b/>
                <w:bCs/>
                <w:lang w:eastAsia="zh-CN"/>
              </w:rPr>
            </w:pPr>
            <w:r>
              <w:rPr>
                <w:b/>
                <w:bCs/>
                <w:lang w:eastAsia="zh-CN"/>
              </w:rPr>
              <w:t>0.</w:t>
            </w:r>
            <w:r w:rsidR="00A86194" w:rsidRPr="00FC1139">
              <w:rPr>
                <w:b/>
                <w:bCs/>
                <w:lang w:eastAsia="zh-CN"/>
              </w:rPr>
              <w:t>8</w:t>
            </w:r>
            <w:r>
              <w:rPr>
                <w:b/>
                <w:bCs/>
                <w:lang w:eastAsia="zh-CN"/>
              </w:rPr>
              <w:t>4</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13612F44" w:rsidR="00A86194" w:rsidRPr="004633EB" w:rsidRDefault="00A86194" w:rsidP="003529DA">
            <w:pPr>
              <w:jc w:val="center"/>
              <w:rPr>
                <w:lang w:eastAsia="zh-CN"/>
              </w:rPr>
            </w:pPr>
            <w:r w:rsidRPr="004633EB">
              <w:rPr>
                <w:lang w:eastAsia="zh-CN"/>
              </w:rPr>
              <w:t>1</w:t>
            </w:r>
            <w:r w:rsidR="00764557">
              <w:rPr>
                <w:lang w:eastAsia="zh-CN"/>
              </w:rPr>
              <w:t>.</w:t>
            </w:r>
            <w:r w:rsidRPr="004633EB">
              <w:rPr>
                <w:lang w:eastAsia="zh-CN"/>
              </w:rPr>
              <w:t>28</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232D71FC" w:rsidR="00A725F8" w:rsidRDefault="00A725F8" w:rsidP="00A725F8">
      <w:pPr>
        <w:pStyle w:val="Heading2"/>
      </w:pPr>
      <w:r w:rsidRPr="00E07F2E">
        <w:t>2.</w:t>
      </w:r>
      <w:r w:rsidR="00527C0E">
        <w:t>3</w:t>
      </w:r>
      <w:r w:rsidRPr="00E07F2E">
        <w:t xml:space="preserve"> </w:t>
      </w:r>
      <w:r>
        <w:t>G</w:t>
      </w:r>
      <w:r w:rsidR="00E9252E">
        <w:t>G</w:t>
      </w:r>
      <w:r>
        <w:t>MR</w:t>
      </w:r>
    </w:p>
    <w:p w14:paraId="47BE8FCB" w14:textId="10A4580B" w:rsidR="00CB195C" w:rsidRPr="00CB195C" w:rsidRDefault="00164D12" w:rsidP="00CB195C">
      <w:r>
        <w:t>Gaussian mixture regression (GMR)</w:t>
      </w:r>
      <w:r w:rsidR="003028A1">
        <w:fldChar w:fldCharType="begin"/>
      </w:r>
      <w:r w:rsidR="003028A1">
        <w:instrText xml:space="preserve"> ADDIN ZOTERO_ITEM CSL_CITATION {"citationID":"gt2zT8r8","properties":{"formattedCitation":"(Fabisch, 2021)","plainCitation":"(Fabisch, 2021)","noteIndex":0},"citationItems":[{"id":784,"uris":["http://zotero.org/users/3944343/items/SP2ZEUGK"],"itemData":{"id":784,"type":"article-journal","container-title":"Journal of Open Source Software","DOI":"10.21105/joss.03054","ISSN":"2475-9066","issue":"62","journalAbbreviation":"JOSS","language":"en","page":"3054","source":"DOI.org (Crossref)","title":"gmr: Gaussian Mixture Regression","title-short":"gmr","volume":"6","author":[{"family":"Fabisch","given":"Alexander"}],"issued":{"date-parts":[["2021",6,6]]}}}],"schema":"https://github.com/citation-style-language/schema/raw/master/csl-citation.json"} </w:instrText>
      </w:r>
      <w:r w:rsidR="003028A1">
        <w:fldChar w:fldCharType="separate"/>
      </w:r>
      <w:r w:rsidR="003028A1" w:rsidRPr="003028A1">
        <w:t>(Fabisch, 2021)</w:t>
      </w:r>
      <w:r w:rsidR="003028A1">
        <w:fldChar w:fldCharType="end"/>
      </w:r>
      <w:r>
        <w:t xml:space="preserve">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42168" w14:paraId="27EACE6B" w14:textId="77777777" w:rsidTr="00C76091">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4253DEF3" w:rsidR="00342168" w:rsidRDefault="00342168" w:rsidP="00B83C4A">
            <w:r>
              <w:t>(</w:t>
            </w:r>
            <w:fldSimple w:instr=" SEQ Eq \* MERGEFORMAT ">
              <w:r w:rsidR="005026FA">
                <w:rPr>
                  <w:noProof/>
                </w:rPr>
                <w:t>16</w:t>
              </w:r>
            </w:fldSimple>
            <w:r>
              <w:t>)</w:t>
            </w:r>
          </w:p>
        </w:tc>
      </w:tr>
    </w:tbl>
    <w:p w14:paraId="5338DA79" w14:textId="1E8DCB14"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6628" w14:paraId="7FC12335" w14:textId="77777777" w:rsidTr="00AE37D1">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811B60"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6EF639BD" w:rsidR="00F66628" w:rsidRDefault="00F66628" w:rsidP="00B83C4A">
            <w:r>
              <w:t>(</w:t>
            </w:r>
            <w:fldSimple w:instr=" SEQ Eq \* MERGEFORMAT ">
              <w:r w:rsidR="005026FA">
                <w:rPr>
                  <w:noProof/>
                </w:rPr>
                <w:t>17</w:t>
              </w:r>
            </w:fldSimple>
            <w:r>
              <w:t>)</w:t>
            </w:r>
          </w:p>
        </w:tc>
      </w:tr>
      <w:tr w:rsidR="002E4B94" w14:paraId="30911018" w14:textId="77777777" w:rsidTr="00AE37D1">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811B60"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061B6532" w:rsidR="002E4B94" w:rsidRDefault="002E4B94" w:rsidP="00B83C4A">
            <w:r>
              <w:t>(</w:t>
            </w:r>
            <w:fldSimple w:instr=" SEQ Eq \* MERGEFORMAT ">
              <w:r w:rsidR="005026FA">
                <w:rPr>
                  <w:noProof/>
                </w:rPr>
                <w:t>18</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A433F" w14:paraId="29D88845" w14:textId="77777777" w:rsidTr="00AE37D1">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811B60"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51EE3293" w:rsidR="001A433F" w:rsidRDefault="001A433F" w:rsidP="00B83C4A">
            <w:r>
              <w:t>(</w:t>
            </w:r>
            <w:fldSimple w:instr=" SEQ Eq \* MERGEFORMAT ">
              <w:r w:rsidR="005026FA">
                <w:rPr>
                  <w:noProof/>
                </w:rPr>
                <w:t>19</w:t>
              </w:r>
            </w:fldSimple>
            <w:r>
              <w:t>)</w:t>
            </w:r>
          </w:p>
        </w:tc>
      </w:tr>
    </w:tbl>
    <w:p w14:paraId="6D31F669" w14:textId="21846731" w:rsidR="001A433F" w:rsidRDefault="00F641A4" w:rsidP="00546B13">
      <w:pPr>
        <w:rPr>
          <w:iCs/>
        </w:rPr>
      </w:pPr>
      <w:proofErr w:type="gramStart"/>
      <w:r>
        <w:rPr>
          <w:iCs/>
        </w:rPr>
        <w:t>Thus</w:t>
      </w:r>
      <w:proofErr w:type="gramEnd"/>
      <w:r>
        <w:rPr>
          <w:iCs/>
        </w:rPr>
        <w:t xml:space="preserve"> we can obtain the conditional distribution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27EC6" w14:paraId="47A8A2AF" w14:textId="77777777" w:rsidTr="00AE37D1">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23BD7CAD" w:rsidR="00D27EC6" w:rsidRDefault="00D27EC6" w:rsidP="00B83C4A">
            <w:r>
              <w:t>(</w:t>
            </w:r>
            <w:fldSimple w:instr=" SEQ Eq \* MERGEFORMAT ">
              <w:r w:rsidR="005026FA">
                <w:rPr>
                  <w:noProof/>
                </w:rPr>
                <w:t>20</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14:paraId="1F033B35" w14:textId="77777777" w:rsidTr="00AE37D1">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811B60"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2FDCD3AA" w:rsidR="00390D81" w:rsidRDefault="00390D81" w:rsidP="00B83C4A">
            <w:r>
              <w:t>(</w:t>
            </w:r>
            <w:fldSimple w:instr=" SEQ Eq \* MERGEFORMAT ">
              <w:r w:rsidR="005026FA">
                <w:rPr>
                  <w:noProof/>
                </w:rPr>
                <w:t>21</w:t>
              </w:r>
            </w:fldSimple>
            <w:r>
              <w:t>)</w:t>
            </w:r>
          </w:p>
        </w:tc>
      </w:tr>
    </w:tbl>
    <w:p w14:paraId="2886043C" w14:textId="465E73BF" w:rsidR="00390D81" w:rsidRDefault="00390D81" w:rsidP="00546B13">
      <w:pPr>
        <w:rPr>
          <w:rFonts w:eastAsiaTheme="minorEastAsia"/>
          <w:iCs/>
          <w:lang w:eastAsia="zh-CN"/>
        </w:rPr>
      </w:pPr>
    </w:p>
    <w:p w14:paraId="0DAE63D1" w14:textId="4A8BE272" w:rsidR="00BF68F2" w:rsidRDefault="009A4932" w:rsidP="00BF68F2">
      <w:pPr>
        <w:rPr>
          <w:rFonts w:eastAsiaTheme="minorEastAsia"/>
          <w:iCs/>
          <w:lang w:eastAsia="zh-CN"/>
        </w:rPr>
      </w:pPr>
      <w:r>
        <w:rPr>
          <w:rFonts w:eastAsiaTheme="minorEastAsia"/>
          <w:iCs/>
          <w:lang w:eastAsia="zh-CN"/>
        </w:rPr>
        <w:t xml:space="preserve">According to </w:t>
      </w:r>
      <w:proofErr w:type="spellStart"/>
      <w:r>
        <w:rPr>
          <w:rFonts w:eastAsiaTheme="minorEastAsia"/>
          <w:iCs/>
          <w:lang w:eastAsia="zh-CN"/>
        </w:rPr>
        <w:t>Bouchachia</w:t>
      </w:r>
      <w:proofErr w:type="spellEnd"/>
      <w:r>
        <w:rPr>
          <w:rFonts w:eastAsiaTheme="minorEastAsia"/>
          <w:iCs/>
          <w:lang w:eastAsia="zh-CN"/>
        </w:rPr>
        <w:t xml:space="preserve"> et al.</w:t>
      </w:r>
      <w:r w:rsidR="00CD43A3">
        <w:rPr>
          <w:rFonts w:eastAsiaTheme="minorEastAsia"/>
          <w:iCs/>
          <w:lang w:eastAsia="zh-CN"/>
        </w:rPr>
        <w:fldChar w:fldCharType="begin"/>
      </w:r>
      <w:r w:rsidR="0060072F">
        <w:rPr>
          <w:rFonts w:eastAsiaTheme="minorEastAsia"/>
          <w:iCs/>
          <w:lang w:eastAsia="zh-CN"/>
        </w:rPr>
        <w:instrText xml:space="preserve"> ADDIN ZOTERO_ITEM CSL_CITATION {"citationID":"nCRnAHb0","properties":{"formattedCitation":"(Bouchachia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CD43A3">
        <w:rPr>
          <w:rFonts w:eastAsiaTheme="minorEastAsia"/>
          <w:iCs/>
          <w:lang w:eastAsia="zh-CN"/>
        </w:rPr>
        <w:fldChar w:fldCharType="separate"/>
      </w:r>
      <w:r w:rsidR="0060072F" w:rsidRPr="0060072F">
        <w:rPr>
          <w:rFonts w:eastAsiaTheme="minorEastAsia"/>
        </w:rPr>
        <w:t>(</w:t>
      </w:r>
      <w:proofErr w:type="spellStart"/>
      <w:r w:rsidR="0060072F" w:rsidRPr="0060072F">
        <w:rPr>
          <w:rFonts w:eastAsiaTheme="minorEastAsia"/>
        </w:rPr>
        <w:t>Bouchachia</w:t>
      </w:r>
      <w:proofErr w:type="spellEnd"/>
      <w:r w:rsidR="0060072F" w:rsidRPr="0060072F">
        <w:rPr>
          <w:rFonts w:eastAsiaTheme="minorEastAsia"/>
        </w:rPr>
        <w:t xml:space="preserve"> &amp; Vanaret, 2011)</w:t>
      </w:r>
      <w:r w:rsidR="00CD43A3">
        <w:rPr>
          <w:rFonts w:eastAsiaTheme="minorEastAsia"/>
          <w:iCs/>
          <w:lang w:eastAsia="zh-CN"/>
        </w:rPr>
        <w:fldChar w:fldCharType="end"/>
      </w:r>
      <w:r>
        <w:rPr>
          <w:rFonts w:eastAsiaTheme="minorEastAsia"/>
          <w:iCs/>
          <w:lang w:eastAsia="zh-CN"/>
        </w:rPr>
        <w:t xml:space="preserve">, </w:t>
      </w:r>
      <w:r w:rsidR="00635DD4">
        <w:rPr>
          <w:rFonts w:eastAsiaTheme="minorEastAsia"/>
          <w:iCs/>
          <w:lang w:eastAsia="zh-CN"/>
        </w:rPr>
        <w:t>GGMR can be used to either update, generate, split or merge Gaussians to accommodate new data in an online setting</w:t>
      </w:r>
      <w:r>
        <w:rPr>
          <w:rFonts w:eastAsiaTheme="minorEastAsia"/>
          <w:iCs/>
          <w:lang w:eastAsia="zh-CN"/>
        </w:rPr>
        <w:t>.</w:t>
      </w:r>
      <w:r w:rsidR="00166AC6">
        <w:rPr>
          <w:rFonts w:eastAsiaTheme="minorEastAsia"/>
          <w:iCs/>
          <w:lang w:eastAsia="zh-CN"/>
        </w:rPr>
        <w:t xml:space="preserve"> </w:t>
      </w:r>
      <w:r w:rsidR="00635DD4">
        <w:rPr>
          <w:rFonts w:eastAsiaTheme="minorEastAsia"/>
          <w:iCs/>
          <w:lang w:eastAsia="zh-CN"/>
        </w:rPr>
        <w:t>We utilized the updating gaussians part in the present paper.</w:t>
      </w:r>
      <w:r w:rsidR="008F6A72">
        <w:rPr>
          <w:rFonts w:eastAsiaTheme="minorEastAsia"/>
          <w:iCs/>
          <w:lang w:eastAsia="zh-CN"/>
        </w:rPr>
        <w:t xml:space="preserve"> More details can be seen in </w:t>
      </w:r>
      <w:proofErr w:type="spellStart"/>
      <w:r w:rsidR="008F6A72">
        <w:rPr>
          <w:rFonts w:eastAsiaTheme="minorEastAsia"/>
          <w:iCs/>
          <w:lang w:eastAsia="zh-CN"/>
        </w:rPr>
        <w:t>Bouchachia</w:t>
      </w:r>
      <w:proofErr w:type="spellEnd"/>
      <w:r w:rsidR="008F6A72">
        <w:rPr>
          <w:rFonts w:eastAsiaTheme="minorEastAsia"/>
          <w:iCs/>
          <w:lang w:eastAsia="zh-CN"/>
        </w:rPr>
        <w:t xml:space="preserve"> </w:t>
      </w:r>
      <w:r w:rsidR="00700110">
        <w:rPr>
          <w:rFonts w:eastAsiaTheme="minorEastAsia"/>
          <w:iCs/>
          <w:lang w:eastAsia="zh-CN"/>
        </w:rPr>
        <w:t>et al</w:t>
      </w:r>
      <w:r w:rsidR="0060072F">
        <w:rPr>
          <w:rFonts w:eastAsiaTheme="minorEastAsia"/>
          <w:iCs/>
          <w:lang w:eastAsia="zh-CN"/>
        </w:rPr>
        <w:fldChar w:fldCharType="begin"/>
      </w:r>
      <w:r w:rsidR="0060072F">
        <w:rPr>
          <w:rFonts w:eastAsiaTheme="minorEastAsia"/>
          <w:iCs/>
          <w:lang w:eastAsia="zh-CN"/>
        </w:rPr>
        <w:instrText xml:space="preserve"> ADDIN ZOTERO_ITEM CSL_CITATION {"citationID":"Uj1yXLNP","properties":{"formattedCitation":"(Bouchachia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072F">
        <w:rPr>
          <w:rFonts w:eastAsiaTheme="minorEastAsia"/>
          <w:iCs/>
          <w:lang w:eastAsia="zh-CN"/>
        </w:rPr>
        <w:fldChar w:fldCharType="separate"/>
      </w:r>
      <w:r w:rsidR="0060072F" w:rsidRPr="0060072F">
        <w:rPr>
          <w:rFonts w:eastAsiaTheme="minorEastAsia"/>
        </w:rPr>
        <w:t>(</w:t>
      </w:r>
      <w:proofErr w:type="spellStart"/>
      <w:r w:rsidR="0060072F" w:rsidRPr="0060072F">
        <w:rPr>
          <w:rFonts w:eastAsiaTheme="minorEastAsia"/>
        </w:rPr>
        <w:t>Bouchachia</w:t>
      </w:r>
      <w:proofErr w:type="spellEnd"/>
      <w:r w:rsidR="0060072F" w:rsidRPr="0060072F">
        <w:rPr>
          <w:rFonts w:eastAsiaTheme="minorEastAsia"/>
        </w:rPr>
        <w:t xml:space="preserve"> &amp; Vanaret, 2011)</w:t>
      </w:r>
      <w:r w:rsidR="0060072F">
        <w:rPr>
          <w:rFonts w:eastAsiaTheme="minorEastAsia"/>
          <w:iCs/>
          <w:lang w:eastAsia="zh-CN"/>
        </w:rPr>
        <w:fldChar w:fldCharType="end"/>
      </w:r>
      <w:r w:rsidR="00700110">
        <w:rPr>
          <w:rFonts w:eastAsiaTheme="minorEastAsia"/>
          <w:iCs/>
          <w:lang w:eastAsia="zh-CN"/>
        </w:rPr>
        <w:t>.</w:t>
      </w:r>
      <w:r w:rsidR="008F6A72">
        <w:rPr>
          <w:rFonts w:eastAsiaTheme="minorEastAsia"/>
          <w:iCs/>
          <w:lang w:eastAsia="zh-CN"/>
        </w:rPr>
        <w:t xml:space="preserve"> T</w:t>
      </w:r>
      <w:r w:rsidR="00BF68F2">
        <w:rPr>
          <w:rFonts w:eastAsiaTheme="minorEastAsia"/>
          <w:iCs/>
          <w:lang w:eastAsia="zh-CN"/>
        </w:rPr>
        <w:t xml:space="preserve">he best match Gaussian will be updated </w:t>
      </w:r>
      <w:r w:rsidR="008F6A72">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14:paraId="0EDE1483" w14:textId="77777777" w:rsidTr="004C4084">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811B60"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315C9353" w:rsidR="00E72A8D" w:rsidRDefault="00E72A8D" w:rsidP="00B83C4A">
            <w:r>
              <w:t>(</w:t>
            </w:r>
            <w:fldSimple w:instr=" SEQ Eq \* MERGEFORMAT ">
              <w:r w:rsidR="005026FA">
                <w:rPr>
                  <w:noProof/>
                </w:rPr>
                <w:t>22</w:t>
              </w:r>
            </w:fldSimple>
            <w:r>
              <w:t>)</w:t>
            </w:r>
          </w:p>
        </w:tc>
      </w:tr>
      <w:tr w:rsidR="00E72A8D" w14:paraId="068B7C08" w14:textId="77777777" w:rsidTr="004C4084">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811B60"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79BFA557" w:rsidR="00E72A8D" w:rsidRDefault="00E72A8D" w:rsidP="00B83C4A">
            <w:r>
              <w:t>(</w:t>
            </w:r>
            <w:fldSimple w:instr=" SEQ Eq \* MERGEFORMAT ">
              <w:r w:rsidR="005026FA">
                <w:rPr>
                  <w:noProof/>
                </w:rPr>
                <w:t>23</w:t>
              </w:r>
            </w:fldSimple>
            <w:r>
              <w:t>)</w:t>
            </w:r>
          </w:p>
        </w:tc>
      </w:tr>
      <w:tr w:rsidR="00E72A8D" w14:paraId="0FFAFD64" w14:textId="77777777" w:rsidTr="004C4084">
        <w:trPr>
          <w:jc w:val="center"/>
        </w:trPr>
        <w:tc>
          <w:tcPr>
            <w:tcW w:w="630" w:type="dxa"/>
            <w:vAlign w:val="center"/>
          </w:tcPr>
          <w:p w14:paraId="3C0F1CB7" w14:textId="77777777" w:rsidR="00E72A8D" w:rsidRDefault="00E72A8D" w:rsidP="00B83C4A"/>
        </w:tc>
        <w:tc>
          <w:tcPr>
            <w:tcW w:w="8100" w:type="dxa"/>
            <w:vAlign w:val="center"/>
          </w:tcPr>
          <w:p w14:paraId="2ACD606A" w14:textId="49BE37F6" w:rsidR="00E72A8D" w:rsidRDefault="00811B60"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00D6223A" w:rsidR="00E72A8D" w:rsidRDefault="00E72A8D" w:rsidP="00B83C4A">
            <w:r>
              <w:t>(</w:t>
            </w:r>
            <w:fldSimple w:instr=" SEQ Eq \* MERGEFORMAT ">
              <w:r w:rsidR="005026FA">
                <w:rPr>
                  <w:noProof/>
                </w:rPr>
                <w:t>24</w:t>
              </w:r>
            </w:fldSimple>
            <w:r>
              <w:t>)</w:t>
            </w:r>
          </w:p>
        </w:tc>
      </w:tr>
      <w:tr w:rsidR="004845F2" w14:paraId="0C01A509" w14:textId="77777777" w:rsidTr="004C4084">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811B60"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39958E14" w:rsidR="004845F2" w:rsidRDefault="004845F2" w:rsidP="00B83C4A">
            <w:r>
              <w:t>(</w:t>
            </w:r>
            <w:fldSimple w:instr=" SEQ Eq \* MERGEFORMAT ">
              <w:r w:rsidR="005026FA">
                <w:rPr>
                  <w:noProof/>
                </w:rPr>
                <w:t>25</w:t>
              </w:r>
            </w:fldSimple>
            <w:r>
              <w:t>)</w:t>
            </w:r>
          </w:p>
        </w:tc>
      </w:tr>
      <w:tr w:rsidR="003C7D20" w14:paraId="0A73D7EE" w14:textId="77777777" w:rsidTr="004C4084">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811B60"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5D43D541" w:rsidR="003C7D20" w:rsidRDefault="003C7D20" w:rsidP="00B83C4A">
            <w:r>
              <w:t>(</w:t>
            </w:r>
            <w:fldSimple w:instr=" SEQ Eq \* MERGEFORMAT ">
              <w:r w:rsidR="005026FA">
                <w:rPr>
                  <w:noProof/>
                </w:rPr>
                <w:t>26</w:t>
              </w:r>
            </w:fldSimple>
            <w:r>
              <w:t>)</w:t>
            </w:r>
          </w:p>
        </w:tc>
      </w:tr>
      <w:tr w:rsidR="003C7D20" w14:paraId="7F942D85" w14:textId="77777777" w:rsidTr="004C4084">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811B60"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09BB63BA" w:rsidR="003C7D20" w:rsidRDefault="003C7D20" w:rsidP="00B83C4A">
            <w:r>
              <w:t>(</w:t>
            </w:r>
            <w:fldSimple w:instr=" SEQ Eq \* MERGEFORMAT ">
              <w:r w:rsidR="005026FA">
                <w:rPr>
                  <w:noProof/>
                </w:rPr>
                <w:t>27</w:t>
              </w:r>
            </w:fldSimple>
            <w:r>
              <w:t>)</w:t>
            </w:r>
          </w:p>
        </w:tc>
      </w:tr>
    </w:tbl>
    <w:p w14:paraId="344F182C" w14:textId="5D6459EF" w:rsidR="000D6704" w:rsidRDefault="008F6A72" w:rsidP="00B50A22">
      <w:pPr>
        <w:jc w:val="both"/>
      </w:pPr>
      <w:r>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t xml:space="preserve"> is the</w:t>
      </w:r>
      <w:r w:rsidR="002D4406">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t xml:space="preserve"> </w:t>
      </w:r>
      <w:r w:rsidR="002D4406">
        <w:t>is the on-going learning rate for j-</w:t>
      </w:r>
      <w:proofErr w:type="spellStart"/>
      <w:r w:rsidR="002D4406">
        <w:t>th</w:t>
      </w:r>
      <w:proofErr w:type="spellEnd"/>
      <w:r w:rsidR="002D4406">
        <w:t xml:space="preserve"> Gaussian, </w:t>
      </w:r>
      <m:oMath>
        <m:r>
          <m:rPr>
            <m:sty m:val="p"/>
          </m:rPr>
          <w:rPr>
            <w:rFonts w:ascii="Cambria Math" w:hAnsi="Cambria Math"/>
          </w:rPr>
          <m:t>α</m:t>
        </m:r>
      </m:oMath>
      <w:r w:rsidR="002D4406">
        <w:t xml:space="preserve"> is the converging learning rate. </w:t>
      </w:r>
    </w:p>
    <w:p w14:paraId="0A84EE58" w14:textId="77777777" w:rsidR="008F6A72" w:rsidRDefault="008F6A72" w:rsidP="00B50A22">
      <w:pPr>
        <w:jc w:val="both"/>
      </w:pPr>
    </w:p>
    <w:p w14:paraId="52B1F167" w14:textId="5C366E74" w:rsidR="00B834A1" w:rsidRDefault="00B834A1" w:rsidP="00B834A1">
      <w:pPr>
        <w:pStyle w:val="Heading2"/>
      </w:pPr>
      <w:r>
        <w:t>2.4 Hybrid Approach</w:t>
      </w:r>
    </w:p>
    <w:p w14:paraId="0BEB2B68" w14:textId="241CF731" w:rsidR="00266D1E" w:rsidRDefault="00B834A1" w:rsidP="00266D1E">
      <w:pPr>
        <w:jc w:val="both"/>
      </w:pPr>
      <w:r>
        <w:t xml:space="preserve">The </w:t>
      </w:r>
      <w:r w:rsidR="00AC27B2">
        <w:t>schema shown</w:t>
      </w:r>
      <w:r w:rsidR="00A81A9A">
        <w:t xml:space="preserve"> below</w:t>
      </w:r>
      <w:r w:rsidR="00AC27B2">
        <w:t xml:space="preserve"> illustrates the underlying structure of the hybrid approach</w:t>
      </w:r>
      <w:r w:rsidR="00B60C87">
        <w:t xml:space="preserve">. </w:t>
      </w:r>
      <w:r w:rsidR="00961179">
        <w:t xml:space="preserve">Enabled by the real time predicted </w:t>
      </w:r>
      <w:r w:rsidR="001B6CB9">
        <w:t>system</w:t>
      </w:r>
      <w:r w:rsidR="00961179">
        <w:t xml:space="preserve"> load from RC network model and incremental learning framework from </w:t>
      </w:r>
      <w:r w:rsidR="00961179">
        <w:fldChar w:fldCharType="begin"/>
      </w:r>
      <w:r w:rsidR="00961179">
        <w: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961179">
        <w:fldChar w:fldCharType="separate"/>
      </w:r>
      <w:r w:rsidR="00961179" w:rsidRPr="00961179">
        <w:t>(Bouchachia &amp; Vanaret, 2011)</w:t>
      </w:r>
      <w:r w:rsidR="00961179">
        <w:fldChar w:fldCharType="end"/>
      </w:r>
      <w:r w:rsidR="00961179">
        <w:t xml:space="preserve">, </w:t>
      </w:r>
      <w:r w:rsidR="00B60C87">
        <w:t xml:space="preserve">those trained gaussian components from Expectation Maximization (EM) will be updated </w:t>
      </w:r>
      <w:r w:rsidR="007D53FE">
        <w:t xml:space="preserve">accordingly. </w:t>
      </w:r>
      <w:r w:rsidR="00527C0E">
        <w:t xml:space="preserve">Specifically, the RC network module will get the target time step index from GGMR. Then </w:t>
      </w:r>
      <w:r w:rsidR="002C2A9A">
        <w:rPr>
          <w:rFonts w:eastAsiaTheme="minorEastAsia"/>
          <w:lang w:eastAsia="zh-CN"/>
        </w:rPr>
        <w:t xml:space="preserve">RC module will predict the energy load with a certain period of warming up, </w:t>
      </w:r>
      <w:r w:rsidR="00A81A9A">
        <w:rPr>
          <w:rFonts w:eastAsiaTheme="minorEastAsia"/>
          <w:lang w:eastAsia="zh-CN"/>
        </w:rPr>
        <w:t>where</w:t>
      </w:r>
      <w:r w:rsidR="002C2A9A">
        <w:rPr>
          <w:rFonts w:eastAsiaTheme="minorEastAsia"/>
          <w:lang w:eastAsia="zh-CN"/>
        </w:rPr>
        <w:t xml:space="preserve"> the warming up period is statistically selected</w:t>
      </w:r>
      <w:r w:rsidR="004E30D9">
        <w:rPr>
          <w:rFonts w:eastAsiaTheme="minorEastAsia"/>
          <w:lang w:eastAsia="zh-CN"/>
        </w:rPr>
        <w:t xml:space="preserve"> (Figure 4)</w:t>
      </w:r>
      <w:r w:rsidR="002C2A9A">
        <w:rPr>
          <w:rFonts w:eastAsiaTheme="minorEastAsia"/>
          <w:lang w:eastAsia="zh-CN"/>
        </w:rPr>
        <w:t xml:space="preserve">. </w:t>
      </w:r>
      <w:r w:rsidR="005026FA">
        <w:rPr>
          <w:rFonts w:eastAsiaTheme="minorEastAsia"/>
          <w:lang w:eastAsia="zh-CN"/>
        </w:rPr>
        <w:t>As referred from</w:t>
      </w:r>
      <w:r w:rsidR="00C31BCD">
        <w:rPr>
          <w:rFonts w:eastAsiaTheme="minorEastAsia"/>
          <w:lang w:eastAsia="zh-CN"/>
        </w:rPr>
        <w:t xml:space="preserve"> </w:t>
      </w:r>
      <w:r w:rsidR="005026FA">
        <w:rPr>
          <w:rFonts w:eastAsiaTheme="minorEastAsia"/>
          <w:lang w:eastAsia="zh-CN"/>
        </w:rPr>
        <w:t>Wang et al.</w:t>
      </w:r>
      <w:r w:rsidR="0028609E">
        <w:rPr>
          <w:rFonts w:eastAsiaTheme="minorEastAsia"/>
          <w:lang w:eastAsia="zh-CN"/>
        </w:rPr>
        <w:fldChar w:fldCharType="begin"/>
      </w:r>
      <w:r w:rsidR="0028609E">
        <w:rPr>
          <w:rFonts w:eastAsiaTheme="minorEastAsia"/>
          <w:lang w:eastAsia="zh-CN"/>
        </w:rPr>
        <w:instrText xml:space="preserve"> ADDIN ZOTERO_ITEM CSL_CITATION {"citationID":"hxfeIOX6","properties":{"formattedCitation":"(Wang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28609E">
        <w:rPr>
          <w:rFonts w:eastAsiaTheme="minorEastAsia"/>
          <w:lang w:eastAsia="zh-CN"/>
        </w:rPr>
        <w:fldChar w:fldCharType="separate"/>
      </w:r>
      <w:r w:rsidR="0028609E" w:rsidRPr="0028609E">
        <w:rPr>
          <w:rFonts w:eastAsiaTheme="minorEastAsia"/>
        </w:rPr>
        <w:t>(Wang et al., 2018)</w:t>
      </w:r>
      <w:r w:rsidR="0028609E">
        <w:rPr>
          <w:rFonts w:eastAsiaTheme="minorEastAsia"/>
          <w:lang w:eastAsia="zh-CN"/>
        </w:rPr>
        <w:fldChar w:fldCharType="end"/>
      </w:r>
      <w:r w:rsidR="005026FA">
        <w:rPr>
          <w:rFonts w:eastAsiaTheme="minorEastAsia"/>
          <w:lang w:eastAsia="zh-CN"/>
        </w:rPr>
        <w:t xml:space="preserve">, we utilized correlation coefficients between RS system load and all other variables to select the best input variables for the hybrid approach, as shown in Figure </w:t>
      </w:r>
      <w:r w:rsidR="00205D35">
        <w:rPr>
          <w:rFonts w:eastAsiaTheme="minorEastAsia"/>
          <w:lang w:eastAsia="zh-CN"/>
        </w:rPr>
        <w:t xml:space="preserve">5. </w:t>
      </w:r>
      <w:r w:rsidR="00C31BCD">
        <w:rPr>
          <w:rFonts w:eastAsiaTheme="minorEastAsia"/>
          <w:lang w:eastAsia="zh-CN"/>
        </w:rPr>
        <w:t xml:space="preserve">In the present study, we also investigated the impact of predicted water flow rate through pipes as shown in Table 3. </w:t>
      </w:r>
      <w:r w:rsidR="00266D1E">
        <w:rPr>
          <w:rFonts w:eastAsiaTheme="minorEastAsia"/>
          <w:lang w:eastAsia="zh-CN"/>
        </w:rPr>
        <w:t xml:space="preserve">And we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266D1E">
        <w:rPr>
          <w:rFonts w:eastAsiaTheme="minorEastAsia"/>
        </w:rPr>
        <w:t xml:space="preserve"> as the hybrid approach inputs.</w:t>
      </w:r>
    </w:p>
    <w:p w14:paraId="7E075F28" w14:textId="314F8208" w:rsidR="00B834A1" w:rsidRDefault="00B834A1" w:rsidP="00B834A1">
      <w:pPr>
        <w:jc w:val="both"/>
        <w:rPr>
          <w:rFonts w:eastAsiaTheme="minorEastAsia"/>
          <w:lang w:eastAsia="zh-CN"/>
        </w:rPr>
      </w:pPr>
    </w:p>
    <w:p w14:paraId="02E93808" w14:textId="77777777" w:rsidR="0062676E" w:rsidRPr="002C2A9A" w:rsidRDefault="0062676E" w:rsidP="00B834A1">
      <w:pPr>
        <w:jc w:val="both"/>
        <w:rPr>
          <w:rFonts w:eastAsiaTheme="minorEastAsia"/>
          <w:lang w:eastAsia="zh-CN"/>
        </w:rPr>
      </w:pPr>
    </w:p>
    <w:p w14:paraId="65E643EC" w14:textId="6F380B48" w:rsidR="0062676E" w:rsidRDefault="008D2C64" w:rsidP="0062676E">
      <w:pPr>
        <w:keepNext/>
        <w:jc w:val="both"/>
      </w:pPr>
      <w:r w:rsidRPr="008D2C64">
        <w:rPr>
          <w:noProof/>
        </w:rPr>
        <w:drawing>
          <wp:inline distT="0" distB="0" distL="0" distR="0" wp14:anchorId="5415B9C6" wp14:editId="4A0B0983">
            <wp:extent cx="5943600" cy="2298700"/>
            <wp:effectExtent l="19050" t="1905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2298700"/>
                    </a:xfrm>
                    <a:prstGeom prst="rect">
                      <a:avLst/>
                    </a:prstGeom>
                    <a:ln>
                      <a:solidFill>
                        <a:schemeClr val="tx1"/>
                      </a:solidFill>
                    </a:ln>
                  </pic:spPr>
                </pic:pic>
              </a:graphicData>
            </a:graphic>
          </wp:inline>
        </w:drawing>
      </w:r>
    </w:p>
    <w:p w14:paraId="2249E40D" w14:textId="7AE1ED21" w:rsidR="0062676E" w:rsidRDefault="0062676E" w:rsidP="0062676E">
      <w:pPr>
        <w:pStyle w:val="Caption"/>
      </w:pPr>
      <w:r w:rsidRPr="00120EEC">
        <w:rPr>
          <w:b/>
          <w:bCs/>
        </w:rPr>
        <w:t xml:space="preserve">Figure </w:t>
      </w:r>
      <w:r w:rsidRPr="00120EEC">
        <w:rPr>
          <w:b/>
          <w:bCs/>
        </w:rPr>
        <w:fldChar w:fldCharType="begin"/>
      </w:r>
      <w:r w:rsidRPr="00120EEC">
        <w:rPr>
          <w:b/>
          <w:bCs/>
        </w:rPr>
        <w:instrText xml:space="preserve"> SEQ Figure \* ARABIC </w:instrText>
      </w:r>
      <w:r w:rsidRPr="00120EEC">
        <w:rPr>
          <w:b/>
          <w:bCs/>
        </w:rPr>
        <w:fldChar w:fldCharType="separate"/>
      </w:r>
      <w:r w:rsidR="005026FA">
        <w:rPr>
          <w:b/>
          <w:bCs/>
          <w:noProof/>
        </w:rPr>
        <w:t>3</w:t>
      </w:r>
      <w:r w:rsidRPr="00120EEC">
        <w:rPr>
          <w:b/>
          <w:bCs/>
        </w:rPr>
        <w:fldChar w:fldCharType="end"/>
      </w:r>
      <w:r>
        <w:t xml:space="preserve"> Underlying </w:t>
      </w:r>
      <w:r w:rsidR="00120EEC">
        <w:t>Communication</w:t>
      </w:r>
      <w:r>
        <w:t xml:space="preserve"> for Hybrid Approach</w:t>
      </w:r>
    </w:p>
    <w:p w14:paraId="3C824C0A" w14:textId="77777777" w:rsidR="004E30D9" w:rsidRDefault="004E30D9" w:rsidP="004E30D9">
      <w:pPr>
        <w:keepNext/>
        <w:jc w:val="center"/>
      </w:pPr>
      <w:r>
        <w:rPr>
          <w:noProof/>
        </w:rPr>
        <w:lastRenderedPageBreak/>
        <w:drawing>
          <wp:inline distT="0" distB="0" distL="0" distR="0" wp14:anchorId="4F0A7802" wp14:editId="5FAAB3A0">
            <wp:extent cx="4739987" cy="3528748"/>
            <wp:effectExtent l="19050" t="1905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4354" cy="3531999"/>
                    </a:xfrm>
                    <a:prstGeom prst="rect">
                      <a:avLst/>
                    </a:prstGeom>
                    <a:noFill/>
                    <a:ln>
                      <a:solidFill>
                        <a:schemeClr val="tx1"/>
                      </a:solidFill>
                    </a:ln>
                  </pic:spPr>
                </pic:pic>
              </a:graphicData>
            </a:graphic>
          </wp:inline>
        </w:drawing>
      </w:r>
    </w:p>
    <w:p w14:paraId="6F4B36AA" w14:textId="464D1066" w:rsidR="00605D3C" w:rsidRDefault="004E30D9" w:rsidP="004E30D9">
      <w:pPr>
        <w:pStyle w:val="Caption"/>
      </w:pPr>
      <w:r>
        <w:t xml:space="preserve">Figure </w:t>
      </w:r>
      <w:r w:rsidR="00811B60">
        <w:fldChar w:fldCharType="begin"/>
      </w:r>
      <w:r w:rsidR="00811B60">
        <w:instrText xml:space="preserve"> SEQ Figure \* ARABIC </w:instrText>
      </w:r>
      <w:r w:rsidR="00811B60">
        <w:fldChar w:fldCharType="separate"/>
      </w:r>
      <w:r w:rsidR="005026FA">
        <w:rPr>
          <w:noProof/>
        </w:rPr>
        <w:t>4</w:t>
      </w:r>
      <w:r w:rsidR="00811B60">
        <w:rPr>
          <w:noProof/>
        </w:rPr>
        <w:fldChar w:fldCharType="end"/>
      </w:r>
      <w:r>
        <w:t xml:space="preserve">  Determination of warming up steps for hybrid approach</w:t>
      </w:r>
    </w:p>
    <w:p w14:paraId="578C6221" w14:textId="77777777" w:rsidR="005026FA" w:rsidRDefault="005026FA" w:rsidP="005026FA">
      <w:pPr>
        <w:keepNext/>
        <w:jc w:val="center"/>
      </w:pPr>
      <w:r>
        <w:rPr>
          <w:noProof/>
          <w:lang w:eastAsia="zh-CN"/>
        </w:rPr>
        <w:drawing>
          <wp:inline distT="0" distB="0" distL="0" distR="0" wp14:anchorId="2A4CD9FF" wp14:editId="185A0850">
            <wp:extent cx="5943600" cy="2866390"/>
            <wp:effectExtent l="19050" t="1905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p>
    <w:p w14:paraId="61C927B0" w14:textId="2E63C1A2" w:rsidR="004E30D9" w:rsidRDefault="005026FA" w:rsidP="005026FA">
      <w:pPr>
        <w:pStyle w:val="Caption"/>
      </w:pPr>
      <w:r w:rsidRPr="005026FA">
        <w:rPr>
          <w:b/>
          <w:bCs/>
        </w:rPr>
        <w:t xml:space="preserve">Figure </w:t>
      </w:r>
      <w:r w:rsidRPr="005026FA">
        <w:rPr>
          <w:b/>
          <w:bCs/>
        </w:rPr>
        <w:fldChar w:fldCharType="begin"/>
      </w:r>
      <w:r w:rsidRPr="005026FA">
        <w:rPr>
          <w:b/>
          <w:bCs/>
        </w:rPr>
        <w:instrText xml:space="preserve"> SEQ Figure \* ARABIC </w:instrText>
      </w:r>
      <w:r w:rsidRPr="005026FA">
        <w:rPr>
          <w:b/>
          <w:bCs/>
        </w:rPr>
        <w:fldChar w:fldCharType="separate"/>
      </w:r>
      <w:r>
        <w:rPr>
          <w:b/>
          <w:bCs/>
          <w:noProof/>
        </w:rPr>
        <w:t>5</w:t>
      </w:r>
      <w:r w:rsidRPr="005026FA">
        <w:rPr>
          <w:b/>
          <w:bCs/>
        </w:rPr>
        <w:fldChar w:fldCharType="end"/>
      </w:r>
      <w:r>
        <w:t xml:space="preserve"> Correlation coefficients heatmap for hybrid approach input out variables.</w:t>
      </w:r>
    </w:p>
    <w:p w14:paraId="2DD16A00" w14:textId="77777777" w:rsidR="004E30D9" w:rsidRPr="00605D3C" w:rsidRDefault="004E30D9" w:rsidP="004E30D9">
      <w:pPr>
        <w:jc w:val="center"/>
        <w:rPr>
          <w:lang w:eastAsia="zh-CN"/>
        </w:rPr>
      </w:pPr>
    </w:p>
    <w:p w14:paraId="6AE871E1" w14:textId="43AEB17F" w:rsidR="00120EEC" w:rsidRDefault="00120EEC" w:rsidP="00120EEC">
      <w:pPr>
        <w:pStyle w:val="Caption"/>
        <w:keepNext/>
      </w:pPr>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r w:rsidR="005026FA">
        <w:rPr>
          <w:b/>
          <w:bCs/>
          <w:noProof/>
        </w:rPr>
        <w:t>3</w:t>
      </w:r>
      <w:r w:rsidRPr="00B64AA5">
        <w:rPr>
          <w:b/>
          <w:bCs/>
          <w:noProof/>
        </w:rPr>
        <w:fldChar w:fldCharType="end"/>
      </w:r>
      <w:r>
        <w:t xml:space="preserve"> Prediction performance comparison for different G/GMR inputs</w:t>
      </w:r>
    </w:p>
    <w:tbl>
      <w:tblPr>
        <w:tblStyle w:val="TableGrid"/>
        <w:tblW w:w="0" w:type="auto"/>
        <w:tblLook w:val="04A0" w:firstRow="1" w:lastRow="0" w:firstColumn="1" w:lastColumn="0" w:noHBand="0" w:noVBand="1"/>
      </w:tblPr>
      <w:tblGrid>
        <w:gridCol w:w="6288"/>
        <w:gridCol w:w="3288"/>
      </w:tblGrid>
      <w:tr w:rsidR="00120EEC" w14:paraId="034C43FD" w14:textId="77777777" w:rsidTr="00975633">
        <w:tc>
          <w:tcPr>
            <w:tcW w:w="4788" w:type="dxa"/>
          </w:tcPr>
          <w:p w14:paraId="7265AA57" w14:textId="2097EDE3" w:rsidR="00120EEC" w:rsidRPr="00844F19" w:rsidRDefault="00120EEC" w:rsidP="00975633">
            <w:pPr>
              <w:jc w:val="center"/>
              <w:rPr>
                <w:b/>
                <w:bCs/>
              </w:rPr>
            </w:pPr>
            <w:r w:rsidRPr="00844F19">
              <w:rPr>
                <w:b/>
                <w:bCs/>
              </w:rPr>
              <w:t>Input</w:t>
            </w:r>
            <w:r w:rsidR="00B84F6F">
              <w:rPr>
                <w:b/>
                <w:bCs/>
              </w:rPr>
              <w:t>s</w:t>
            </w:r>
          </w:p>
        </w:tc>
        <w:tc>
          <w:tcPr>
            <w:tcW w:w="4788" w:type="dxa"/>
          </w:tcPr>
          <w:p w14:paraId="4144B122" w14:textId="77777777" w:rsidR="00120EEC" w:rsidRPr="00844F19" w:rsidRDefault="00120EEC" w:rsidP="00975633">
            <w:pPr>
              <w:jc w:val="center"/>
              <w:rPr>
                <w:b/>
                <w:bCs/>
              </w:rPr>
            </w:pPr>
            <w:r w:rsidRPr="00844F19">
              <w:rPr>
                <w:b/>
                <w:bCs/>
              </w:rPr>
              <w:t>CVRMSE (%)</w:t>
            </w:r>
          </w:p>
        </w:tc>
      </w:tr>
      <w:tr w:rsidR="00120EEC" w14:paraId="2C7FE38A" w14:textId="77777777" w:rsidTr="00975633">
        <w:tc>
          <w:tcPr>
            <w:tcW w:w="4788" w:type="dxa"/>
          </w:tcPr>
          <w:p w14:paraId="1FD90433" w14:textId="193440F6" w:rsidR="00120EEC" w:rsidRDefault="00811B60" w:rsidP="00975633">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6382D059" w14:textId="01F7A03E" w:rsidR="00120EEC" w:rsidRDefault="00120EEC" w:rsidP="00975633">
            <w:pPr>
              <w:jc w:val="center"/>
            </w:pPr>
            <w:r>
              <w:t>2</w:t>
            </w:r>
            <w:r w:rsidR="002B219B">
              <w:t>5</w:t>
            </w:r>
            <w:r>
              <w:t>.</w:t>
            </w:r>
            <w:r w:rsidR="002B219B">
              <w:t>34</w:t>
            </w:r>
            <w:r>
              <w:t>%</w:t>
            </w:r>
          </w:p>
        </w:tc>
      </w:tr>
      <w:tr w:rsidR="00120EEC" w14:paraId="0BC63C2B" w14:textId="77777777" w:rsidTr="00975633">
        <w:tc>
          <w:tcPr>
            <w:tcW w:w="4788" w:type="dxa"/>
          </w:tcPr>
          <w:p w14:paraId="4148EC9D" w14:textId="77777777" w:rsidR="00120EEC" w:rsidRDefault="00811B60" w:rsidP="00975633">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25AA27D1" w14:textId="7C295960" w:rsidR="00120EEC" w:rsidRDefault="002B219B" w:rsidP="00975633">
            <w:pPr>
              <w:jc w:val="center"/>
            </w:pPr>
            <w:r>
              <w:t xml:space="preserve">11.22 </w:t>
            </w:r>
            <w:r w:rsidR="00120EEC">
              <w:t>%</w:t>
            </w:r>
          </w:p>
        </w:tc>
      </w:tr>
      <w:tr w:rsidR="00120EEC" w14:paraId="11B5BD07" w14:textId="77777777" w:rsidTr="00975633">
        <w:tc>
          <w:tcPr>
            <w:tcW w:w="4788" w:type="dxa"/>
          </w:tcPr>
          <w:p w14:paraId="2AF52C1E" w14:textId="2FB189AB" w:rsidR="00120EEC" w:rsidRDefault="00811B60" w:rsidP="00975633">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4788" w:type="dxa"/>
          </w:tcPr>
          <w:p w14:paraId="1AAA48C0" w14:textId="0A1602EA" w:rsidR="00120EEC" w:rsidRDefault="002B219B" w:rsidP="00975633">
            <w:pPr>
              <w:jc w:val="center"/>
            </w:pPr>
            <w:r>
              <w:t>25.02%</w:t>
            </w:r>
          </w:p>
        </w:tc>
      </w:tr>
      <w:tr w:rsidR="00120EEC" w14:paraId="7714ECF5" w14:textId="77777777" w:rsidTr="00975633">
        <w:tc>
          <w:tcPr>
            <w:tcW w:w="4788" w:type="dxa"/>
          </w:tcPr>
          <w:p w14:paraId="04216FC4" w14:textId="1EF39950" w:rsidR="00120EEC" w:rsidRDefault="00811B60" w:rsidP="00975633">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4788" w:type="dxa"/>
          </w:tcPr>
          <w:p w14:paraId="11C96ADA" w14:textId="7921A7C6" w:rsidR="00120EEC" w:rsidRDefault="002B219B" w:rsidP="00975633">
            <w:pPr>
              <w:jc w:val="center"/>
            </w:pPr>
            <w:r>
              <w:t>9.95%</w:t>
            </w:r>
          </w:p>
        </w:tc>
      </w:tr>
    </w:tbl>
    <w:p w14:paraId="67C77BE2" w14:textId="77777777" w:rsidR="00120EEC" w:rsidRPr="00120EEC" w:rsidRDefault="00120EEC" w:rsidP="00120EEC">
      <w:pPr>
        <w:rPr>
          <w:lang w:eastAsia="zh-CN"/>
        </w:rPr>
      </w:pPr>
    </w:p>
    <w:p w14:paraId="343CE75A" w14:textId="77777777" w:rsidR="0062676E" w:rsidRPr="007D53FE" w:rsidRDefault="0062676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37CE5E1C" w:rsidR="00A27328" w:rsidRPr="00A27328" w:rsidRDefault="00301C84" w:rsidP="00A27328">
      <w:r w:rsidRPr="00301C84">
        <w:t xml:space="preserve">This section gives a case study for the creation of the Hybrid </w:t>
      </w:r>
      <w:r w:rsidR="00D06296">
        <w:t xml:space="preserve">Approach. </w:t>
      </w:r>
      <w:r w:rsidRPr="00301C84">
        <w:t>It begins with a description of the data collection procedure</w:t>
      </w:r>
      <w:r w:rsidR="00D06296">
        <w:t>, then moved to the hyperparameters selections,</w:t>
      </w:r>
      <w:r w:rsidRPr="00301C84">
        <w:t xml:space="preserve"> and </w:t>
      </w:r>
      <w:r w:rsidR="00D06296">
        <w:t>finally</w:t>
      </w:r>
      <w:r w:rsidR="00A27328">
        <w:t xml:space="preserve"> presents with the </w:t>
      </w:r>
      <w:r w:rsidR="00D06296">
        <w:t xml:space="preserve">comparison </w:t>
      </w:r>
      <w:r w:rsidR="00A27328">
        <w:t>of each modeling approach</w:t>
      </w:r>
      <w:r w:rsidR="00D06296">
        <w:t xml:space="preserve"> performance</w:t>
      </w:r>
      <w:r w:rsidR="00A27328">
        <w:t xml:space="preserve">.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ECB6651"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5C2135D3" w14:textId="011AB7FF" w:rsidR="00C377C4" w:rsidRDefault="00C377C4" w:rsidP="00C156E5">
      <w:pPr>
        <w:widowControl w:val="0"/>
        <w:jc w:val="both"/>
      </w:pPr>
    </w:p>
    <w:p w14:paraId="5CE74C92" w14:textId="04E04EC1" w:rsidR="00C377C4" w:rsidRDefault="00C377C4" w:rsidP="00C377C4">
      <w:pPr>
        <w:pStyle w:val="Heading2"/>
      </w:pPr>
      <w:r>
        <w:t xml:space="preserve">3.2 </w:t>
      </w:r>
      <w:commentRangeStart w:id="1"/>
      <w:r w:rsidR="00F77110">
        <w:t xml:space="preserve">Determination </w:t>
      </w:r>
      <w:commentRangeEnd w:id="1"/>
      <w:r w:rsidR="00B84F6F">
        <w:rPr>
          <w:rStyle w:val="CommentReference"/>
          <w:b w:val="0"/>
        </w:rPr>
        <w:commentReference w:id="1"/>
      </w:r>
      <w:r w:rsidR="00F77110">
        <w:t>of</w:t>
      </w:r>
      <w:r>
        <w:t xml:space="preserve"> hybrid approach</w:t>
      </w:r>
    </w:p>
    <w:p w14:paraId="769757A2" w14:textId="77777777" w:rsidR="00A90CF4" w:rsidRDefault="00A90CF4" w:rsidP="00A90CF4">
      <w:pPr>
        <w:keepNext/>
        <w:widowControl w:val="0"/>
        <w:jc w:val="center"/>
      </w:pPr>
      <w:r w:rsidRPr="00A90CF4">
        <w:rPr>
          <w:noProof/>
        </w:rPr>
        <w:drawing>
          <wp:inline distT="0" distB="0" distL="0" distR="0" wp14:anchorId="10CD9551" wp14:editId="433B9BCE">
            <wp:extent cx="4138019" cy="4084674"/>
            <wp:effectExtent l="19050" t="1905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stretch>
                      <a:fillRect/>
                    </a:stretch>
                  </pic:blipFill>
                  <pic:spPr>
                    <a:xfrm>
                      <a:off x="0" y="0"/>
                      <a:ext cx="4138019" cy="4084674"/>
                    </a:xfrm>
                    <a:prstGeom prst="rect">
                      <a:avLst/>
                    </a:prstGeom>
                    <a:ln>
                      <a:solidFill>
                        <a:schemeClr val="tx1"/>
                      </a:solidFill>
                    </a:ln>
                  </pic:spPr>
                </pic:pic>
              </a:graphicData>
            </a:graphic>
          </wp:inline>
        </w:drawing>
      </w:r>
    </w:p>
    <w:p w14:paraId="72DEC0E1" w14:textId="21D7CAB0" w:rsidR="00C377C4" w:rsidRDefault="00A90CF4" w:rsidP="00A90CF4">
      <w:pPr>
        <w:pStyle w:val="Caption"/>
      </w:pPr>
      <w:r w:rsidRPr="00643CC4">
        <w:rPr>
          <w:b/>
          <w:bCs/>
        </w:rPr>
        <w:t xml:space="preserve">Figure </w:t>
      </w:r>
      <w:r w:rsidRPr="00643CC4">
        <w:rPr>
          <w:b/>
          <w:bCs/>
        </w:rPr>
        <w:fldChar w:fldCharType="begin"/>
      </w:r>
      <w:r w:rsidRPr="00643CC4">
        <w:rPr>
          <w:b/>
          <w:bCs/>
        </w:rPr>
        <w:instrText xml:space="preserve"> SEQ Figure \* ARABIC </w:instrText>
      </w:r>
      <w:r w:rsidRPr="00643CC4">
        <w:rPr>
          <w:b/>
          <w:bCs/>
        </w:rPr>
        <w:fldChar w:fldCharType="separate"/>
      </w:r>
      <w:r w:rsidR="005026FA">
        <w:rPr>
          <w:b/>
          <w:bCs/>
          <w:noProof/>
        </w:rPr>
        <w:t>6</w:t>
      </w:r>
      <w:r w:rsidRPr="00643CC4">
        <w:rPr>
          <w:b/>
          <w:bCs/>
        </w:rPr>
        <w:fldChar w:fldCharType="end"/>
      </w:r>
      <w:r>
        <w:t xml:space="preserve"> The effect of number of Gaussian components</w:t>
      </w:r>
    </w:p>
    <w:p w14:paraId="7301F50F" w14:textId="0CC748C6" w:rsidR="00B26135" w:rsidRDefault="00B26135" w:rsidP="00C156E5">
      <w:pPr>
        <w:widowControl w:val="0"/>
        <w:jc w:val="both"/>
      </w:pPr>
    </w:p>
    <w:p w14:paraId="704C8C2D" w14:textId="77777777" w:rsidR="00FA34CD" w:rsidRDefault="00FA34CD" w:rsidP="00C156E5">
      <w:pPr>
        <w:widowControl w:val="0"/>
        <w:jc w:val="both"/>
      </w:pPr>
    </w:p>
    <w:p w14:paraId="756CC18E" w14:textId="041D77F1" w:rsidR="005D15F8" w:rsidRDefault="00B26135" w:rsidP="007D53FE">
      <w:pPr>
        <w:pStyle w:val="Heading2"/>
      </w:pPr>
      <w:r>
        <w:t>3.</w:t>
      </w:r>
      <w:r w:rsidR="00A90CF4">
        <w:t>3</w:t>
      </w:r>
      <w:r w:rsidRPr="00B50A22">
        <w:t xml:space="preserve"> </w:t>
      </w:r>
      <w:r w:rsidR="00A86194">
        <w:t>Performance Comparison</w:t>
      </w:r>
      <w:r w:rsidR="00120EEC">
        <w:t xml:space="preserve"> across RC, GGMR and Hybrid</w:t>
      </w:r>
    </w:p>
    <w:p w14:paraId="04D37B8E" w14:textId="77777777" w:rsidR="005D15F8" w:rsidRPr="005D15F8" w:rsidRDefault="005D15F8" w:rsidP="005D15F8">
      <w:pPr>
        <w:rPr>
          <w:lang w:eastAsia="zh-CN"/>
        </w:rPr>
      </w:pPr>
    </w:p>
    <w:p w14:paraId="3696ADE7" w14:textId="3FEEB1BC" w:rsidR="00447E3E" w:rsidRDefault="00447E3E" w:rsidP="00447E3E">
      <w:pPr>
        <w:rPr>
          <w:lang w:eastAsia="zh-CN"/>
        </w:rPr>
      </w:pPr>
    </w:p>
    <w:p w14:paraId="28777744" w14:textId="106429AD" w:rsidR="006C22CE" w:rsidRDefault="006C22CE" w:rsidP="006C22CE">
      <w:pPr>
        <w:pStyle w:val="Caption"/>
        <w:keepNext/>
      </w:pPr>
      <w:r w:rsidRPr="00FC1139">
        <w:rPr>
          <w:b/>
          <w:bCs/>
        </w:rPr>
        <w:lastRenderedPageBreak/>
        <w:t xml:space="preserve">Table </w:t>
      </w:r>
      <w:r>
        <w:rPr>
          <w:b/>
          <w:bCs/>
        </w:rPr>
        <w:t>5</w:t>
      </w:r>
      <w:r>
        <w:t xml:space="preserve"> Hourly prediction performance comparison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77777777" w:rsidR="006C22CE" w:rsidRDefault="006C22CE" w:rsidP="00B036E2">
            <w:pPr>
              <w:jc w:val="center"/>
              <w:rPr>
                <w:lang w:eastAsia="zh-CN"/>
              </w:rPr>
            </w:pPr>
            <w:r>
              <w:rPr>
                <w:lang w:eastAsia="zh-CN"/>
              </w:rPr>
              <w:t>GGMR+RC</w:t>
            </w:r>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3253CF5" w14:textId="06A05DAC" w:rsidR="006C22CE" w:rsidRDefault="006C22CE" w:rsidP="00447E3E">
      <w:pPr>
        <w:rPr>
          <w:lang w:eastAsia="zh-CN"/>
        </w:rPr>
      </w:pPr>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65F4B345" w14:textId="77777777" w:rsidR="00ED744A" w:rsidRDefault="00ED744A" w:rsidP="00ED744A">
      <w:pPr>
        <w:jc w:val="both"/>
        <w:rPr>
          <w:rFonts w:eastAsiaTheme="minorEastAsia"/>
          <w:lang w:eastAsia="zh-CN"/>
        </w:rPr>
      </w:pPr>
      <w:r>
        <w:rPr>
          <w:rFonts w:eastAsiaTheme="minorEastAsia"/>
          <w:lang w:eastAsia="zh-CN"/>
        </w:rPr>
        <w:t>In the present paper, we explored the thermal load prediction performance from a hybrid approach, where we combined the prediction from an RC network with GGMR algorithm to enhance both prediction performance.</w:t>
      </w:r>
    </w:p>
    <w:p w14:paraId="193D847A" w14:textId="77777777" w:rsidR="00643CC4" w:rsidRDefault="00643CC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811B60"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2B5FE2E2" w:rsidR="003A30ED" w:rsidRPr="008702EA" w:rsidRDefault="009A57F1"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811B60"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6E72B5C7" w:rsidR="003A30ED" w:rsidRPr="0031035B" w:rsidRDefault="009A57F1"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70A59D2E" w:rsidR="003A30ED" w:rsidRPr="00CC6B14" w:rsidRDefault="009A57F1"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proofErr w:type="spellStart"/>
            <w:r w:rsidRPr="0031035B">
              <w:rPr>
                <w:i/>
                <w:iCs/>
              </w:rPr>
              <w:t>intwall</w:t>
            </w:r>
            <w:proofErr w:type="spellEnd"/>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proofErr w:type="spellStart"/>
            <w:r>
              <w:rPr>
                <w:i/>
                <w:iCs/>
              </w:rPr>
              <w:t>c</w:t>
            </w:r>
            <w:r w:rsidRPr="00CC6B14">
              <w:rPr>
                <w:i/>
                <w:iCs/>
              </w:rPr>
              <w:t>av</w:t>
            </w:r>
            <w:proofErr w:type="spellEnd"/>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2130E34E" w14:textId="5698A790" w:rsidR="007F4813" w:rsidRDefault="007F4813">
      <w:pPr>
        <w:rPr>
          <w:sz w:val="24"/>
        </w:rPr>
      </w:pPr>
      <w:r>
        <w:rPr>
          <w:sz w:val="24"/>
        </w:rPr>
        <w:br w:type="page"/>
      </w:r>
    </w:p>
    <w:p w14:paraId="3961176E" w14:textId="77777777" w:rsidR="0043009B" w:rsidRPr="0043009B" w:rsidRDefault="0043009B" w:rsidP="0043009B">
      <w:pPr>
        <w:rPr>
          <w:sz w:val="24"/>
        </w:rPr>
      </w:pPr>
    </w:p>
    <w:p w14:paraId="2481BB4C" w14:textId="2414516E" w:rsidR="001E3D5B" w:rsidRDefault="001E3D5B" w:rsidP="001E3D5B">
      <w:pPr>
        <w:pStyle w:val="Heading1"/>
      </w:pPr>
      <w:r w:rsidRPr="006A6864">
        <w:t>REFERENCES</w:t>
      </w:r>
    </w:p>
    <w:p w14:paraId="48ECAA25" w14:textId="77777777" w:rsidR="00BC1BE2" w:rsidRPr="00BC1BE2" w:rsidRDefault="00BC1BE2" w:rsidP="00BC1BE2"/>
    <w:p w14:paraId="72DF0056" w14:textId="77777777" w:rsidR="002E646A" w:rsidRPr="002E646A" w:rsidRDefault="001E3D5B" w:rsidP="002E646A">
      <w:pPr>
        <w:pStyle w:val="Bibliography"/>
      </w:pPr>
      <w:r>
        <w:fldChar w:fldCharType="begin"/>
      </w:r>
      <w:r w:rsidR="002E646A">
        <w:instrText xml:space="preserve"> ADDIN ZOTERO_BIBL {"uncited":[],"omitted":[],"custom":[]} CSL_BIBLIOGRAPHY </w:instrText>
      </w:r>
      <w:r>
        <w:fldChar w:fldCharType="separate"/>
      </w:r>
      <w:r w:rsidR="002E646A" w:rsidRPr="002E646A">
        <w:rPr>
          <w:i/>
          <w:iCs/>
        </w:rPr>
        <w:t>ANSI/ASHRAE/IES 90.1-2016, Energy Standard for Buildings Except Low Rise Residential Buildings.</w:t>
      </w:r>
      <w:r w:rsidR="002E646A" w:rsidRPr="002E646A">
        <w:t xml:space="preserve"> (n.d.). American Society of Heating, Refrigerating and Air-Conditioning Engineers.</w:t>
      </w:r>
    </w:p>
    <w:p w14:paraId="701CCFD0" w14:textId="77777777" w:rsidR="002E646A" w:rsidRPr="002E646A" w:rsidRDefault="002E646A" w:rsidP="002E646A">
      <w:pPr>
        <w:pStyle w:val="Bibliography"/>
      </w:pPr>
      <w:proofErr w:type="spellStart"/>
      <w:r w:rsidRPr="002E646A">
        <w:t>Bouchachia</w:t>
      </w:r>
      <w:proofErr w:type="spellEnd"/>
      <w:r w:rsidRPr="002E646A">
        <w:t xml:space="preserve">, H., &amp; </w:t>
      </w:r>
      <w:proofErr w:type="spellStart"/>
      <w:r w:rsidRPr="002E646A">
        <w:t>Vanaret</w:t>
      </w:r>
      <w:proofErr w:type="spellEnd"/>
      <w:r w:rsidRPr="002E646A">
        <w:t xml:space="preserve">, C. (2011). </w:t>
      </w:r>
      <w:r w:rsidRPr="002E646A">
        <w:rPr>
          <w:i/>
          <w:iCs/>
        </w:rPr>
        <w:t>Incremental Learning Based on Growing Gaussian Mixture Models</w:t>
      </w:r>
      <w:r w:rsidRPr="002E646A">
        <w:t xml:space="preserve">. </w:t>
      </w:r>
      <w:r w:rsidRPr="002E646A">
        <w:rPr>
          <w:i/>
          <w:iCs/>
        </w:rPr>
        <w:t>2</w:t>
      </w:r>
      <w:r w:rsidRPr="002E646A">
        <w:t>. https://doi.org/10.1109/ICMLA.2011.79</w:t>
      </w:r>
    </w:p>
    <w:p w14:paraId="1C5D400C" w14:textId="77777777" w:rsidR="002E646A" w:rsidRPr="002E646A" w:rsidRDefault="002E646A" w:rsidP="002E646A">
      <w:pPr>
        <w:pStyle w:val="Bibliography"/>
      </w:pPr>
      <w:r w:rsidRPr="002E646A">
        <w:t xml:space="preserve">Braun, J. E., &amp; Chaturvedi, N. (2002). An Inverse Gray-Box Model for Transient Building Load Prediction. </w:t>
      </w:r>
      <w:r w:rsidRPr="002E646A">
        <w:rPr>
          <w:i/>
          <w:iCs/>
        </w:rPr>
        <w:t>HVAC&amp;R Research</w:t>
      </w:r>
      <w:r w:rsidRPr="002E646A">
        <w:t xml:space="preserve">, </w:t>
      </w:r>
      <w:r w:rsidRPr="002E646A">
        <w:rPr>
          <w:i/>
          <w:iCs/>
        </w:rPr>
        <w:t>8</w:t>
      </w:r>
      <w:r w:rsidRPr="002E646A">
        <w:t>(1), 73–99. https://doi.org/10.1080/10789669.2002.10391290</w:t>
      </w:r>
    </w:p>
    <w:p w14:paraId="406ECBF9" w14:textId="77777777" w:rsidR="002E646A" w:rsidRPr="002E646A" w:rsidRDefault="002E646A" w:rsidP="002E646A">
      <w:pPr>
        <w:pStyle w:val="Bibliography"/>
      </w:pPr>
      <w:r w:rsidRPr="002E646A">
        <w:t xml:space="preserve">Fabisch, A. (2021). </w:t>
      </w:r>
      <w:proofErr w:type="spellStart"/>
      <w:r w:rsidRPr="002E646A">
        <w:t>gmr</w:t>
      </w:r>
      <w:proofErr w:type="spellEnd"/>
      <w:r w:rsidRPr="002E646A">
        <w:t xml:space="preserve">: Gaussian Mixture Regression. </w:t>
      </w:r>
      <w:r w:rsidRPr="002E646A">
        <w:rPr>
          <w:i/>
          <w:iCs/>
        </w:rPr>
        <w:t xml:space="preserve">Journal of </w:t>
      </w:r>
      <w:proofErr w:type="gramStart"/>
      <w:r w:rsidRPr="002E646A">
        <w:rPr>
          <w:i/>
          <w:iCs/>
        </w:rPr>
        <w:t>Open Source</w:t>
      </w:r>
      <w:proofErr w:type="gramEnd"/>
      <w:r w:rsidRPr="002E646A">
        <w:rPr>
          <w:i/>
          <w:iCs/>
        </w:rPr>
        <w:t xml:space="preserve"> Software</w:t>
      </w:r>
      <w:r w:rsidRPr="002E646A">
        <w:t xml:space="preserve">, </w:t>
      </w:r>
      <w:r w:rsidRPr="002E646A">
        <w:rPr>
          <w:i/>
          <w:iCs/>
        </w:rPr>
        <w:t>6</w:t>
      </w:r>
      <w:r w:rsidRPr="002E646A">
        <w:t>(62), 3054. https://doi.org/10.21105/joss.03054</w:t>
      </w:r>
    </w:p>
    <w:p w14:paraId="7593F176" w14:textId="77777777" w:rsidR="002E646A" w:rsidRPr="002E646A" w:rsidRDefault="002E646A" w:rsidP="002E646A">
      <w:pPr>
        <w:pStyle w:val="Bibliography"/>
      </w:pPr>
      <w:r w:rsidRPr="002E646A">
        <w:t xml:space="preserve">James V. Miranda, L. (2018). </w:t>
      </w:r>
      <w:proofErr w:type="spellStart"/>
      <w:r w:rsidRPr="002E646A">
        <w:t>PySwarms</w:t>
      </w:r>
      <w:proofErr w:type="spellEnd"/>
      <w:r w:rsidRPr="002E646A">
        <w:t xml:space="preserve">: A research toolkit for Particle Swarm Optimization in Python. </w:t>
      </w:r>
      <w:r w:rsidRPr="002E646A">
        <w:rPr>
          <w:i/>
          <w:iCs/>
        </w:rPr>
        <w:t xml:space="preserve">The Journal of </w:t>
      </w:r>
      <w:proofErr w:type="gramStart"/>
      <w:r w:rsidRPr="002E646A">
        <w:rPr>
          <w:i/>
          <w:iCs/>
        </w:rPr>
        <w:t>Open Source</w:t>
      </w:r>
      <w:proofErr w:type="gramEnd"/>
      <w:r w:rsidRPr="002E646A">
        <w:rPr>
          <w:i/>
          <w:iCs/>
        </w:rPr>
        <w:t xml:space="preserve"> Software</w:t>
      </w:r>
      <w:r w:rsidRPr="002E646A">
        <w:t xml:space="preserve">, </w:t>
      </w:r>
      <w:r w:rsidRPr="002E646A">
        <w:rPr>
          <w:i/>
          <w:iCs/>
        </w:rPr>
        <w:t>3</w:t>
      </w:r>
      <w:r w:rsidRPr="002E646A">
        <w:t>(21), 433. https://doi.org/10.21105/joss.00433</w:t>
      </w:r>
    </w:p>
    <w:p w14:paraId="47A32C2F" w14:textId="77777777" w:rsidR="002E646A" w:rsidRPr="002E646A" w:rsidRDefault="002E646A" w:rsidP="002E646A">
      <w:pPr>
        <w:pStyle w:val="Bibliography"/>
      </w:pPr>
      <w:r w:rsidRPr="002E646A">
        <w:t xml:space="preserve">Joe, J., &amp; </w:t>
      </w:r>
      <w:proofErr w:type="spellStart"/>
      <w:r w:rsidRPr="002E646A">
        <w:t>Karava</w:t>
      </w:r>
      <w:proofErr w:type="spellEnd"/>
      <w:r w:rsidRPr="002E646A">
        <w:t xml:space="preserve">, P. (2017). Agent-based system identification for control-oriented building models. </w:t>
      </w:r>
      <w:r w:rsidRPr="002E646A">
        <w:rPr>
          <w:i/>
          <w:iCs/>
        </w:rPr>
        <w:t>Journal of Building Performance Simulation</w:t>
      </w:r>
      <w:r w:rsidRPr="002E646A">
        <w:t xml:space="preserve">, </w:t>
      </w:r>
      <w:r w:rsidRPr="002E646A">
        <w:rPr>
          <w:i/>
          <w:iCs/>
        </w:rPr>
        <w:t>10</w:t>
      </w:r>
      <w:r w:rsidRPr="002E646A">
        <w:t>(2), 183–204. https://doi.org/10.1080/19401493.2016.1212272</w:t>
      </w:r>
    </w:p>
    <w:p w14:paraId="59E2EBB4" w14:textId="77777777" w:rsidR="002E646A" w:rsidRPr="002E646A" w:rsidRDefault="002E646A" w:rsidP="002E646A">
      <w:pPr>
        <w:pStyle w:val="Bibliography"/>
      </w:pPr>
      <w:proofErr w:type="spellStart"/>
      <w:r w:rsidRPr="002E646A">
        <w:t>Karami</w:t>
      </w:r>
      <w:proofErr w:type="spellEnd"/>
      <w:r w:rsidRPr="002E646A">
        <w:t xml:space="preserve">, M., &amp; Wang, L. (2018). Fault detection and diagnosis for nonlinear systems: A new adaptive Gaussian mixture modeling approach. </w:t>
      </w:r>
      <w:r w:rsidRPr="002E646A">
        <w:rPr>
          <w:i/>
          <w:iCs/>
        </w:rPr>
        <w:t>Energy and Buildings</w:t>
      </w:r>
      <w:r w:rsidRPr="002E646A">
        <w:t xml:space="preserve">, </w:t>
      </w:r>
      <w:r w:rsidRPr="002E646A">
        <w:rPr>
          <w:i/>
          <w:iCs/>
        </w:rPr>
        <w:t>166</w:t>
      </w:r>
      <w:r w:rsidRPr="002E646A">
        <w:t>, 477–488. https://doi.org/10.1016/j.enbuild.2018.02.032</w:t>
      </w:r>
    </w:p>
    <w:p w14:paraId="7179300E" w14:textId="77777777" w:rsidR="002E646A" w:rsidRPr="002E646A" w:rsidRDefault="002E646A" w:rsidP="002E646A">
      <w:pPr>
        <w:pStyle w:val="Bibliography"/>
      </w:pPr>
      <w:r w:rsidRPr="002E646A">
        <w:t xml:space="preserve">Wang, L., </w:t>
      </w:r>
      <w:proofErr w:type="spellStart"/>
      <w:r w:rsidRPr="002E646A">
        <w:t>Kubichek</w:t>
      </w:r>
      <w:proofErr w:type="spellEnd"/>
      <w:r w:rsidRPr="002E646A">
        <w:t xml:space="preserve">, R., &amp; Zhou, X. (2018). Adaptive </w:t>
      </w:r>
      <w:proofErr w:type="gramStart"/>
      <w:r w:rsidRPr="002E646A">
        <w:t>learning based</w:t>
      </w:r>
      <w:proofErr w:type="gramEnd"/>
      <w:r w:rsidRPr="002E646A">
        <w:t xml:space="preserve"> data-driven models for predicting hourly building energy use. </w:t>
      </w:r>
      <w:r w:rsidRPr="002E646A">
        <w:rPr>
          <w:i/>
          <w:iCs/>
        </w:rPr>
        <w:t>Energy and Buildings</w:t>
      </w:r>
      <w:r w:rsidRPr="002E646A">
        <w:t xml:space="preserve">, </w:t>
      </w:r>
      <w:r w:rsidRPr="002E646A">
        <w:rPr>
          <w:i/>
          <w:iCs/>
        </w:rPr>
        <w:t>159</w:t>
      </w:r>
      <w:r w:rsidRPr="002E646A">
        <w:t>, 454–461. https://doi.org/10.1016/j.enbuild.2017.10.054</w:t>
      </w:r>
    </w:p>
    <w:p w14:paraId="0AA2E933" w14:textId="0B1D8D73"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8"/>
      <w:headerReference w:type="default" r:id="rId19"/>
      <w:footerReference w:type="default" r:id="rId20"/>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chen Wu" w:date="2022-04-08T09:53:00Z" w:initials="LW">
    <w:p w14:paraId="7F8DD762" w14:textId="693EA088" w:rsidR="00B84F6F" w:rsidRDefault="00B84F6F">
      <w:pPr>
        <w:pStyle w:val="CommentText"/>
      </w:pPr>
      <w:r>
        <w:rPr>
          <w:rStyle w:val="CommentReference"/>
        </w:rPr>
        <w:annotationRef/>
      </w:r>
      <w:r>
        <w:t xml:space="preserve"> nbStates, Learning 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8DD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47C" w16cex:dateUtc="2022-04-08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8DD762" w16cid:durableId="25FA84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10E6" w14:textId="77777777" w:rsidR="00811B60" w:rsidRDefault="00811B60">
      <w:r>
        <w:separator/>
      </w:r>
    </w:p>
  </w:endnote>
  <w:endnote w:type="continuationSeparator" w:id="0">
    <w:p w14:paraId="69262543" w14:textId="77777777" w:rsidR="00811B60" w:rsidRDefault="0081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47AB" w14:textId="77777777" w:rsidR="00811B60" w:rsidRDefault="00811B60">
      <w:r>
        <w:separator/>
      </w:r>
    </w:p>
  </w:footnote>
  <w:footnote w:type="continuationSeparator" w:id="0">
    <w:p w14:paraId="362C1555" w14:textId="77777777" w:rsidR="00811B60" w:rsidRDefault="00811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1492B"/>
    <w:rsid w:val="000312A9"/>
    <w:rsid w:val="00032E3B"/>
    <w:rsid w:val="000342C1"/>
    <w:rsid w:val="00044F96"/>
    <w:rsid w:val="000564BB"/>
    <w:rsid w:val="000822A1"/>
    <w:rsid w:val="0008288F"/>
    <w:rsid w:val="000835A8"/>
    <w:rsid w:val="000838D2"/>
    <w:rsid w:val="00087CC0"/>
    <w:rsid w:val="000911DA"/>
    <w:rsid w:val="00096457"/>
    <w:rsid w:val="000A0EB5"/>
    <w:rsid w:val="000A2E54"/>
    <w:rsid w:val="000B45FB"/>
    <w:rsid w:val="000B5835"/>
    <w:rsid w:val="000B6EA5"/>
    <w:rsid w:val="000D358B"/>
    <w:rsid w:val="000D429F"/>
    <w:rsid w:val="000D6704"/>
    <w:rsid w:val="000E2160"/>
    <w:rsid w:val="000E5FF3"/>
    <w:rsid w:val="000F158D"/>
    <w:rsid w:val="000F2762"/>
    <w:rsid w:val="000F5C3E"/>
    <w:rsid w:val="0010010F"/>
    <w:rsid w:val="0011178C"/>
    <w:rsid w:val="001122BE"/>
    <w:rsid w:val="00120781"/>
    <w:rsid w:val="00120EEC"/>
    <w:rsid w:val="00120FD7"/>
    <w:rsid w:val="0013096E"/>
    <w:rsid w:val="00130CF9"/>
    <w:rsid w:val="00136DC7"/>
    <w:rsid w:val="00163AA8"/>
    <w:rsid w:val="00164D12"/>
    <w:rsid w:val="00166AC6"/>
    <w:rsid w:val="00171DC7"/>
    <w:rsid w:val="001728E9"/>
    <w:rsid w:val="001766D6"/>
    <w:rsid w:val="00180C04"/>
    <w:rsid w:val="00184E3E"/>
    <w:rsid w:val="0019278F"/>
    <w:rsid w:val="001A2A06"/>
    <w:rsid w:val="001A433F"/>
    <w:rsid w:val="001A77A6"/>
    <w:rsid w:val="001B008E"/>
    <w:rsid w:val="001B13EF"/>
    <w:rsid w:val="001B6CB9"/>
    <w:rsid w:val="001C05E3"/>
    <w:rsid w:val="001C17EA"/>
    <w:rsid w:val="001C1A98"/>
    <w:rsid w:val="001C5DE2"/>
    <w:rsid w:val="001C7869"/>
    <w:rsid w:val="001E3D5B"/>
    <w:rsid w:val="001F2F6C"/>
    <w:rsid w:val="00205D35"/>
    <w:rsid w:val="00213CDF"/>
    <w:rsid w:val="002176AB"/>
    <w:rsid w:val="002234F5"/>
    <w:rsid w:val="00223C27"/>
    <w:rsid w:val="00226F73"/>
    <w:rsid w:val="00232E05"/>
    <w:rsid w:val="0024076D"/>
    <w:rsid w:val="00247715"/>
    <w:rsid w:val="00261D8D"/>
    <w:rsid w:val="00266D1E"/>
    <w:rsid w:val="00270034"/>
    <w:rsid w:val="00270B25"/>
    <w:rsid w:val="002767D3"/>
    <w:rsid w:val="0028609E"/>
    <w:rsid w:val="0028668B"/>
    <w:rsid w:val="002A0D0C"/>
    <w:rsid w:val="002A7248"/>
    <w:rsid w:val="002A73D6"/>
    <w:rsid w:val="002B1990"/>
    <w:rsid w:val="002B1D11"/>
    <w:rsid w:val="002B219B"/>
    <w:rsid w:val="002B30CC"/>
    <w:rsid w:val="002B3449"/>
    <w:rsid w:val="002C2A9A"/>
    <w:rsid w:val="002C4328"/>
    <w:rsid w:val="002C4365"/>
    <w:rsid w:val="002C7AD3"/>
    <w:rsid w:val="002D2997"/>
    <w:rsid w:val="002D4406"/>
    <w:rsid w:val="002E4B94"/>
    <w:rsid w:val="002E56EA"/>
    <w:rsid w:val="002E646A"/>
    <w:rsid w:val="002E673B"/>
    <w:rsid w:val="002E7DB0"/>
    <w:rsid w:val="002F01D9"/>
    <w:rsid w:val="002F030B"/>
    <w:rsid w:val="002F41A4"/>
    <w:rsid w:val="002F69FD"/>
    <w:rsid w:val="00300DAC"/>
    <w:rsid w:val="00301069"/>
    <w:rsid w:val="003019F1"/>
    <w:rsid w:val="00301C84"/>
    <w:rsid w:val="003028A1"/>
    <w:rsid w:val="0031035B"/>
    <w:rsid w:val="003106BE"/>
    <w:rsid w:val="003223F5"/>
    <w:rsid w:val="00323710"/>
    <w:rsid w:val="0033121A"/>
    <w:rsid w:val="00334E60"/>
    <w:rsid w:val="00337E80"/>
    <w:rsid w:val="00342168"/>
    <w:rsid w:val="00346C26"/>
    <w:rsid w:val="00347E7C"/>
    <w:rsid w:val="00365D10"/>
    <w:rsid w:val="00375C20"/>
    <w:rsid w:val="00390D81"/>
    <w:rsid w:val="003912FC"/>
    <w:rsid w:val="00391C7C"/>
    <w:rsid w:val="00391DF8"/>
    <w:rsid w:val="003A07DF"/>
    <w:rsid w:val="003A2DB4"/>
    <w:rsid w:val="003A30ED"/>
    <w:rsid w:val="003A45F5"/>
    <w:rsid w:val="003A4983"/>
    <w:rsid w:val="003A6222"/>
    <w:rsid w:val="003A6EB5"/>
    <w:rsid w:val="003B0672"/>
    <w:rsid w:val="003B0BBC"/>
    <w:rsid w:val="003C762C"/>
    <w:rsid w:val="003C7D20"/>
    <w:rsid w:val="003D3E87"/>
    <w:rsid w:val="003D4C94"/>
    <w:rsid w:val="003D6683"/>
    <w:rsid w:val="003E0830"/>
    <w:rsid w:val="003E202B"/>
    <w:rsid w:val="003E3B22"/>
    <w:rsid w:val="003E3E05"/>
    <w:rsid w:val="003E65A2"/>
    <w:rsid w:val="003E7DD4"/>
    <w:rsid w:val="003F6FD9"/>
    <w:rsid w:val="004059E1"/>
    <w:rsid w:val="00411604"/>
    <w:rsid w:val="00421F09"/>
    <w:rsid w:val="0043009B"/>
    <w:rsid w:val="00433413"/>
    <w:rsid w:val="00447E3E"/>
    <w:rsid w:val="00450CAB"/>
    <w:rsid w:val="004633EB"/>
    <w:rsid w:val="00467593"/>
    <w:rsid w:val="00471646"/>
    <w:rsid w:val="00471AEA"/>
    <w:rsid w:val="00473B42"/>
    <w:rsid w:val="0047555C"/>
    <w:rsid w:val="00475C4C"/>
    <w:rsid w:val="00476B69"/>
    <w:rsid w:val="004837FF"/>
    <w:rsid w:val="004845F2"/>
    <w:rsid w:val="00490213"/>
    <w:rsid w:val="00497C38"/>
    <w:rsid w:val="004A63D3"/>
    <w:rsid w:val="004A7017"/>
    <w:rsid w:val="004B07C4"/>
    <w:rsid w:val="004B0FA7"/>
    <w:rsid w:val="004B2C86"/>
    <w:rsid w:val="004C0107"/>
    <w:rsid w:val="004C21F9"/>
    <w:rsid w:val="004C3895"/>
    <w:rsid w:val="004C4084"/>
    <w:rsid w:val="004C59D6"/>
    <w:rsid w:val="004D0944"/>
    <w:rsid w:val="004D6A5C"/>
    <w:rsid w:val="004E0916"/>
    <w:rsid w:val="004E2F90"/>
    <w:rsid w:val="004E30D9"/>
    <w:rsid w:val="004F1F57"/>
    <w:rsid w:val="004F3C66"/>
    <w:rsid w:val="004F51B5"/>
    <w:rsid w:val="00500202"/>
    <w:rsid w:val="005026FA"/>
    <w:rsid w:val="00507605"/>
    <w:rsid w:val="0051113A"/>
    <w:rsid w:val="005115E6"/>
    <w:rsid w:val="00527C0E"/>
    <w:rsid w:val="00530F4C"/>
    <w:rsid w:val="005400CF"/>
    <w:rsid w:val="00541B81"/>
    <w:rsid w:val="00546B13"/>
    <w:rsid w:val="00560829"/>
    <w:rsid w:val="00563B8A"/>
    <w:rsid w:val="00581852"/>
    <w:rsid w:val="00592875"/>
    <w:rsid w:val="005A097A"/>
    <w:rsid w:val="005A24DD"/>
    <w:rsid w:val="005A6566"/>
    <w:rsid w:val="005B0CBA"/>
    <w:rsid w:val="005B5984"/>
    <w:rsid w:val="005C2177"/>
    <w:rsid w:val="005C5B54"/>
    <w:rsid w:val="005D15F8"/>
    <w:rsid w:val="005D7174"/>
    <w:rsid w:val="005F7DE1"/>
    <w:rsid w:val="0060072F"/>
    <w:rsid w:val="00600DBA"/>
    <w:rsid w:val="00604119"/>
    <w:rsid w:val="00605D3C"/>
    <w:rsid w:val="006168A0"/>
    <w:rsid w:val="00624581"/>
    <w:rsid w:val="0062676E"/>
    <w:rsid w:val="00635DD4"/>
    <w:rsid w:val="00643CC4"/>
    <w:rsid w:val="006501E2"/>
    <w:rsid w:val="006571AE"/>
    <w:rsid w:val="00667394"/>
    <w:rsid w:val="00684A70"/>
    <w:rsid w:val="00692C84"/>
    <w:rsid w:val="006934E4"/>
    <w:rsid w:val="0069419B"/>
    <w:rsid w:val="006A378B"/>
    <w:rsid w:val="006A6864"/>
    <w:rsid w:val="006B0297"/>
    <w:rsid w:val="006B5CB1"/>
    <w:rsid w:val="006B62D7"/>
    <w:rsid w:val="006C22CE"/>
    <w:rsid w:val="006C599F"/>
    <w:rsid w:val="006D03A9"/>
    <w:rsid w:val="006E2128"/>
    <w:rsid w:val="006E2A2A"/>
    <w:rsid w:val="006F18F2"/>
    <w:rsid w:val="006F1ED1"/>
    <w:rsid w:val="006F6DFB"/>
    <w:rsid w:val="00700110"/>
    <w:rsid w:val="0070094C"/>
    <w:rsid w:val="007059B7"/>
    <w:rsid w:val="00706A76"/>
    <w:rsid w:val="00707894"/>
    <w:rsid w:val="00721531"/>
    <w:rsid w:val="00722527"/>
    <w:rsid w:val="007233C2"/>
    <w:rsid w:val="00734A8B"/>
    <w:rsid w:val="007356C9"/>
    <w:rsid w:val="00740AF4"/>
    <w:rsid w:val="00740B88"/>
    <w:rsid w:val="00742799"/>
    <w:rsid w:val="00754E6A"/>
    <w:rsid w:val="00760631"/>
    <w:rsid w:val="00764557"/>
    <w:rsid w:val="00767AB5"/>
    <w:rsid w:val="00770D41"/>
    <w:rsid w:val="0077249E"/>
    <w:rsid w:val="007759D2"/>
    <w:rsid w:val="00786E38"/>
    <w:rsid w:val="00794940"/>
    <w:rsid w:val="007B2BE9"/>
    <w:rsid w:val="007B5D76"/>
    <w:rsid w:val="007B68BC"/>
    <w:rsid w:val="007C0E14"/>
    <w:rsid w:val="007C1B00"/>
    <w:rsid w:val="007C226A"/>
    <w:rsid w:val="007D53FE"/>
    <w:rsid w:val="007E3E7C"/>
    <w:rsid w:val="007E670F"/>
    <w:rsid w:val="007F01E9"/>
    <w:rsid w:val="007F19F1"/>
    <w:rsid w:val="007F45A3"/>
    <w:rsid w:val="007F4813"/>
    <w:rsid w:val="007F4BE2"/>
    <w:rsid w:val="007F50E7"/>
    <w:rsid w:val="008021C5"/>
    <w:rsid w:val="00803E74"/>
    <w:rsid w:val="00804030"/>
    <w:rsid w:val="00810C50"/>
    <w:rsid w:val="00811505"/>
    <w:rsid w:val="00811B60"/>
    <w:rsid w:val="00812F43"/>
    <w:rsid w:val="00816063"/>
    <w:rsid w:val="00844F19"/>
    <w:rsid w:val="0085006F"/>
    <w:rsid w:val="008500F6"/>
    <w:rsid w:val="0085203D"/>
    <w:rsid w:val="008629B9"/>
    <w:rsid w:val="00866928"/>
    <w:rsid w:val="0086755E"/>
    <w:rsid w:val="00873057"/>
    <w:rsid w:val="008736DF"/>
    <w:rsid w:val="00874E03"/>
    <w:rsid w:val="0088264D"/>
    <w:rsid w:val="00882A18"/>
    <w:rsid w:val="00890159"/>
    <w:rsid w:val="00891C0B"/>
    <w:rsid w:val="008A1767"/>
    <w:rsid w:val="008A17E2"/>
    <w:rsid w:val="008A49EC"/>
    <w:rsid w:val="008B70D4"/>
    <w:rsid w:val="008C7192"/>
    <w:rsid w:val="008C7C82"/>
    <w:rsid w:val="008D129C"/>
    <w:rsid w:val="008D22D5"/>
    <w:rsid w:val="008D283E"/>
    <w:rsid w:val="008D2C64"/>
    <w:rsid w:val="008D3C96"/>
    <w:rsid w:val="008D5C56"/>
    <w:rsid w:val="008E1FAA"/>
    <w:rsid w:val="008F04BE"/>
    <w:rsid w:val="008F22FD"/>
    <w:rsid w:val="008F6A72"/>
    <w:rsid w:val="0091397D"/>
    <w:rsid w:val="0091449C"/>
    <w:rsid w:val="00917C36"/>
    <w:rsid w:val="00925EA5"/>
    <w:rsid w:val="009349CA"/>
    <w:rsid w:val="009415BD"/>
    <w:rsid w:val="0094389E"/>
    <w:rsid w:val="00944367"/>
    <w:rsid w:val="00944936"/>
    <w:rsid w:val="009512A0"/>
    <w:rsid w:val="00961179"/>
    <w:rsid w:val="0096173B"/>
    <w:rsid w:val="00972520"/>
    <w:rsid w:val="00975C21"/>
    <w:rsid w:val="00987B71"/>
    <w:rsid w:val="009A083D"/>
    <w:rsid w:val="009A4932"/>
    <w:rsid w:val="009A4AD0"/>
    <w:rsid w:val="009A57F1"/>
    <w:rsid w:val="009A5999"/>
    <w:rsid w:val="009A7900"/>
    <w:rsid w:val="009B3995"/>
    <w:rsid w:val="009B5227"/>
    <w:rsid w:val="009B557E"/>
    <w:rsid w:val="009C1CAA"/>
    <w:rsid w:val="009C512C"/>
    <w:rsid w:val="009C5907"/>
    <w:rsid w:val="009D4BEE"/>
    <w:rsid w:val="009D7B5A"/>
    <w:rsid w:val="009E3D3D"/>
    <w:rsid w:val="009F53BF"/>
    <w:rsid w:val="00A0022A"/>
    <w:rsid w:val="00A27328"/>
    <w:rsid w:val="00A328B1"/>
    <w:rsid w:val="00A32B1B"/>
    <w:rsid w:val="00A3786D"/>
    <w:rsid w:val="00A439FF"/>
    <w:rsid w:val="00A43F9E"/>
    <w:rsid w:val="00A46C87"/>
    <w:rsid w:val="00A554A7"/>
    <w:rsid w:val="00A56DB3"/>
    <w:rsid w:val="00A725F8"/>
    <w:rsid w:val="00A7341F"/>
    <w:rsid w:val="00A772BB"/>
    <w:rsid w:val="00A81326"/>
    <w:rsid w:val="00A81A9A"/>
    <w:rsid w:val="00A8570C"/>
    <w:rsid w:val="00A86194"/>
    <w:rsid w:val="00A87C3F"/>
    <w:rsid w:val="00A90CF4"/>
    <w:rsid w:val="00A9220E"/>
    <w:rsid w:val="00A95D15"/>
    <w:rsid w:val="00AB1FCF"/>
    <w:rsid w:val="00AB7126"/>
    <w:rsid w:val="00AC07B6"/>
    <w:rsid w:val="00AC27B2"/>
    <w:rsid w:val="00AC3E25"/>
    <w:rsid w:val="00AC7676"/>
    <w:rsid w:val="00AD5DB6"/>
    <w:rsid w:val="00AE2E46"/>
    <w:rsid w:val="00AE37D1"/>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50A22"/>
    <w:rsid w:val="00B52BE3"/>
    <w:rsid w:val="00B60C87"/>
    <w:rsid w:val="00B64AA5"/>
    <w:rsid w:val="00B674D3"/>
    <w:rsid w:val="00B71870"/>
    <w:rsid w:val="00B738C5"/>
    <w:rsid w:val="00B73911"/>
    <w:rsid w:val="00B80A4C"/>
    <w:rsid w:val="00B80B9D"/>
    <w:rsid w:val="00B82831"/>
    <w:rsid w:val="00B834A1"/>
    <w:rsid w:val="00B835D7"/>
    <w:rsid w:val="00B839AD"/>
    <w:rsid w:val="00B83C4A"/>
    <w:rsid w:val="00B8463E"/>
    <w:rsid w:val="00B84F6F"/>
    <w:rsid w:val="00B932EC"/>
    <w:rsid w:val="00BA02B5"/>
    <w:rsid w:val="00BA1280"/>
    <w:rsid w:val="00BB08F9"/>
    <w:rsid w:val="00BB142D"/>
    <w:rsid w:val="00BB4101"/>
    <w:rsid w:val="00BB444F"/>
    <w:rsid w:val="00BB5B60"/>
    <w:rsid w:val="00BC1BE2"/>
    <w:rsid w:val="00BD1E49"/>
    <w:rsid w:val="00BD4B0A"/>
    <w:rsid w:val="00BD674C"/>
    <w:rsid w:val="00BD6957"/>
    <w:rsid w:val="00BE5FA7"/>
    <w:rsid w:val="00BF68F2"/>
    <w:rsid w:val="00C0067D"/>
    <w:rsid w:val="00C156E5"/>
    <w:rsid w:val="00C31BCD"/>
    <w:rsid w:val="00C369B8"/>
    <w:rsid w:val="00C36FC7"/>
    <w:rsid w:val="00C377C4"/>
    <w:rsid w:val="00C516D3"/>
    <w:rsid w:val="00C52EA9"/>
    <w:rsid w:val="00C601F8"/>
    <w:rsid w:val="00C625B9"/>
    <w:rsid w:val="00C6636F"/>
    <w:rsid w:val="00C71523"/>
    <w:rsid w:val="00C75947"/>
    <w:rsid w:val="00C76091"/>
    <w:rsid w:val="00C91E0E"/>
    <w:rsid w:val="00C92108"/>
    <w:rsid w:val="00C924D4"/>
    <w:rsid w:val="00C941FD"/>
    <w:rsid w:val="00C955F8"/>
    <w:rsid w:val="00CA5167"/>
    <w:rsid w:val="00CA5DFE"/>
    <w:rsid w:val="00CB0856"/>
    <w:rsid w:val="00CB195C"/>
    <w:rsid w:val="00CB4BF7"/>
    <w:rsid w:val="00CC0A6B"/>
    <w:rsid w:val="00CC5984"/>
    <w:rsid w:val="00CC6B14"/>
    <w:rsid w:val="00CD43A3"/>
    <w:rsid w:val="00CD7074"/>
    <w:rsid w:val="00CE76AF"/>
    <w:rsid w:val="00CF0A07"/>
    <w:rsid w:val="00D05281"/>
    <w:rsid w:val="00D06296"/>
    <w:rsid w:val="00D06F87"/>
    <w:rsid w:val="00D27EC6"/>
    <w:rsid w:val="00D27F8D"/>
    <w:rsid w:val="00D4783E"/>
    <w:rsid w:val="00D539BA"/>
    <w:rsid w:val="00D65155"/>
    <w:rsid w:val="00D659F1"/>
    <w:rsid w:val="00D8655B"/>
    <w:rsid w:val="00D868BB"/>
    <w:rsid w:val="00D9513D"/>
    <w:rsid w:val="00DA2C7C"/>
    <w:rsid w:val="00DA40C9"/>
    <w:rsid w:val="00DB7B1A"/>
    <w:rsid w:val="00DC6A80"/>
    <w:rsid w:val="00DE17CB"/>
    <w:rsid w:val="00DE64F2"/>
    <w:rsid w:val="00DE6DC7"/>
    <w:rsid w:val="00DF0DD6"/>
    <w:rsid w:val="00DF3A2B"/>
    <w:rsid w:val="00DF46F1"/>
    <w:rsid w:val="00DF7CE7"/>
    <w:rsid w:val="00E0100A"/>
    <w:rsid w:val="00E031A4"/>
    <w:rsid w:val="00E07F2E"/>
    <w:rsid w:val="00E230D9"/>
    <w:rsid w:val="00E24AC9"/>
    <w:rsid w:val="00E25514"/>
    <w:rsid w:val="00E31266"/>
    <w:rsid w:val="00E321EB"/>
    <w:rsid w:val="00E4350D"/>
    <w:rsid w:val="00E43729"/>
    <w:rsid w:val="00E45DAF"/>
    <w:rsid w:val="00E51352"/>
    <w:rsid w:val="00E55B12"/>
    <w:rsid w:val="00E55B30"/>
    <w:rsid w:val="00E56C8C"/>
    <w:rsid w:val="00E6632A"/>
    <w:rsid w:val="00E67B60"/>
    <w:rsid w:val="00E72A8D"/>
    <w:rsid w:val="00E75375"/>
    <w:rsid w:val="00E86AD5"/>
    <w:rsid w:val="00E9252E"/>
    <w:rsid w:val="00E95301"/>
    <w:rsid w:val="00EA6233"/>
    <w:rsid w:val="00EB4CE8"/>
    <w:rsid w:val="00EB5D44"/>
    <w:rsid w:val="00EB63F1"/>
    <w:rsid w:val="00EB679D"/>
    <w:rsid w:val="00ED744A"/>
    <w:rsid w:val="00EE1A38"/>
    <w:rsid w:val="00EE3832"/>
    <w:rsid w:val="00EF062C"/>
    <w:rsid w:val="00EF5285"/>
    <w:rsid w:val="00F05239"/>
    <w:rsid w:val="00F079F7"/>
    <w:rsid w:val="00F136C2"/>
    <w:rsid w:val="00F23169"/>
    <w:rsid w:val="00F2687A"/>
    <w:rsid w:val="00F30FCF"/>
    <w:rsid w:val="00F328DB"/>
    <w:rsid w:val="00F37403"/>
    <w:rsid w:val="00F4532F"/>
    <w:rsid w:val="00F52A42"/>
    <w:rsid w:val="00F641A4"/>
    <w:rsid w:val="00F64E36"/>
    <w:rsid w:val="00F66628"/>
    <w:rsid w:val="00F71449"/>
    <w:rsid w:val="00F71CBA"/>
    <w:rsid w:val="00F74CF3"/>
    <w:rsid w:val="00F76945"/>
    <w:rsid w:val="00F77110"/>
    <w:rsid w:val="00F81482"/>
    <w:rsid w:val="00F84DA6"/>
    <w:rsid w:val="00F85D96"/>
    <w:rsid w:val="00F9206B"/>
    <w:rsid w:val="00F96662"/>
    <w:rsid w:val="00FA22CB"/>
    <w:rsid w:val="00FA34CD"/>
    <w:rsid w:val="00FA7332"/>
    <w:rsid w:val="00FB06B6"/>
    <w:rsid w:val="00FB46CE"/>
    <w:rsid w:val="00FB74F8"/>
    <w:rsid w:val="00FC1139"/>
    <w:rsid w:val="00FC2900"/>
    <w:rsid w:val="00FD3E45"/>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 w:type="paragraph" w:styleId="ListParagraph">
    <w:name w:val="List Paragraph"/>
    <w:basedOn w:val="Normal"/>
    <w:uiPriority w:val="34"/>
    <w:qFormat/>
    <w:rsid w:val="006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9</Pages>
  <Words>5492</Words>
  <Characters>31307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36726</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99</cp:revision>
  <cp:lastPrinted>2014-02-07T20:32:00Z</cp:lastPrinted>
  <dcterms:created xsi:type="dcterms:W3CDTF">2022-03-29T03:14:00Z</dcterms:created>
  <dcterms:modified xsi:type="dcterms:W3CDTF">2022-04-08T18:58:00Z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id="kDkVi6HL"/&gt;&lt;style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