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373B3F5B" w14:textId="77777777" w:rsidR="00136DC7" w:rsidRDefault="00136DC7" w:rsidP="00120FD7">
      <w:pPr>
        <w:jc w:val="both"/>
      </w:pPr>
    </w:p>
    <w:p w14:paraId="56B0482B" w14:textId="2555D094" w:rsidR="00770D41" w:rsidRDefault="006571AE" w:rsidP="006571AE">
      <w:r w:rsidRPr="006571AE">
        <w:t xml:space="preserve">For the radiant system, we compared three modeling approaches: 1) an RC network model; 2) a GGMR method; and 3) a hybrid of the RC and GGMR models. The study predicted heating and cooling rates for a Living Laboratory office space at Purdue University for 50 days, from January 15th to March 7th, 2022. The first two weeks of data were used for training, while the remaining data was used as a testing data set in all three modeling methodologies. In terms of performance, the RC model has a normalized root mean square error (NRMSE) of </w:t>
      </w:r>
      <w:r w:rsidR="009512A0">
        <w:t>1</w:t>
      </w:r>
      <w:r w:rsidR="00BE5FA7">
        <w:t>6</w:t>
      </w:r>
      <w:r w:rsidR="009512A0">
        <w:t>.</w:t>
      </w:r>
      <w:r w:rsidR="00BE5FA7">
        <w:t>15</w:t>
      </w:r>
      <w:r w:rsidRPr="006571AE">
        <w:t xml:space="preserve">%, a coefficient of variation of root mean square error (CVRMSE) of </w:t>
      </w:r>
      <w:r w:rsidR="009512A0">
        <w:t>21.31%</w:t>
      </w:r>
      <w:r w:rsidRPr="006571AE">
        <w:t>, a mean absolute error (MAE) of 8</w:t>
      </w:r>
      <w:r w:rsidR="009512A0">
        <w:t>3</w:t>
      </w:r>
      <w:r w:rsidRPr="006571AE">
        <w:t>5.30 watts, and a mean absolute percentage error (MAPE) of 26</w:t>
      </w:r>
      <w:r w:rsidR="009512A0">
        <w:t>.10</w:t>
      </w:r>
      <w:r w:rsidRPr="006571AE">
        <w:t>%.</w:t>
      </w:r>
    </w:p>
    <w:p w14:paraId="63584D0F" w14:textId="77777777" w:rsidR="00770D41" w:rsidRDefault="00770D41" w:rsidP="004C59D6">
      <w:pPr>
        <w:pStyle w:val="BodyText2"/>
        <w:tabs>
          <w:tab w:val="clear" w:pos="4962"/>
        </w:tabs>
      </w:pP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77777777" w:rsidR="00EB4CE8" w:rsidRDefault="00EB4CE8" w:rsidP="00120FD7">
      <w:pPr>
        <w:jc w:val="both"/>
      </w:pP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26613C95"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the RC network model</w:t>
      </w:r>
      <w:r w:rsidR="001E3D5B">
        <w:t xml:space="preserve"> </w:t>
      </w:r>
      <w:r w:rsidR="001E3D5B">
        <w:fldChar w:fldCharType="begin"/>
      </w:r>
      <w:r w:rsidR="001E3D5B">
        <w:instrText xml:space="preserve"> ADDIN ZOTERO_ITEM CSL_CITATION {"citationID":"zKHAyDqX","properties":{"formattedCitation":"(Braun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E3D5B">
        <w:fldChar w:fldCharType="separate"/>
      </w:r>
      <w:r w:rsidR="001E3D5B" w:rsidRPr="001E3D5B">
        <w:t>(Braun &amp; Chaturvedi, 2002; Joe &amp; Karava, 2017)</w:t>
      </w:r>
      <w:r w:rsidR="001E3D5B">
        <w:fldChar w:fldCharType="end"/>
      </w:r>
      <w:r>
        <w:t xml:space="preserve">, </w:t>
      </w:r>
      <w:r w:rsidR="006571AE">
        <w:t xml:space="preserve">then moved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r w:rsidR="00DF0DD6">
        <w:t>In the last subsection</w:t>
      </w:r>
      <w:r>
        <w:t xml:space="preserve">, all the performance criteria </w:t>
      </w:r>
      <w:r w:rsidR="003E3E05">
        <w:t>metrics are described.</w:t>
      </w:r>
    </w:p>
    <w:p w14:paraId="5D5AEB3B" w14:textId="77777777" w:rsidR="00B50A22" w:rsidRPr="001A2A06" w:rsidRDefault="00B50A22" w:rsidP="00B50A22">
      <w:pPr>
        <w:jc w:val="both"/>
        <w:rPr>
          <w:szCs w:val="22"/>
        </w:rPr>
      </w:pPr>
    </w:p>
    <w:p w14:paraId="7574D8B4" w14:textId="10F323C7" w:rsidR="00B83C4A" w:rsidRPr="00B83C4A" w:rsidRDefault="00B83C4A" w:rsidP="00BD1E49">
      <w:pPr>
        <w:pStyle w:val="Heading2"/>
      </w:pPr>
      <w:r w:rsidRPr="00E07F2E">
        <w:t xml:space="preserve">2.1 </w:t>
      </w:r>
      <w:r>
        <w:t>RC Network Model</w:t>
      </w:r>
    </w:p>
    <w:p w14:paraId="207533D5" w14:textId="7D9D2771" w:rsidR="00B83C4A" w:rsidRDefault="00DF0DD6" w:rsidP="00B83C4A">
      <w:r w:rsidRPr="00DF0DD6">
        <w:t>Heat balance equations on each temperature or state variable are used to create a gray-box RC network model.</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6D4EA8BA" w:rsidR="00B83C4A" w:rsidRDefault="007C226A"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3A055E69" w:rsidR="00B83C4A" w:rsidRDefault="00B83C4A" w:rsidP="00B83C4A">
            <w:r>
              <w:t>(</w:t>
            </w:r>
            <w:r w:rsidR="00F71449">
              <w:fldChar w:fldCharType="begin"/>
            </w:r>
            <w:r w:rsidR="00F71449">
              <w:instrText xml:space="preserve"> SEQ Eq \* MERGEFORMAT </w:instrText>
            </w:r>
            <w:r w:rsidR="00F71449">
              <w:fldChar w:fldCharType="separate"/>
            </w:r>
            <w:r w:rsidR="00C955F8">
              <w:rPr>
                <w:noProof/>
              </w:rPr>
              <w:t>1</w:t>
            </w:r>
            <w:r w:rsidR="00F71449">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7EE23BEF" w:rsidR="008C7192" w:rsidRPr="00972520" w:rsidRDefault="00F71449"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7406ECCF" w:rsidR="00972520" w:rsidRPr="00BB444F" w:rsidRDefault="007C226A" w:rsidP="008C7192">
            <w:pPr>
              <w:rPr>
                <w:bCs/>
              </w:rPr>
            </w:pPr>
            <m:oMathPara>
              <m:oMath>
                <m:r>
                  <m:rPr>
                    <m:sty m:val="p"/>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5C32D16"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C955F8">
              <w:rPr>
                <w:noProof/>
              </w:rPr>
              <w:t>2</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w:t>
      </w:r>
      <w:r>
        <w:lastRenderedPageBreak/>
        <w:t xml:space="preserve">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F71449"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5BB46F30" w:rsidR="002B1990" w:rsidRDefault="002B1990" w:rsidP="00B83C4A">
            <w:r>
              <w:t>(</w:t>
            </w:r>
            <w:r w:rsidR="00F71449">
              <w:fldChar w:fldCharType="begin"/>
            </w:r>
            <w:r w:rsidR="00F71449">
              <w:instrText xml:space="preserve"> SEQ Eq \* MERGEFORMAT </w:instrText>
            </w:r>
            <w:r w:rsidR="00F71449">
              <w:fldChar w:fldCharType="separate"/>
            </w:r>
            <w:r w:rsidR="00C955F8">
              <w:rPr>
                <w:noProof/>
              </w:rPr>
              <w:t>3</w:t>
            </w:r>
            <w:r w:rsidR="00F71449">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F71449"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7631B256" w:rsidR="007E670F" w:rsidRDefault="007E670F" w:rsidP="00B83C4A">
            <w:r>
              <w:t>(</w:t>
            </w:r>
            <w:r w:rsidR="00F71449">
              <w:fldChar w:fldCharType="begin"/>
            </w:r>
            <w:r w:rsidR="00F71449">
              <w:instrText xml:space="preserve"> SEQ Eq \* MERGEFORMAT </w:instrText>
            </w:r>
            <w:r w:rsidR="00F71449">
              <w:fldChar w:fldCharType="separate"/>
            </w:r>
            <w:r w:rsidR="00C955F8">
              <w:rPr>
                <w:noProof/>
              </w:rPr>
              <w:t>4</w:t>
            </w:r>
            <w:r w:rsidR="00F71449">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15A92B8B" w:rsidR="007E670F" w:rsidRDefault="007E670F" w:rsidP="00B83C4A">
            <w:r>
              <w:t>(</w:t>
            </w:r>
            <w:r w:rsidR="00F71449">
              <w:fldChar w:fldCharType="begin"/>
            </w:r>
            <w:r w:rsidR="00F71449">
              <w:instrText xml:space="preserve"> SEQ Eq \* MERGEFORMAT </w:instrText>
            </w:r>
            <w:r w:rsidR="00F71449">
              <w:fldChar w:fldCharType="separate"/>
            </w:r>
            <w:r w:rsidR="00C955F8">
              <w:rPr>
                <w:noProof/>
              </w:rPr>
              <w:t>5</w:t>
            </w:r>
            <w:r w:rsidR="00F71449">
              <w:rPr>
                <w:noProof/>
              </w:rPr>
              <w:fldChar w:fldCharType="end"/>
            </w:r>
            <w:r>
              <w:t>)</w:t>
            </w:r>
          </w:p>
        </w:tc>
      </w:tr>
    </w:tbl>
    <w:p w14:paraId="3261B9F6" w14:textId="363E17A5" w:rsidR="00B83C4A" w:rsidRDefault="00DF0DD6" w:rsidP="00B83C4A">
      <w:r w:rsidRPr="00DF0DD6">
        <w:t xml:space="preserve">In terms of the estimate parameter and output variable trajectory, the above gray-box RC model optimization issue is neither linear nor convex. </w:t>
      </w:r>
      <w:r w:rsidR="00B83C4A">
        <w:t>Particle swarm optimization (PSO) from python package (pyswarms</w:t>
      </w:r>
      <w:r w:rsidR="001E3D5B">
        <w:t xml:space="preserve"> </w:t>
      </w:r>
      <w:r w:rsidR="00B83C4A">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B83C4A">
        <w:fldChar w:fldCharType="separate"/>
      </w:r>
      <w:r w:rsidR="002234F5" w:rsidRPr="002234F5">
        <w:t>(James V. Miranda, 2018)</w:t>
      </w:r>
      <w:r w:rsidR="00B83C4A">
        <w:fldChar w:fldCharType="end"/>
      </w:r>
      <w:r w:rsidR="00B83C4A">
        <w:t xml:space="preserve">) was used to solve the above optimization problem. </w:t>
      </w:r>
    </w:p>
    <w:p w14:paraId="41E6D26B" w14:textId="77777777" w:rsidR="00A86194" w:rsidRDefault="00A86194" w:rsidP="00A86194"/>
    <w:p w14:paraId="20FF901C" w14:textId="4F892F7F" w:rsidR="00A86194" w:rsidRDefault="00A86194" w:rsidP="00A86194">
      <w:r>
        <w:t>Based on the state-space formulation from Equation (</w:t>
      </w:r>
      <w:r>
        <w:fldChar w:fldCharType="begin"/>
      </w:r>
      <w:r>
        <w:instrText xml:space="preserve"> REF state_space \h </w:instrText>
      </w:r>
      <w:r>
        <w:fldChar w:fldCharType="separate"/>
      </w:r>
      <w:r w:rsidR="00C955F8">
        <w:rPr>
          <w:noProof/>
        </w:rPr>
        <w:t>2</w:t>
      </w:r>
      <w:r>
        <w:fldChar w:fldCharType="end"/>
      </w:r>
      <w:r>
        <w:t>), two data-driven RC network models have been constructed as illustrated in Figure</w:t>
      </w:r>
      <w:r>
        <w:rPr>
          <w:b/>
          <w:bCs/>
        </w:rPr>
        <w:t xml:space="preserve"> 1</w:t>
      </w:r>
      <w:r>
        <w:t>, including 4-states Model 1, 6-states Model 2 and 5-states Model 3. In Model 1, the detailed structure of radiant flow has been neglected. And Model 2 has higher order than Model 3 to incorporate the temperature state of thermal insulation beneath pipes. Figure</w:t>
      </w:r>
      <w:r w:rsidRPr="00812F43">
        <w:rPr>
          <w:b/>
          <w:bCs/>
        </w:rPr>
        <w:t xml:space="preserve"> </w:t>
      </w:r>
      <w:r>
        <w:rPr>
          <w:b/>
          <w:bCs/>
        </w:rPr>
        <w:fldChar w:fldCharType="begin"/>
      </w:r>
      <w:r w:rsidRPr="00812F43">
        <w:rPr>
          <w:b/>
          <w:bCs/>
        </w:rPr>
        <w:instrText xml:space="preserve"> REF rc_network \h </w:instrText>
      </w:r>
      <w:r>
        <w:rPr>
          <w:b/>
          <w:bCs/>
        </w:rPr>
        <w:instrText xml:space="preserve"> \* MERGEFORMAT </w:instrText>
      </w:r>
      <w:r>
        <w:rPr>
          <w:b/>
          <w:bCs/>
        </w:rPr>
      </w:r>
      <w:r>
        <w:rPr>
          <w:b/>
          <w:bCs/>
        </w:rPr>
        <w:fldChar w:fldCharType="separate"/>
      </w:r>
      <w:r w:rsidR="00C955F8">
        <w:t>Error! Reference source not found.</w:t>
      </w:r>
      <w:r>
        <w:fldChar w:fldCharType="end"/>
      </w:r>
      <w:r>
        <w:t xml:space="preserve">shows those distinct electrical analogs for the radiant slab systems RC networks, in which  </w:t>
      </w:r>
      <m:oMath>
        <m:r>
          <w:rPr>
            <w:rFonts w:ascii="Cambria Math" w:hAnsi="Cambria Math"/>
          </w:rPr>
          <m:t xml:space="preserve">T, C,Q, </m:t>
        </m:r>
        <m:r>
          <m:rPr>
            <m:sty m:val="p"/>
          </m:rPr>
          <w:rPr>
            <w:rFonts w:ascii="Cambria Math" w:hAnsi="Cambria Math"/>
          </w:rPr>
          <m:t>α</m:t>
        </m:r>
      </m:oMath>
      <w:r>
        <w:t xml:space="preserve"> represents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Figure 2 shows the predicted and measured results during testing period. </w:t>
      </w:r>
      <w:r w:rsidRPr="00500202">
        <w:t>Model 2 has a substantially lower MAPE, as demonstrated in Table 2, and has been chosen as the optimum model for the RC network technique</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F71449"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32E7CC75" w:rsidR="00A86194" w:rsidRDefault="00A86194" w:rsidP="003529DA">
            <w:r>
              <w:t>(</w:t>
            </w:r>
            <w:fldSimple w:instr=" SEQ Eq \* MERGEFORMAT ">
              <w:r w:rsidR="00C955F8">
                <w:rPr>
                  <w:noProof/>
                </w:rPr>
                <w:t>6</w:t>
              </w:r>
            </w:fldSimple>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F71449"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44D22413" w:rsidR="00A86194" w:rsidRDefault="00A86194" w:rsidP="003529DA">
            <w:r>
              <w:t>(</w:t>
            </w:r>
            <w:fldSimple w:instr=" SEQ Eq \* MERGEFORMAT ">
              <w:r w:rsidR="00C955F8">
                <w:rPr>
                  <w:noProof/>
                </w:rPr>
                <w:t>7</w:t>
              </w:r>
            </w:fldSimple>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5BF4BC70" w:rsidR="00A86194" w:rsidRDefault="007C226A"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4F5F52B3" w:rsidR="00A86194" w:rsidRDefault="00A86194" w:rsidP="003529DA">
            <w:r>
              <w:t>(</w:t>
            </w:r>
            <w:fldSimple w:instr=" SEQ Eq \* MERGEFORMAT ">
              <w:r w:rsidR="00C955F8">
                <w:rPr>
                  <w:noProof/>
                </w:rPr>
                <w:t>8</w:t>
              </w:r>
            </w:fldSimple>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3D1921F5" w:rsidR="00A86194" w:rsidRDefault="00A86194" w:rsidP="003529DA">
            <w:r>
              <w:t>(</w:t>
            </w:r>
            <w:fldSimple w:instr=" SEQ Eq \* MERGEFORMAT ">
              <w:r w:rsidR="00C955F8">
                <w:rPr>
                  <w:noProof/>
                </w:rPr>
                <w:t>9</w:t>
              </w:r>
            </w:fldSimple>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7B1F7ABA" w:rsidR="00A86194" w:rsidRDefault="00A86194" w:rsidP="003529DA">
            <w:r>
              <w:t>(</w:t>
            </w:r>
            <w:fldSimple w:instr=" SEQ Eq \* MERGEFORMAT ">
              <w:r w:rsidR="00C955F8">
                <w:rPr>
                  <w:noProof/>
                </w:rPr>
                <w:t>10</w:t>
              </w:r>
            </w:fldSimple>
            <w:r>
              <w:t>)</w:t>
            </w:r>
          </w:p>
        </w:tc>
      </w:tr>
    </w:tbl>
    <w:p w14:paraId="7FE0D4E5" w14:textId="77777777" w:rsidR="00A86194" w:rsidRDefault="00A86194" w:rsidP="00A86194">
      <w:pPr>
        <w:pStyle w:val="Caption"/>
        <w:jc w:val="left"/>
        <w:rPr>
          <w:b/>
          <w:bCs/>
        </w:rPr>
      </w:pPr>
    </w:p>
    <w:p w14:paraId="6F54485B" w14:textId="4A3A604E"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0D6704">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F71449"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F71449"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F71449"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F71449"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F71449"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F71449"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F71449"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F71449"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F71449"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F71449"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lastRenderedPageBreak/>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435B647F"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C955F8">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6283E745"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C955F8">
        <w:rPr>
          <w:b/>
          <w:bCs/>
          <w:noProof/>
        </w:rPr>
        <w:t>2</w:t>
      </w:r>
      <w:r w:rsidRPr="009A7900">
        <w:rPr>
          <w:b/>
          <w:bCs/>
        </w:rPr>
        <w:fldChar w:fldCharType="end"/>
      </w:r>
      <w:r>
        <w:t xml:space="preserve"> Testing results for Model 1, Model 2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188D0EBD"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D6704">
        <w:rPr>
          <w:b/>
          <w:bCs/>
          <w:noProof/>
        </w:rPr>
        <w:t>2</w:t>
      </w:r>
      <w:r w:rsidRPr="00FC1139">
        <w:rPr>
          <w:b/>
          <w:bCs/>
        </w:rPr>
        <w:fldChar w:fldCharType="end"/>
      </w:r>
      <w:r>
        <w:t xml:space="preserve"> Comparison of proposed RC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77777777" w:rsidR="00A86194" w:rsidRPr="00FC1139" w:rsidRDefault="00A86194" w:rsidP="003529DA">
            <w:pPr>
              <w:jc w:val="center"/>
              <w:rPr>
                <w:b/>
                <w:bCs/>
                <w:lang w:eastAsia="zh-CN"/>
              </w:rPr>
            </w:pPr>
            <w:r w:rsidRPr="00FC1139">
              <w:rPr>
                <w:b/>
                <w:bCs/>
                <w:lang w:eastAsia="zh-CN"/>
              </w:rPr>
              <w:t>MAE</w:t>
            </w:r>
            <w:r>
              <w:rPr>
                <w:b/>
                <w:bCs/>
                <w:lang w:eastAsia="zh-CN"/>
              </w:rPr>
              <w:t xml:space="preserve"> (W)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77777777" w:rsidR="00A86194" w:rsidRDefault="00A86194" w:rsidP="003529DA">
            <w:pPr>
              <w:jc w:val="center"/>
              <w:rPr>
                <w:lang w:eastAsia="zh-CN"/>
              </w:rPr>
            </w:pPr>
            <w:r>
              <w:rPr>
                <w:lang w:eastAsia="zh-CN"/>
              </w:rPr>
              <w:t>5755.32</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77777777" w:rsidR="00A86194" w:rsidRPr="00FC1139" w:rsidRDefault="00A86194" w:rsidP="003529DA">
            <w:pPr>
              <w:jc w:val="center"/>
              <w:rPr>
                <w:b/>
                <w:bCs/>
                <w:lang w:eastAsia="zh-CN"/>
              </w:rPr>
            </w:pPr>
            <w:r w:rsidRPr="00FC1139">
              <w:rPr>
                <w:b/>
                <w:bCs/>
                <w:lang w:eastAsia="zh-CN"/>
              </w:rPr>
              <w:t>835.30</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77777777" w:rsidR="00A86194" w:rsidRPr="004633EB" w:rsidRDefault="00A86194" w:rsidP="003529DA">
            <w:pPr>
              <w:jc w:val="center"/>
              <w:rPr>
                <w:lang w:eastAsia="zh-CN"/>
              </w:rPr>
            </w:pPr>
            <w:r w:rsidRPr="004633EB">
              <w:rPr>
                <w:lang w:eastAsia="zh-CN"/>
              </w:rPr>
              <w:t>1278.94</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6CEFD4AB" w:rsidR="00A725F8" w:rsidRDefault="00A725F8" w:rsidP="00A725F8">
      <w:pPr>
        <w:pStyle w:val="Heading2"/>
      </w:pPr>
      <w:r w:rsidRPr="00E07F2E">
        <w:t>2.</w:t>
      </w:r>
      <w:r>
        <w:t>2</w:t>
      </w:r>
      <w:r w:rsidRPr="00E07F2E">
        <w:t xml:space="preserve"> </w:t>
      </w:r>
      <w:r>
        <w:t>G</w:t>
      </w:r>
      <w:r w:rsidR="00E9252E">
        <w:t>G</w:t>
      </w:r>
      <w:r>
        <w:t>MR</w:t>
      </w:r>
    </w:p>
    <w:p w14:paraId="47BE8FCB" w14:textId="694E45EB" w:rsidR="00CB195C" w:rsidRPr="00CB195C" w:rsidRDefault="00164D12" w:rsidP="00CB195C">
      <w:r>
        <w:t>Gaussian mixture regression (GMR)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Look w:val="04A0" w:firstRow="1" w:lastRow="0" w:firstColumn="1" w:lastColumn="0" w:noHBand="0" w:noVBand="1"/>
      </w:tblPr>
      <w:tblGrid>
        <w:gridCol w:w="625"/>
        <w:gridCol w:w="8100"/>
        <w:gridCol w:w="625"/>
      </w:tblGrid>
      <w:tr w:rsidR="00342168" w14:paraId="27EACE6B" w14:textId="77777777" w:rsidTr="00560829">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71C37A5E" w:rsidR="00342168" w:rsidRDefault="00342168" w:rsidP="00B83C4A">
            <w:r>
              <w:t>(</w:t>
            </w:r>
            <w:r w:rsidR="00F71449">
              <w:fldChar w:fldCharType="begin"/>
            </w:r>
            <w:r w:rsidR="00F71449">
              <w:instrText xml:space="preserve"> SEQ Eq \* MERGEFORMAT </w:instrText>
            </w:r>
            <w:r w:rsidR="00F71449">
              <w:fldChar w:fldCharType="separate"/>
            </w:r>
            <w:r w:rsidR="00C955F8">
              <w:rPr>
                <w:noProof/>
              </w:rPr>
              <w:t>11</w:t>
            </w:r>
            <w:r w:rsidR="00F71449">
              <w:rPr>
                <w:noProof/>
              </w:rPr>
              <w:fldChar w:fldCharType="end"/>
            </w:r>
            <w:r>
              <w:t>)</w:t>
            </w:r>
          </w:p>
        </w:tc>
      </w:tr>
    </w:tbl>
    <w:p w14:paraId="5338DA79" w14:textId="61671AC6"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priors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lastRenderedPageBreak/>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Look w:val="04A0" w:firstRow="1" w:lastRow="0" w:firstColumn="1" w:lastColumn="0" w:noHBand="0" w:noVBand="1"/>
      </w:tblPr>
      <w:tblGrid>
        <w:gridCol w:w="625"/>
        <w:gridCol w:w="8100"/>
        <w:gridCol w:w="625"/>
      </w:tblGrid>
      <w:tr w:rsidR="00F66628" w14:paraId="7FC12335" w14:textId="77777777" w:rsidTr="00560829">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F71449"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21779C52" w:rsidR="00F66628" w:rsidRDefault="00F66628" w:rsidP="00B83C4A">
            <w:r>
              <w:t>(</w:t>
            </w:r>
            <w:r w:rsidR="00F71449">
              <w:fldChar w:fldCharType="begin"/>
            </w:r>
            <w:r w:rsidR="00F71449">
              <w:instrText xml:space="preserve"> SEQ Eq \* MERGEFORMAT </w:instrText>
            </w:r>
            <w:r w:rsidR="00F71449">
              <w:fldChar w:fldCharType="separate"/>
            </w:r>
            <w:r w:rsidR="00C955F8">
              <w:rPr>
                <w:noProof/>
              </w:rPr>
              <w:t>12</w:t>
            </w:r>
            <w:r w:rsidR="00F71449">
              <w:rPr>
                <w:noProof/>
              </w:rPr>
              <w:fldChar w:fldCharType="end"/>
            </w:r>
            <w:r>
              <w:t>)</w:t>
            </w:r>
          </w:p>
        </w:tc>
      </w:tr>
      <w:tr w:rsidR="002E4B94" w14:paraId="30911018" w14:textId="77777777" w:rsidTr="00560829">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F71449"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2377D43D" w:rsidR="002E4B94" w:rsidRDefault="002E4B94" w:rsidP="00B83C4A">
            <w:r>
              <w:t>(</w:t>
            </w:r>
            <w:r w:rsidR="00F71449">
              <w:fldChar w:fldCharType="begin"/>
            </w:r>
            <w:r w:rsidR="00F71449">
              <w:instrText xml:space="preserve"> SEQ Eq \* MERGEFORMAT </w:instrText>
            </w:r>
            <w:r w:rsidR="00F71449">
              <w:fldChar w:fldCharType="separate"/>
            </w:r>
            <w:r w:rsidR="00C955F8">
              <w:rPr>
                <w:noProof/>
              </w:rPr>
              <w:t>13</w:t>
            </w:r>
            <w:r w:rsidR="00F71449">
              <w:rPr>
                <w:noProof/>
              </w:rPr>
              <w:fldChar w:fldCharType="end"/>
            </w:r>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Look w:val="04A0" w:firstRow="1" w:lastRow="0" w:firstColumn="1" w:lastColumn="0" w:noHBand="0" w:noVBand="1"/>
      </w:tblPr>
      <w:tblGrid>
        <w:gridCol w:w="625"/>
        <w:gridCol w:w="8100"/>
        <w:gridCol w:w="625"/>
      </w:tblGrid>
      <w:tr w:rsidR="001A433F" w14:paraId="29D88845" w14:textId="77777777" w:rsidTr="00560829">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F71449"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2D1C07F0" w:rsidR="001A433F" w:rsidRDefault="001A433F" w:rsidP="00B83C4A">
            <w:r>
              <w:t>(</w:t>
            </w:r>
            <w:r w:rsidR="00F71449">
              <w:fldChar w:fldCharType="begin"/>
            </w:r>
            <w:r w:rsidR="00F71449">
              <w:instrText xml:space="preserve"> SEQ Eq \* MERGEFORMAT </w:instrText>
            </w:r>
            <w:r w:rsidR="00F71449">
              <w:fldChar w:fldCharType="separate"/>
            </w:r>
            <w:r w:rsidR="00C955F8">
              <w:rPr>
                <w:noProof/>
              </w:rPr>
              <w:t>14</w:t>
            </w:r>
            <w:r w:rsidR="00F71449">
              <w:rPr>
                <w:noProof/>
              </w:rPr>
              <w:fldChar w:fldCharType="end"/>
            </w:r>
            <w:r>
              <w:t>)</w:t>
            </w:r>
          </w:p>
        </w:tc>
      </w:tr>
    </w:tbl>
    <w:p w14:paraId="6D31F669" w14:textId="21846731" w:rsidR="001A433F" w:rsidRDefault="00F641A4" w:rsidP="00546B13">
      <w:pPr>
        <w:rPr>
          <w:iCs/>
        </w:rPr>
      </w:pPr>
      <w:r>
        <w:rPr>
          <w:iCs/>
        </w:rPr>
        <w:t>Thus we can obtain the conditional distribution</w:t>
      </w:r>
    </w:p>
    <w:tbl>
      <w:tblPr>
        <w:tblStyle w:val="TableGrid"/>
        <w:tblW w:w="0" w:type="auto"/>
        <w:jc w:val="center"/>
        <w:tblLook w:val="04A0" w:firstRow="1" w:lastRow="0" w:firstColumn="1" w:lastColumn="0" w:noHBand="0" w:noVBand="1"/>
      </w:tblPr>
      <w:tblGrid>
        <w:gridCol w:w="625"/>
        <w:gridCol w:w="8100"/>
        <w:gridCol w:w="625"/>
      </w:tblGrid>
      <w:tr w:rsidR="00D27EC6" w14:paraId="47A8A2AF" w14:textId="77777777" w:rsidTr="00560829">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1041471D" w:rsidR="00D27EC6" w:rsidRDefault="00D27EC6" w:rsidP="00B83C4A">
            <w:r>
              <w:t>(</w:t>
            </w:r>
            <w:r w:rsidR="00F71449">
              <w:fldChar w:fldCharType="begin"/>
            </w:r>
            <w:r w:rsidR="00F71449">
              <w:instrText xml:space="preserve"> SEQ Eq \* MERGEFORMAT </w:instrText>
            </w:r>
            <w:r w:rsidR="00F71449">
              <w:fldChar w:fldCharType="separate"/>
            </w:r>
            <w:r w:rsidR="00C955F8">
              <w:rPr>
                <w:noProof/>
              </w:rPr>
              <w:t>15</w:t>
            </w:r>
            <w:r w:rsidR="00F71449">
              <w:rPr>
                <w:noProof/>
              </w:rPr>
              <w:fldChar w:fldCharType="end"/>
            </w:r>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Look w:val="04A0" w:firstRow="1" w:lastRow="0" w:firstColumn="1" w:lastColumn="0" w:noHBand="0" w:noVBand="1"/>
      </w:tblPr>
      <w:tblGrid>
        <w:gridCol w:w="625"/>
        <w:gridCol w:w="8100"/>
        <w:gridCol w:w="625"/>
      </w:tblGrid>
      <w:tr w:rsidR="00390D81" w14:paraId="1F033B35" w14:textId="77777777" w:rsidTr="00560829">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F71449"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680E049A" w:rsidR="00390D81" w:rsidRDefault="00390D81" w:rsidP="00B83C4A">
            <w:r>
              <w:t>(</w:t>
            </w:r>
            <w:r w:rsidR="00F71449">
              <w:fldChar w:fldCharType="begin"/>
            </w:r>
            <w:r w:rsidR="00F71449">
              <w:instrText xml:space="preserve"> SEQ Eq \* MERGEFORMAT </w:instrText>
            </w:r>
            <w:r w:rsidR="00F71449">
              <w:fldChar w:fldCharType="separate"/>
            </w:r>
            <w:r w:rsidR="00C955F8">
              <w:rPr>
                <w:noProof/>
              </w:rPr>
              <w:t>16</w:t>
            </w:r>
            <w:r w:rsidR="00F71449">
              <w:rPr>
                <w:noProof/>
              </w:rPr>
              <w:fldChar w:fldCharType="end"/>
            </w:r>
            <w:r>
              <w:t>)</w:t>
            </w:r>
          </w:p>
        </w:tc>
      </w:tr>
    </w:tbl>
    <w:p w14:paraId="2886043C" w14:textId="465E73BF" w:rsidR="00390D81" w:rsidRDefault="00390D81" w:rsidP="00546B13">
      <w:pPr>
        <w:rPr>
          <w:rFonts w:eastAsiaTheme="minorEastAsia"/>
          <w:iCs/>
          <w:lang w:eastAsia="zh-CN"/>
        </w:rPr>
      </w:pPr>
    </w:p>
    <w:p w14:paraId="58333A4A" w14:textId="77777777" w:rsidR="00166AC6" w:rsidRDefault="009A4932" w:rsidP="00546B13">
      <w:pPr>
        <w:rPr>
          <w:rFonts w:eastAsiaTheme="minorEastAsia"/>
          <w:iCs/>
          <w:lang w:eastAsia="zh-CN"/>
        </w:rPr>
      </w:pPr>
      <w:r>
        <w:rPr>
          <w:rFonts w:eastAsiaTheme="minorEastAsia"/>
          <w:iCs/>
          <w:lang w:eastAsia="zh-CN"/>
        </w:rPr>
        <w:t>According to Bouchachia et al., an advanced version of GMR, Growing Gaussian Mixture Model, enabled by incremental learning has been proposed.</w:t>
      </w:r>
      <w:r w:rsidR="00166AC6">
        <w:rPr>
          <w:rFonts w:eastAsiaTheme="minorEastAsia"/>
          <w:iCs/>
          <w:lang w:eastAsia="zh-CN"/>
        </w:rPr>
        <w:t xml:space="preserve"> The overall algorithm can be summarized as three phases:</w:t>
      </w:r>
    </w:p>
    <w:p w14:paraId="45A52FBF" w14:textId="1A1ACE47" w:rsidR="00166AC6" w:rsidRDefault="00166AC6" w:rsidP="00166AC6">
      <w:pPr>
        <w:ind w:firstLine="720"/>
        <w:rPr>
          <w:rFonts w:eastAsiaTheme="minorEastAsia"/>
          <w:iCs/>
          <w:lang w:eastAsia="zh-CN"/>
        </w:rPr>
      </w:pPr>
      <w:r>
        <w:rPr>
          <w:rFonts w:eastAsiaTheme="minorEastAsia"/>
          <w:iCs/>
          <w:lang w:eastAsia="zh-CN"/>
        </w:rPr>
        <w:t xml:space="preserve">A. Probability of Match. In this phase, we will find the best match Gaussian using </w:t>
      </w:r>
      <w:r w:rsidR="00B23544">
        <w:rPr>
          <w:rFonts w:eastAsiaTheme="minorEastAsia"/>
          <w:iCs/>
          <w:lang w:eastAsia="zh-CN"/>
        </w:rPr>
        <w:t xml:space="preserve">posteriors after filtering with </w:t>
      </w:r>
      <w:r>
        <w:rPr>
          <w:rFonts w:eastAsiaTheme="minorEastAsia"/>
          <w:iCs/>
          <w:lang w:eastAsia="zh-CN"/>
        </w:rPr>
        <w:t>Mahalanobis distance</w:t>
      </w:r>
      <w:r w:rsidR="00B23544">
        <w:rPr>
          <w:rFonts w:eastAsiaTheme="minorEastAsia"/>
          <w:iCs/>
          <w:lang w:eastAsia="zh-CN"/>
        </w:rPr>
        <w:t xml:space="preserve"> and closeness threshold </w:t>
      </w:r>
      <m:oMath>
        <m:sSub>
          <m:sSubPr>
            <m:ctrlPr>
              <w:rPr>
                <w:rFonts w:ascii="Cambria Math" w:eastAsiaTheme="minorEastAsia" w:hAnsi="Cambria Math"/>
                <w:i/>
                <w:iCs/>
                <w:lang w:eastAsia="zh-CN"/>
              </w:rPr>
            </m:ctrlPr>
          </m:sSubPr>
          <m:e>
            <m:r>
              <w:rPr>
                <w:rFonts w:ascii="Cambria Math" w:eastAsiaTheme="minorEastAsia" w:hAnsi="Cambria Math"/>
                <w:lang w:eastAsia="zh-CN"/>
              </w:rPr>
              <m:t>T</m:t>
            </m:r>
          </m:e>
          <m:sub>
            <m:r>
              <m:rPr>
                <m:sty m:val="p"/>
              </m:rPr>
              <w:rPr>
                <w:rFonts w:ascii="Cambria Math" w:eastAsiaTheme="minorEastAsia" w:hAnsi="Cambria Math"/>
                <w:lang w:eastAsia="zh-CN"/>
              </w:rPr>
              <m:t>Σ</m:t>
            </m:r>
          </m:sub>
        </m:sSub>
      </m:oMath>
      <w:r>
        <w:rPr>
          <w:rFonts w:eastAsiaTheme="minorEastAsia"/>
          <w:iCs/>
          <w:lang w:eastAsia="zh-CN"/>
        </w:rPr>
        <w:t>.</w:t>
      </w:r>
    </w:p>
    <w:p w14:paraId="308B33A4" w14:textId="697C3E8B" w:rsidR="009A4932" w:rsidRDefault="00166AC6" w:rsidP="00166AC6">
      <w:pPr>
        <w:ind w:firstLine="720"/>
        <w:rPr>
          <w:rFonts w:eastAsiaTheme="minorEastAsia"/>
          <w:iCs/>
          <w:lang w:eastAsia="zh-CN"/>
        </w:rPr>
      </w:pPr>
      <w:r>
        <w:rPr>
          <w:rFonts w:eastAsiaTheme="minorEastAsia"/>
          <w:iCs/>
          <w:lang w:eastAsia="zh-CN"/>
        </w:rPr>
        <w:t>B. Accommodating New Data. Depending</w:t>
      </w:r>
      <w:r w:rsidR="00BF68F2">
        <w:rPr>
          <w:rFonts w:eastAsiaTheme="minorEastAsia"/>
          <w:iCs/>
          <w:lang w:eastAsia="zh-CN"/>
        </w:rPr>
        <w:t xml:space="preserve"> on</w:t>
      </w:r>
      <w:r>
        <w:rPr>
          <w:rFonts w:eastAsiaTheme="minorEastAsia"/>
          <w:iCs/>
          <w:lang w:eastAsia="zh-CN"/>
        </w:rPr>
        <w:t xml:space="preserve"> if existing the best match Gaussian, </w:t>
      </w:r>
      <w:r w:rsidR="00BF68F2">
        <w:rPr>
          <w:rFonts w:eastAsiaTheme="minorEastAsia"/>
          <w:iCs/>
          <w:lang w:eastAsia="zh-CN"/>
        </w:rPr>
        <w:t>the best match Gaussian will be updated with new data or less contributing Gaussian will be replaced.</w:t>
      </w:r>
    </w:p>
    <w:p w14:paraId="5E784F15" w14:textId="4EB19503" w:rsidR="00BF68F2" w:rsidRDefault="00BF68F2" w:rsidP="00166AC6">
      <w:pPr>
        <w:ind w:firstLine="720"/>
        <w:rPr>
          <w:rFonts w:eastAsiaTheme="minorEastAsia"/>
          <w:iCs/>
          <w:lang w:eastAsia="zh-CN"/>
        </w:rPr>
      </w:pPr>
      <w:r>
        <w:rPr>
          <w:rFonts w:eastAsiaTheme="minorEastAsia"/>
          <w:iCs/>
          <w:lang w:eastAsia="zh-CN"/>
        </w:rPr>
        <w:t>C. Refinement of the Model. Depending on the calculated volumes and Kullback-Leiber divergence (</w:t>
      </w:r>
      <w:r w:rsidRPr="003A6EB5">
        <w:rPr>
          <w:rFonts w:eastAsiaTheme="minorEastAsia"/>
          <w:i/>
          <w:lang w:eastAsia="zh-CN"/>
        </w:rPr>
        <w:t>kld</w:t>
      </w:r>
      <w:r>
        <w:rPr>
          <w:rFonts w:eastAsiaTheme="minorEastAsia"/>
          <w:iCs/>
          <w:lang w:eastAsia="zh-CN"/>
        </w:rPr>
        <w:t>) between two Gaussians, Gaussians might be split or merged.</w:t>
      </w:r>
    </w:p>
    <w:p w14:paraId="0DAE63D1" w14:textId="70BE5571" w:rsidR="00BF68F2" w:rsidRDefault="00BF68F2" w:rsidP="00BF68F2">
      <w:pPr>
        <w:rPr>
          <w:rFonts w:eastAsiaTheme="minorEastAsia"/>
          <w:iCs/>
          <w:lang w:eastAsia="zh-CN"/>
        </w:rPr>
      </w:pPr>
      <w:r>
        <w:rPr>
          <w:rFonts w:eastAsiaTheme="minorEastAsia"/>
          <w:iCs/>
          <w:lang w:eastAsia="zh-CN"/>
        </w:rPr>
        <w:t xml:space="preserve">The Mahalanobis distance between an input </w:t>
      </w:r>
      <m:oMath>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Pr>
          <w:rFonts w:eastAsiaTheme="minorEastAsia"/>
          <w:iCs/>
          <w:lang w:eastAsia="zh-CN"/>
        </w:rPr>
        <w:t xml:space="preserve"> and a Gaussian </w:t>
      </w:r>
      <m:oMath>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θ</m:t>
            </m:r>
            <m:ctrlPr>
              <w:rPr>
                <w:rFonts w:ascii="Cambria Math" w:eastAsiaTheme="minorEastAsia" w:hAnsi="Cambria Math"/>
                <w:iCs/>
                <w:lang w:eastAsia="zh-CN"/>
              </w:rPr>
            </m:ctrlPr>
          </m:e>
          <m:sub>
            <m:r>
              <w:rPr>
                <w:rFonts w:ascii="Cambria Math" w:eastAsiaTheme="minorEastAsia" w:hAnsi="Cambria Math"/>
                <w:lang w:eastAsia="zh-CN"/>
              </w:rPr>
              <m:t>j</m:t>
            </m:r>
          </m:sub>
        </m:sSub>
        <m:d>
          <m:dPr>
            <m:ctrlPr>
              <w:rPr>
                <w:rFonts w:ascii="Cambria Math" w:eastAsiaTheme="minorEastAsia" w:hAnsi="Cambria Math"/>
                <w:i/>
                <w:iCs/>
                <w:lang w:eastAsia="zh-CN"/>
              </w:rPr>
            </m:ctrlPr>
          </m:dPr>
          <m:e>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j</m:t>
                </m:r>
              </m:sub>
            </m:sSub>
            <m:r>
              <w:rPr>
                <w:rFonts w:ascii="Cambria Math" w:eastAsiaTheme="minorEastAsia" w:hAnsi="Cambria Math"/>
                <w:lang w:eastAsia="zh-CN"/>
              </w:rPr>
              <m:t>,</m:t>
            </m:r>
            <m:sSub>
              <m:sSubPr>
                <m:ctrlPr>
                  <w:rPr>
                    <w:rFonts w:ascii="Cambria Math" w:eastAsiaTheme="minorEastAsia" w:hAnsi="Cambria Math"/>
                    <w:i/>
                    <w:iCs/>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j</m:t>
                </m:r>
              </m:sub>
            </m:sSub>
          </m:e>
        </m:d>
      </m:oMath>
      <w:r w:rsidR="007F19F1">
        <w:rPr>
          <w:rFonts w:eastAsiaTheme="minorEastAsia"/>
          <w:iCs/>
          <w:lang w:eastAsia="zh-CN"/>
        </w:rPr>
        <w:t>:</w:t>
      </w:r>
    </w:p>
    <w:tbl>
      <w:tblPr>
        <w:tblStyle w:val="TableGrid"/>
        <w:tblW w:w="0" w:type="auto"/>
        <w:jc w:val="center"/>
        <w:tblLook w:val="04A0" w:firstRow="1" w:lastRow="0" w:firstColumn="1" w:lastColumn="0" w:noHBand="0" w:noVBand="1"/>
      </w:tblPr>
      <w:tblGrid>
        <w:gridCol w:w="630"/>
        <w:gridCol w:w="8100"/>
        <w:gridCol w:w="684"/>
      </w:tblGrid>
      <w:tr w:rsidR="00BF68F2" w14:paraId="6F239C11" w14:textId="77777777" w:rsidTr="000564BB">
        <w:trPr>
          <w:jc w:val="center"/>
        </w:trPr>
        <w:tc>
          <w:tcPr>
            <w:tcW w:w="630" w:type="dxa"/>
            <w:vAlign w:val="center"/>
          </w:tcPr>
          <w:p w14:paraId="59F14160" w14:textId="77777777" w:rsidR="00BF68F2" w:rsidRDefault="00BF68F2" w:rsidP="00B83C4A"/>
        </w:tc>
        <w:tc>
          <w:tcPr>
            <w:tcW w:w="8100" w:type="dxa"/>
            <w:vAlign w:val="center"/>
          </w:tcPr>
          <w:p w14:paraId="1765D333" w14:textId="7CB3A2AF" w:rsidR="00BF68F2" w:rsidRDefault="00F71449" w:rsidP="00B83C4A">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j</m:t>
                        </m:r>
                      </m:sub>
                    </m:sSub>
                  </m:e>
                </m: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e>
                    </m:d>
                  </m:e>
                </m:rad>
              </m:oMath>
            </m:oMathPara>
          </w:p>
        </w:tc>
        <w:tc>
          <w:tcPr>
            <w:tcW w:w="684" w:type="dxa"/>
            <w:vAlign w:val="center"/>
          </w:tcPr>
          <w:p w14:paraId="3863FE68" w14:textId="56D3913D" w:rsidR="00BF68F2" w:rsidRDefault="00BF68F2" w:rsidP="00B83C4A">
            <w:r>
              <w:t>(</w:t>
            </w:r>
            <w:r w:rsidR="00F71449">
              <w:fldChar w:fldCharType="begin"/>
            </w:r>
            <w:r w:rsidR="00F71449">
              <w:instrText xml:space="preserve"> SEQ Eq \* MERGEFORMAT </w:instrText>
            </w:r>
            <w:r w:rsidR="00F71449">
              <w:fldChar w:fldCharType="separate"/>
            </w:r>
            <w:r w:rsidR="00C955F8">
              <w:rPr>
                <w:noProof/>
              </w:rPr>
              <w:t>17</w:t>
            </w:r>
            <w:r w:rsidR="00F71449">
              <w:rPr>
                <w:noProof/>
              </w:rPr>
              <w:fldChar w:fldCharType="end"/>
            </w:r>
            <w:r>
              <w:t>)</w:t>
            </w:r>
          </w:p>
        </w:tc>
      </w:tr>
      <w:tr w:rsidR="00B23544" w14:paraId="377EBC58" w14:textId="77777777" w:rsidTr="000564BB">
        <w:trPr>
          <w:jc w:val="center"/>
        </w:trPr>
        <w:tc>
          <w:tcPr>
            <w:tcW w:w="630" w:type="dxa"/>
            <w:vAlign w:val="center"/>
          </w:tcPr>
          <w:p w14:paraId="7794A219" w14:textId="77777777" w:rsidR="00B23544" w:rsidRDefault="00B23544" w:rsidP="00B83C4A"/>
        </w:tc>
        <w:tc>
          <w:tcPr>
            <w:tcW w:w="8100" w:type="dxa"/>
            <w:vAlign w:val="center"/>
          </w:tcPr>
          <w:p w14:paraId="1C1B9BD6" w14:textId="11C1DBA0" w:rsidR="00B23544" w:rsidRDefault="00F71449" w:rsidP="00B83C4A">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π</m:t>
                            </m:r>
                            <m:ctrlPr>
                              <w:rPr>
                                <w:rFonts w:ascii="Cambria Math" w:hAnsi="Cambria Math"/>
                              </w:rPr>
                            </m:ctrlP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r>
                          <m:rPr>
                            <m:sty m:val="p"/>
                          </m:rP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r>
                          <m:rPr>
                            <m:sty m:val="p"/>
                          </m:rPr>
                          <w:rPr>
                            <w:rFonts w:ascii="Cambria Math" w:hAnsi="Cambria Math"/>
                          </w:rPr>
                          <m:t>&lt;</m:t>
                        </m:r>
                        <m:sSub>
                          <m:sSubPr>
                            <m:ctrlPr>
                              <w:rPr>
                                <w:rFonts w:ascii="Cambria Math" w:eastAsiaTheme="minorEastAsia" w:hAnsi="Cambria Math"/>
                                <w:i/>
                                <w:iCs/>
                                <w:lang w:eastAsia="zh-CN"/>
                              </w:rPr>
                            </m:ctrlPr>
                          </m:sSubPr>
                          <m:e>
                            <m:r>
                              <w:rPr>
                                <w:rFonts w:ascii="Cambria Math" w:eastAsiaTheme="minorEastAsia" w:hAnsi="Cambria Math"/>
                                <w:lang w:eastAsia="zh-CN"/>
                              </w:rPr>
                              <m:t>T</m:t>
                            </m:r>
                            <m:ctrlPr>
                              <w:rPr>
                                <w:rFonts w:ascii="Cambria Math" w:hAnsi="Cambria Math"/>
                              </w:rPr>
                            </m:ctrlPr>
                          </m:e>
                          <m:sub>
                            <m:r>
                              <m:rPr>
                                <m:sty m:val="p"/>
                              </m:rPr>
                              <w:rPr>
                                <w:rFonts w:ascii="Cambria Math" w:eastAsiaTheme="minorEastAsia" w:hAnsi="Cambria Math"/>
                                <w:lang w:eastAsia="zh-CN"/>
                              </w:rPr>
                              <m:t>Σ</m:t>
                            </m:r>
                          </m:sub>
                        </m:sSub>
                        <m:r>
                          <m:rPr>
                            <m:sty m:val="p"/>
                          </m:rPr>
                          <w:rPr>
                            <w:rFonts w:ascii="Cambria Math" w:hAnsi="Cambria Math"/>
                          </w:rPr>
                          <m:t> </m:t>
                        </m:r>
                      </m:e>
                      <m:e>
                        <m:r>
                          <w:rPr>
                            <w:rFonts w:ascii="Cambria Math" w:hAnsi="Cambria Math"/>
                          </w:rPr>
                          <m:t>0     otherwise</m:t>
                        </m:r>
                      </m:e>
                    </m:eqArr>
                  </m:e>
                </m:d>
              </m:oMath>
            </m:oMathPara>
          </w:p>
        </w:tc>
        <w:tc>
          <w:tcPr>
            <w:tcW w:w="684" w:type="dxa"/>
            <w:vAlign w:val="center"/>
          </w:tcPr>
          <w:p w14:paraId="6A3612DE" w14:textId="44F8D8E0" w:rsidR="00B23544" w:rsidRDefault="00B23544" w:rsidP="00B83C4A">
            <w:r>
              <w:t>(</w:t>
            </w:r>
            <w:r w:rsidR="00F71449">
              <w:fldChar w:fldCharType="begin"/>
            </w:r>
            <w:r w:rsidR="00F71449">
              <w:instrText xml:space="preserve"> SEQ Eq \* MERGEFORMAT </w:instrText>
            </w:r>
            <w:r w:rsidR="00F71449">
              <w:fldChar w:fldCharType="separate"/>
            </w:r>
            <w:r w:rsidR="00C955F8">
              <w:rPr>
                <w:noProof/>
              </w:rPr>
              <w:t>18</w:t>
            </w:r>
            <w:r w:rsidR="00F71449">
              <w:rPr>
                <w:noProof/>
              </w:rPr>
              <w:fldChar w:fldCharType="end"/>
            </w:r>
            <w:r>
              <w:t>)</w:t>
            </w:r>
          </w:p>
        </w:tc>
      </w:tr>
      <w:tr w:rsidR="00E72A8D" w14:paraId="0EDE1483" w14:textId="77777777" w:rsidTr="000564BB">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F71449"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66F537E8" w:rsidR="00E72A8D" w:rsidRDefault="00E72A8D" w:rsidP="00B83C4A">
            <w:r>
              <w:t>(</w:t>
            </w:r>
            <w:r w:rsidR="00F71449">
              <w:fldChar w:fldCharType="begin"/>
            </w:r>
            <w:r w:rsidR="00F71449">
              <w:instrText xml:space="preserve"> SEQ Eq \* MERGEFORMAT </w:instrText>
            </w:r>
            <w:r w:rsidR="00F71449">
              <w:fldChar w:fldCharType="separate"/>
            </w:r>
            <w:r w:rsidR="00C955F8">
              <w:rPr>
                <w:noProof/>
              </w:rPr>
              <w:t>19</w:t>
            </w:r>
            <w:r w:rsidR="00F71449">
              <w:rPr>
                <w:noProof/>
              </w:rPr>
              <w:fldChar w:fldCharType="end"/>
            </w:r>
            <w:r>
              <w:t>)</w:t>
            </w:r>
          </w:p>
        </w:tc>
      </w:tr>
      <w:tr w:rsidR="00E72A8D" w14:paraId="068B7C08" w14:textId="77777777" w:rsidTr="000564BB">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F71449"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A395AC9" w:rsidR="00E72A8D" w:rsidRDefault="00E72A8D" w:rsidP="00B83C4A">
            <w:r>
              <w:t>(</w:t>
            </w:r>
            <w:r w:rsidR="00F71449">
              <w:fldChar w:fldCharType="begin"/>
            </w:r>
            <w:r w:rsidR="00F71449">
              <w:instrText xml:space="preserve"> SEQ Eq \* MERGEFORMAT </w:instrText>
            </w:r>
            <w:r w:rsidR="00F71449">
              <w:fldChar w:fldCharType="separate"/>
            </w:r>
            <w:r w:rsidR="00C955F8">
              <w:rPr>
                <w:noProof/>
              </w:rPr>
              <w:t>20</w:t>
            </w:r>
            <w:r w:rsidR="00F71449">
              <w:rPr>
                <w:noProof/>
              </w:rPr>
              <w:fldChar w:fldCharType="end"/>
            </w:r>
            <w:r>
              <w:t>)</w:t>
            </w:r>
          </w:p>
        </w:tc>
      </w:tr>
      <w:tr w:rsidR="00E72A8D" w14:paraId="0FFAFD64" w14:textId="77777777" w:rsidTr="000564BB">
        <w:trPr>
          <w:jc w:val="center"/>
        </w:trPr>
        <w:tc>
          <w:tcPr>
            <w:tcW w:w="630" w:type="dxa"/>
            <w:vAlign w:val="center"/>
          </w:tcPr>
          <w:p w14:paraId="3C0F1CB7" w14:textId="77777777" w:rsidR="00E72A8D" w:rsidRDefault="00E72A8D" w:rsidP="00B83C4A"/>
        </w:tc>
        <w:tc>
          <w:tcPr>
            <w:tcW w:w="8100" w:type="dxa"/>
            <w:vAlign w:val="center"/>
          </w:tcPr>
          <w:p w14:paraId="2ACD606A" w14:textId="5F127E4B" w:rsidR="00E72A8D" w:rsidRDefault="00F71449"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55CA7E55" w:rsidR="00E72A8D" w:rsidRDefault="00E72A8D" w:rsidP="00B83C4A">
            <w:r>
              <w:t>(</w:t>
            </w:r>
            <w:r w:rsidR="00F71449">
              <w:fldChar w:fldCharType="begin"/>
            </w:r>
            <w:r w:rsidR="00F71449">
              <w:instrText xml:space="preserve"> SEQ Eq \* MERGEFORMAT </w:instrText>
            </w:r>
            <w:r w:rsidR="00F71449">
              <w:fldChar w:fldCharType="separate"/>
            </w:r>
            <w:r w:rsidR="00C955F8">
              <w:rPr>
                <w:noProof/>
              </w:rPr>
              <w:t>21</w:t>
            </w:r>
            <w:r w:rsidR="00F71449">
              <w:rPr>
                <w:noProof/>
              </w:rPr>
              <w:fldChar w:fldCharType="end"/>
            </w:r>
            <w:r>
              <w:t>)</w:t>
            </w:r>
          </w:p>
        </w:tc>
      </w:tr>
      <w:tr w:rsidR="004845F2" w14:paraId="0C01A509" w14:textId="77777777" w:rsidTr="000564BB">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F71449"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1C56350B" w:rsidR="004845F2" w:rsidRDefault="004845F2" w:rsidP="00B83C4A">
            <w:r>
              <w:t>(</w:t>
            </w:r>
            <w:r w:rsidR="00F71449">
              <w:fldChar w:fldCharType="begin"/>
            </w:r>
            <w:r w:rsidR="00F71449">
              <w:instrText xml:space="preserve"> SEQ Eq \* MERGEFORMAT </w:instrText>
            </w:r>
            <w:r w:rsidR="00F71449">
              <w:fldChar w:fldCharType="separate"/>
            </w:r>
            <w:r w:rsidR="00C955F8">
              <w:rPr>
                <w:noProof/>
              </w:rPr>
              <w:t>22</w:t>
            </w:r>
            <w:r w:rsidR="00F71449">
              <w:rPr>
                <w:noProof/>
              </w:rPr>
              <w:fldChar w:fldCharType="end"/>
            </w:r>
            <w:r>
              <w:t>)</w:t>
            </w:r>
          </w:p>
        </w:tc>
      </w:tr>
      <w:tr w:rsidR="003C7D20" w14:paraId="0A73D7EE" w14:textId="77777777" w:rsidTr="000564BB">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F71449"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04A8D41A" w:rsidR="003C7D20" w:rsidRDefault="003C7D20" w:rsidP="00B83C4A">
            <w:r>
              <w:t>(</w:t>
            </w:r>
            <w:r w:rsidR="00F71449">
              <w:fldChar w:fldCharType="begin"/>
            </w:r>
            <w:r w:rsidR="00F71449">
              <w:instrText xml:space="preserve"> SEQ Eq \* MERGEFORMAT </w:instrText>
            </w:r>
            <w:r w:rsidR="00F71449">
              <w:fldChar w:fldCharType="separate"/>
            </w:r>
            <w:r w:rsidR="00C955F8">
              <w:rPr>
                <w:noProof/>
              </w:rPr>
              <w:t>23</w:t>
            </w:r>
            <w:r w:rsidR="00F71449">
              <w:rPr>
                <w:noProof/>
              </w:rPr>
              <w:fldChar w:fldCharType="end"/>
            </w:r>
            <w:r>
              <w:t>)</w:t>
            </w:r>
          </w:p>
        </w:tc>
      </w:tr>
      <w:tr w:rsidR="003C7D20" w14:paraId="7F942D85" w14:textId="77777777" w:rsidTr="000564BB">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F71449"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5EF6C59F" w:rsidR="003C7D20" w:rsidRDefault="003C7D20" w:rsidP="00B83C4A">
            <w:r>
              <w:t>(</w:t>
            </w:r>
            <w:r w:rsidR="00F71449">
              <w:fldChar w:fldCharType="begin"/>
            </w:r>
            <w:r w:rsidR="00F71449">
              <w:instrText xml:space="preserve"> SEQ Eq \* MERGEFORMAT </w:instrText>
            </w:r>
            <w:r w:rsidR="00F71449">
              <w:fldChar w:fldCharType="separate"/>
            </w:r>
            <w:r w:rsidR="00C955F8">
              <w:rPr>
                <w:noProof/>
              </w:rPr>
              <w:t>24</w:t>
            </w:r>
            <w:r w:rsidR="00F71449">
              <w:rPr>
                <w:noProof/>
              </w:rPr>
              <w:fldChar w:fldCharType="end"/>
            </w:r>
            <w:r>
              <w:t>)</w:t>
            </w:r>
          </w:p>
        </w:tc>
      </w:tr>
      <w:tr w:rsidR="000564BB" w14:paraId="3A8F41D3" w14:textId="77777777" w:rsidTr="000564BB">
        <w:trPr>
          <w:jc w:val="center"/>
        </w:trPr>
        <w:tc>
          <w:tcPr>
            <w:tcW w:w="630" w:type="dxa"/>
            <w:vAlign w:val="center"/>
          </w:tcPr>
          <w:p w14:paraId="0BD2D12C" w14:textId="77777777" w:rsidR="000564BB" w:rsidRDefault="000564BB" w:rsidP="00B83C4A"/>
        </w:tc>
        <w:tc>
          <w:tcPr>
            <w:tcW w:w="8100" w:type="dxa"/>
            <w:vAlign w:val="center"/>
          </w:tcPr>
          <w:p w14:paraId="31AF407B" w14:textId="3ED67678" w:rsidR="000564BB" w:rsidRDefault="000564BB" w:rsidP="00B83C4A">
            <w:pPr>
              <w:jc w:val="center"/>
            </w:pPr>
            <m:oMathPara>
              <m:oMath>
                <m:r>
                  <w:rPr>
                    <w:rFonts w:ascii="Cambria Math" w:hAnsi="Cambria Math"/>
                  </w:rPr>
                  <m:t>V</m:t>
                </m:r>
                <m:d>
                  <m:dPr>
                    <m:ctrlPr>
                      <w:rPr>
                        <w:rFonts w:ascii="Cambria Math" w:hAnsi="Cambria Math"/>
                        <w:i/>
                      </w:rPr>
                    </m:ctrlPr>
                  </m:dPr>
                  <m:e>
                    <m:r>
                      <m:rPr>
                        <m:sty m:val="p"/>
                      </m:rPr>
                      <w:rPr>
                        <w:rFonts w:ascii="Cambria Math" w:hAnsi="Cambria Math"/>
                      </w:rPr>
                      <m:t>ϕ</m:t>
                    </m:r>
                    <m:d>
                      <m:dPr>
                        <m:ctrlPr>
                          <w:rPr>
                            <w:rFonts w:ascii="Cambria Math" w:hAnsi="Cambria Math"/>
                            <w:i/>
                          </w:rPr>
                        </m:ctrlPr>
                      </m:dPr>
                      <m:e>
                        <m:r>
                          <m:rPr>
                            <m:sty m:val="p"/>
                          </m:rPr>
                          <w:rPr>
                            <w:rFonts w:ascii="Cambria Math" w:hAnsi="Cambria Math"/>
                          </w:rPr>
                          <m:t>μ</m:t>
                        </m:r>
                        <m:r>
                          <w:rPr>
                            <w:rFonts w:ascii="Cambria Math" w:hAnsi="Cambria Math"/>
                          </w:rPr>
                          <m:t>,</m:t>
                        </m:r>
                        <m:r>
                          <m:rPr>
                            <m:sty m:val="p"/>
                          </m:rPr>
                          <w:rPr>
                            <w:rFonts w:ascii="Cambria Math" w:hAnsi="Cambria Math"/>
                          </w:rPr>
                          <m:t>Σ</m:t>
                        </m:r>
                      </m:e>
                    </m:d>
                  </m:e>
                </m:d>
                <m:r>
                  <w:rPr>
                    <w:rFonts w:ascii="Cambria Math" w:hAnsi="Cambria Math"/>
                  </w:rPr>
                  <m:t>=det</m:t>
                </m:r>
                <m:d>
                  <m:dPr>
                    <m:ctrlPr>
                      <w:rPr>
                        <w:rFonts w:ascii="Cambria Math" w:hAnsi="Cambria Math"/>
                        <w:i/>
                      </w:rPr>
                    </m:ctrlPr>
                  </m:dPr>
                  <m:e>
                    <m:r>
                      <m:rPr>
                        <m:sty m:val="p"/>
                      </m:rPr>
                      <w:rPr>
                        <w:rFonts w:ascii="Cambria Math" w:hAnsi="Cambria Math"/>
                      </w:rPr>
                      <m:t>Σ</m:t>
                    </m:r>
                  </m:e>
                </m:d>
              </m:oMath>
            </m:oMathPara>
          </w:p>
        </w:tc>
        <w:tc>
          <w:tcPr>
            <w:tcW w:w="684" w:type="dxa"/>
            <w:vAlign w:val="center"/>
          </w:tcPr>
          <w:p w14:paraId="2B496AB4" w14:textId="2610EC31" w:rsidR="000564BB" w:rsidRDefault="000564BB" w:rsidP="00B83C4A">
            <w:r>
              <w:t>(</w:t>
            </w:r>
            <w:fldSimple w:instr=" SEQ Eq \* MERGEFORMAT ">
              <w:r w:rsidR="00C955F8">
                <w:rPr>
                  <w:noProof/>
                </w:rPr>
                <w:t>25</w:t>
              </w:r>
            </w:fldSimple>
            <w:r>
              <w:t>)</w:t>
            </w:r>
          </w:p>
        </w:tc>
      </w:tr>
      <w:tr w:rsidR="002C7AD3" w14:paraId="663C747D" w14:textId="77777777" w:rsidTr="000564BB">
        <w:trPr>
          <w:jc w:val="center"/>
        </w:trPr>
        <w:tc>
          <w:tcPr>
            <w:tcW w:w="630" w:type="dxa"/>
            <w:vAlign w:val="center"/>
          </w:tcPr>
          <w:p w14:paraId="2F4E78A5" w14:textId="77777777" w:rsidR="002C7AD3" w:rsidRDefault="002C7AD3" w:rsidP="00B83C4A"/>
        </w:tc>
        <w:tc>
          <w:tcPr>
            <w:tcW w:w="8100" w:type="dxa"/>
            <w:vAlign w:val="center"/>
          </w:tcPr>
          <w:p w14:paraId="707726AF" w14:textId="07702992" w:rsidR="002C7AD3" w:rsidRDefault="00F71449"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rad>
                          <m:radPr>
                            <m:degHide m:val="1"/>
                            <m:ctrlPr>
                              <w:rPr>
                                <w:rFonts w:ascii="Cambria Math" w:hAnsi="Cambria Math"/>
                              </w:rPr>
                            </m:ctrlPr>
                          </m:radPr>
                          <m:deg>
                            <m:ctrlPr>
                              <w:rPr>
                                <w:rFonts w:ascii="Cambria Math" w:hAnsi="Cambria Math"/>
                                <w:i/>
                              </w:rPr>
                            </m:ctrlPr>
                          </m:deg>
                          <m:e>
                            <m:r>
                              <w:rPr>
                                <w:rFonts w:ascii="Cambria Math" w:hAnsi="Cambria Math"/>
                              </w:rPr>
                              <m:t>a</m:t>
                            </m:r>
                            <m:r>
                              <m:rPr>
                                <m:sty m:val="p"/>
                              </m:rPr>
                              <w:rPr>
                                <w:rFonts w:ascii="Cambria Math" w:hAnsi="Cambria Math"/>
                              </w:rPr>
                              <m:t>λ</m:t>
                            </m:r>
                          </m:e>
                        </m:rad>
                        <m:r>
                          <w:rPr>
                            <w:rFonts w:ascii="Cambria Math" w:hAnsi="Cambria Math"/>
                          </w:rPr>
                          <m:t>v</m:t>
                        </m:r>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r>
                              <w:rPr>
                                <w:rFonts w:ascii="Cambria Math" w:hAnsi="Cambria Math"/>
                              </w:rPr>
                              <m:t>=</m:t>
                            </m:r>
                            <m:f>
                              <m:fPr>
                                <m:ctrlPr>
                                  <w:rPr>
                                    <w:rFonts w:ascii="Cambria Math" w:hAnsi="Cambria Math"/>
                                  </w:rPr>
                                </m:ctrlPr>
                              </m:fPr>
                              <m:num>
                                <m:r>
                                  <m:rPr>
                                    <m:sty m:val="p"/>
                                  </m:rPr>
                                  <w:rPr>
                                    <w:rFonts w:ascii="Cambria Math" w:hAnsi="Cambria Math"/>
                                  </w:rPr>
                                  <m:t>τ</m:t>
                                </m:r>
                                <m:ctrlPr>
                                  <w:rPr>
                                    <w:rFonts w:ascii="Cambria Math" w:hAnsi="Cambria Math"/>
                                    <w:i/>
                                  </w:rPr>
                                </m:ctrlPr>
                              </m:num>
                              <m:den>
                                <m:r>
                                  <w:rPr>
                                    <w:rFonts w:ascii="Cambria Math" w:hAnsi="Cambria Math"/>
                                  </w:rPr>
                                  <m:t>2</m:t>
                                </m:r>
                                <m:ctrlPr>
                                  <w:rPr>
                                    <w:rFonts w:ascii="Cambria Math" w:hAnsi="Cambria Math"/>
                                    <w:i/>
                                  </w:rPr>
                                </m:ctrlPr>
                              </m:den>
                            </m:f>
                          </m:num>
                          <m:den>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r>
                              <m:rPr>
                                <m:sty m:val="p"/>
                              </m:rPr>
                              <w:rPr>
                                <w:rFonts w:ascii="Cambria Math" w:hAnsi="Cambria Math"/>
                              </w:rPr>
                              <m:t>μ</m:t>
                            </m:r>
                            <m:r>
                              <w:rPr>
                                <w:rFonts w:ascii="Cambria Math" w:hAnsi="Cambria Math"/>
                              </w:rPr>
                              <m:t>+</m:t>
                            </m:r>
                            <m:r>
                              <m:rPr>
                                <m:sty m:val="p"/>
                              </m:rPr>
                              <w:rPr>
                                <w:rFonts w:ascii="Cambria Math" w:hAnsi="Cambria Math"/>
                              </w:rPr>
                              <m:t>Δ</m:t>
                            </m:r>
                            <m:r>
                              <w:rPr>
                                <w:rFonts w:ascii="Cambria Math" w:hAnsi="Cambria Math"/>
                              </w:rPr>
                              <m:t>v</m:t>
                            </m:r>
                          </m:den>
                        </m:f>
                      </m:e>
                      <m:e>
                        <m:f>
                          <m:fPr>
                            <m:type m:val="noBar"/>
                            <m:ctrlPr>
                              <w:rPr>
                                <w:rFonts w:ascii="Cambria Math" w:hAnsi="Cambria Math"/>
                                <w:i/>
                              </w:rPr>
                            </m:ctrlPr>
                          </m:fPr>
                          <m:num>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 - Δ</m:t>
                            </m:r>
                            <m:r>
                              <w:rPr>
                                <w:rFonts w:ascii="Cambria Math" w:hAnsi="Cambria Math"/>
                              </w:rPr>
                              <m:t>v</m:t>
                            </m:r>
                          </m:num>
                          <m:den>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Δ</m:t>
                            </m:r>
                            <m:r>
                              <w:rPr>
                                <w:rFonts w:ascii="Cambria Math" w:hAnsi="Cambria Math"/>
                              </w:rPr>
                              <m:t>v</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T</m:t>
                                </m:r>
                              </m:sup>
                            </m:sSup>
                          </m:den>
                        </m:f>
                      </m:e>
                    </m:eqArr>
                  </m:e>
                </m:d>
              </m:oMath>
            </m:oMathPara>
          </w:p>
        </w:tc>
        <w:tc>
          <w:tcPr>
            <w:tcW w:w="684" w:type="dxa"/>
            <w:vAlign w:val="center"/>
          </w:tcPr>
          <w:p w14:paraId="2613F220" w14:textId="659CE5E1" w:rsidR="002C7AD3" w:rsidRDefault="002C7AD3" w:rsidP="00B83C4A">
            <w:r>
              <w:t>(</w:t>
            </w:r>
            <w:fldSimple w:instr=" SEQ Eq \* MERGEFORMAT ">
              <w:r w:rsidR="00C955F8">
                <w:rPr>
                  <w:noProof/>
                </w:rPr>
                <w:t>26</w:t>
              </w:r>
            </w:fldSimple>
            <w:r>
              <w:t>)</w:t>
            </w:r>
          </w:p>
        </w:tc>
      </w:tr>
      <w:tr w:rsidR="001B13EF" w14:paraId="6F8B12AD" w14:textId="77777777" w:rsidTr="00560829">
        <w:trPr>
          <w:jc w:val="center"/>
        </w:trPr>
        <w:tc>
          <w:tcPr>
            <w:tcW w:w="625" w:type="dxa"/>
            <w:vAlign w:val="center"/>
          </w:tcPr>
          <w:p w14:paraId="1DA1E6FE" w14:textId="77777777" w:rsidR="001B13EF" w:rsidRDefault="001B13EF" w:rsidP="00B83C4A"/>
        </w:tc>
        <w:tc>
          <w:tcPr>
            <w:tcW w:w="8100" w:type="dxa"/>
            <w:vAlign w:val="center"/>
          </w:tcPr>
          <w:p w14:paraId="67276228" w14:textId="3B06E593" w:rsidR="001B13EF" w:rsidRDefault="009D4BEE" w:rsidP="00B83C4A">
            <w:pPr>
              <w:jc w:val="center"/>
            </w:pPr>
            <m:oMathPara>
              <m:oMath>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log</m:t>
                    </m:r>
                    <m:d>
                      <m:dPr>
                        <m:ctrlPr>
                          <w:rPr>
                            <w:rFonts w:ascii="Cambria Math" w:hAnsi="Cambria Math"/>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den>
                        </m:f>
                        <m:ctrlPr>
                          <w:rPr>
                            <w:rFonts w:ascii="Cambria Math" w:hAnsi="Cambria Math"/>
                            <w:i/>
                          </w:rPr>
                        </m:ctrlPr>
                      </m:e>
                    </m:d>
                    <m:r>
                      <w:rPr>
                        <w:rFonts w:ascii="Cambria Math" w:hAnsi="Cambria Math"/>
                      </w:rPr>
                      <m:t>+tr</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r>
                              <m:rPr>
                                <m:sty m:val="p"/>
                              </m:rPr>
                              <w:rPr>
                                <w:rFonts w:ascii="Cambria Math" w:hAnsi="Cambria Math"/>
                              </w:rPr>
                              <m:t>μ</m:t>
                            </m:r>
                            <m:r>
                              <w:rPr>
                                <w:rFonts w:ascii="Cambria Math" w:hAnsi="Cambria Math"/>
                              </w:rPr>
                              <m:t>1</m:t>
                            </m:r>
                          </m:e>
                        </m:d>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e>
                    </m:d>
                    <m:r>
                      <w:rPr>
                        <w:rFonts w:ascii="Cambria Math" w:hAnsi="Cambria Math"/>
                      </w:rPr>
                      <m:t>-D</m:t>
                    </m:r>
                  </m:e>
                </m:d>
              </m:oMath>
            </m:oMathPara>
          </w:p>
        </w:tc>
        <w:tc>
          <w:tcPr>
            <w:tcW w:w="625" w:type="dxa"/>
            <w:vAlign w:val="center"/>
          </w:tcPr>
          <w:p w14:paraId="6CED8819" w14:textId="5EB763B6" w:rsidR="001B13EF" w:rsidRDefault="001B13EF" w:rsidP="00B83C4A">
            <w:r>
              <w:t>(</w:t>
            </w:r>
            <w:fldSimple w:instr=" SEQ Eq \* MERGEFORMAT ">
              <w:r w:rsidR="00C955F8">
                <w:rPr>
                  <w:noProof/>
                </w:rPr>
                <w:t>27</w:t>
              </w:r>
            </w:fldSimple>
            <w:r>
              <w:t>)</w:t>
            </w:r>
          </w:p>
        </w:tc>
      </w:tr>
      <w:tr w:rsidR="009D4BEE" w14:paraId="3E47BDC6" w14:textId="77777777" w:rsidTr="00560829">
        <w:trPr>
          <w:jc w:val="center"/>
        </w:trPr>
        <w:tc>
          <w:tcPr>
            <w:tcW w:w="625" w:type="dxa"/>
            <w:vAlign w:val="center"/>
          </w:tcPr>
          <w:p w14:paraId="743C8FB2" w14:textId="77777777" w:rsidR="009D4BEE" w:rsidRDefault="009D4BEE" w:rsidP="00B83C4A"/>
        </w:tc>
        <w:tc>
          <w:tcPr>
            <w:tcW w:w="8100" w:type="dxa"/>
            <w:vAlign w:val="center"/>
          </w:tcPr>
          <w:p w14:paraId="52619500" w14:textId="3CA47487" w:rsidR="009D4BEE" w:rsidRDefault="009D4BEE" w:rsidP="00B83C4A">
            <w:pPr>
              <w:jc w:val="center"/>
            </w:pPr>
            <m:oMathPara>
              <m:oMath>
                <m:r>
                  <w:rPr>
                    <w:rFonts w:ascii="Cambria Math" w:hAnsi="Cambria Math"/>
                  </w:rPr>
                  <m:t>skld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e>
                    </m:d>
                    <m:r>
                      <w:rPr>
                        <w:rFonts w:ascii="Cambria Math" w:hAnsi="Cambria Math"/>
                      </w:rPr>
                      <m:t>+kld</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e>
                    </m:d>
                  </m:e>
                </m:d>
              </m:oMath>
            </m:oMathPara>
          </w:p>
        </w:tc>
        <w:tc>
          <w:tcPr>
            <w:tcW w:w="625" w:type="dxa"/>
            <w:vAlign w:val="center"/>
          </w:tcPr>
          <w:p w14:paraId="049E0C3A" w14:textId="0C1C4A8F" w:rsidR="009D4BEE" w:rsidRDefault="009D4BEE" w:rsidP="00B83C4A">
            <w:r>
              <w:t>(</w:t>
            </w:r>
            <w:fldSimple w:instr=" SEQ Eq \* MERGEFORMAT ">
              <w:r w:rsidR="00C955F8">
                <w:rPr>
                  <w:noProof/>
                </w:rPr>
                <w:t>28</w:t>
              </w:r>
            </w:fldSimple>
            <w:r>
              <w:t>)</w:t>
            </w:r>
          </w:p>
        </w:tc>
      </w:tr>
      <w:tr w:rsidR="002A0D0C" w14:paraId="5846EDE8" w14:textId="77777777" w:rsidTr="00560829">
        <w:trPr>
          <w:jc w:val="center"/>
        </w:trPr>
        <w:tc>
          <w:tcPr>
            <w:tcW w:w="625" w:type="dxa"/>
            <w:vAlign w:val="center"/>
          </w:tcPr>
          <w:p w14:paraId="31EEB75D" w14:textId="77777777" w:rsidR="002A0D0C" w:rsidRDefault="002A0D0C" w:rsidP="00B83C4A"/>
        </w:tc>
        <w:tc>
          <w:tcPr>
            <w:tcW w:w="8100" w:type="dxa"/>
            <w:vAlign w:val="center"/>
          </w:tcPr>
          <w:p w14:paraId="2DFD47C6" w14:textId="4D4A0DAD" w:rsidR="002A0D0C" w:rsidRDefault="00F71449" w:rsidP="00B83C4A">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ctrlPr>
                                  <w:rPr>
                                    <w:rFonts w:ascii="Cambria Math" w:hAnsi="Cambria Math"/>
                                    <w:i/>
                                  </w:rPr>
                                </m:ctrlPr>
                              </m:den>
                            </m:f>
                          </m:num>
                          <m:den>
                            <m:r>
                              <m:rPr>
                                <m:sty m:val="p"/>
                              </m:rPr>
                              <w:rPr>
                                <w:rFonts w:ascii="Cambria Math" w:hAnsi="Cambria Math"/>
                              </w:rPr>
                              <m:t>τ</m:t>
                            </m:r>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2</m:t>
                                </m:r>
                              </m:sub>
                            </m:sSub>
                          </m:den>
                        </m:f>
                      </m:e>
                      <m:e>
                        <m:f>
                          <m:fPr>
                            <m:type m:val="noBar"/>
                            <m:ctrlPr>
                              <w:rPr>
                                <w:rFonts w:ascii="Cambria Math" w:hAnsi="Cambria Math"/>
                                <w:i/>
                              </w:rPr>
                            </m:ctrlPr>
                          </m:fPr>
                          <m:num>
                            <m:r>
                              <w:rPr>
                                <w:rFonts w:ascii="Cambria Math" w:hAnsi="Cambria Math"/>
                              </w:rPr>
                              <m:t>mu=</m:t>
                            </m:r>
                            <m:sSub>
                              <m:sSubPr>
                                <m:ctrlPr>
                                  <w:rPr>
                                    <w:rFonts w:ascii="Cambria Math" w:hAnsi="Cambria Math"/>
                                    <w:i/>
                                  </w:rPr>
                                </m:ctrlPr>
                              </m:sSubPr>
                              <m:e>
                                <m:r>
                                  <w:rPr>
                                    <w:rFonts w:ascii="Cambria Math" w:hAnsi="Cambria Math"/>
                                  </w:rPr>
                                  <m:t>f</m:t>
                                </m:r>
                              </m:e>
                              <m:sub>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sub>
                            </m:sSub>
                          </m:num>
                          <m:den>
                            <m:r>
                              <m:rPr>
                                <m:sty m:val="p"/>
                              </m:rPr>
                              <w:rPr>
                                <w:rFonts w:ascii="Cambria Math" w:hAnsi="Cambria Math"/>
                              </w:rPr>
                              <m:t>Σ=</m:t>
                            </m:r>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e>
                                </m:d>
                              </m:e>
                              <m:sup>
                                <m:r>
                                  <w:rPr>
                                    <w:rFonts w:ascii="Cambria Math" w:hAnsi="Cambria Math"/>
                                  </w:rPr>
                                  <m:t>T</m:t>
                                </m:r>
                              </m:sup>
                            </m:sSup>
                          </m:den>
                        </m:f>
                      </m:e>
                    </m:eqArr>
                  </m:e>
                </m:d>
              </m:oMath>
            </m:oMathPara>
          </w:p>
        </w:tc>
        <w:tc>
          <w:tcPr>
            <w:tcW w:w="625" w:type="dxa"/>
            <w:vAlign w:val="center"/>
          </w:tcPr>
          <w:p w14:paraId="68B73A5D" w14:textId="2377B04E" w:rsidR="002A0D0C" w:rsidRDefault="002A0D0C" w:rsidP="00B83C4A">
            <w:r>
              <w:t>(</w:t>
            </w:r>
            <w:fldSimple w:instr=" SEQ Eq \* MERGEFORMAT ">
              <w:r w:rsidR="00C955F8">
                <w:rPr>
                  <w:noProof/>
                </w:rPr>
                <w:t>29</w:t>
              </w:r>
            </w:fldSimple>
            <w:r>
              <w:t>)</w:t>
            </w:r>
          </w:p>
        </w:tc>
      </w:tr>
    </w:tbl>
    <w:p w14:paraId="6EC046C0" w14:textId="2E1F4B6C" w:rsidR="0085203D" w:rsidRDefault="0085203D" w:rsidP="00B50A22">
      <w:pPr>
        <w:jc w:val="both"/>
      </w:pPr>
    </w:p>
    <w:p w14:paraId="019D49E0" w14:textId="0A27CF79" w:rsidR="000D6704" w:rsidRDefault="000D6704" w:rsidP="00B50A22">
      <w:pPr>
        <w:jc w:val="both"/>
      </w:pPr>
    </w:p>
    <w:p w14:paraId="27D9DDDA" w14:textId="547BA3E9" w:rsidR="000D6704" w:rsidRDefault="000D6704" w:rsidP="000D6704">
      <w:pPr>
        <w:pStyle w:val="Caption"/>
        <w:keepNext/>
      </w:pPr>
      <w:r>
        <w:t xml:space="preserve">Table </w:t>
      </w:r>
      <w:r w:rsidR="00F71449">
        <w:fldChar w:fldCharType="begin"/>
      </w:r>
      <w:r w:rsidR="00F71449">
        <w:instrText xml:space="preserve"> SEQ Table \* ARABIC </w:instrText>
      </w:r>
      <w:r w:rsidR="00F71449">
        <w:fldChar w:fldCharType="separate"/>
      </w:r>
      <w:r>
        <w:rPr>
          <w:noProof/>
        </w:rPr>
        <w:t>3</w:t>
      </w:r>
      <w:r w:rsidR="00F71449">
        <w:rPr>
          <w:noProof/>
        </w:rPr>
        <w:fldChar w:fldCharType="end"/>
      </w:r>
      <w:r>
        <w:t xml:space="preserve"> Prediction performance comparison for different G</w:t>
      </w:r>
      <w:r w:rsidR="00844F19">
        <w:t>/</w:t>
      </w:r>
      <w:r>
        <w:t>GMR inputs</w:t>
      </w:r>
    </w:p>
    <w:tbl>
      <w:tblPr>
        <w:tblStyle w:val="TableGrid"/>
        <w:tblW w:w="0" w:type="auto"/>
        <w:tblLook w:val="04A0" w:firstRow="1" w:lastRow="0" w:firstColumn="1" w:lastColumn="0" w:noHBand="0" w:noVBand="1"/>
      </w:tblPr>
      <w:tblGrid>
        <w:gridCol w:w="4788"/>
        <w:gridCol w:w="4788"/>
      </w:tblGrid>
      <w:tr w:rsidR="000D6704" w14:paraId="012696F9" w14:textId="77777777" w:rsidTr="000D6704">
        <w:tc>
          <w:tcPr>
            <w:tcW w:w="4788" w:type="dxa"/>
          </w:tcPr>
          <w:p w14:paraId="2C3D5616" w14:textId="6116D9C3" w:rsidR="000D6704" w:rsidRPr="00844F19" w:rsidRDefault="00844F19" w:rsidP="00844F19">
            <w:pPr>
              <w:jc w:val="center"/>
              <w:rPr>
                <w:b/>
                <w:bCs/>
              </w:rPr>
            </w:pPr>
            <w:r w:rsidRPr="00844F19">
              <w:rPr>
                <w:b/>
                <w:bCs/>
              </w:rPr>
              <w:t>Input</w:t>
            </w:r>
          </w:p>
        </w:tc>
        <w:tc>
          <w:tcPr>
            <w:tcW w:w="4788" w:type="dxa"/>
          </w:tcPr>
          <w:p w14:paraId="481C4F9A" w14:textId="70D19F4E" w:rsidR="000D6704" w:rsidRPr="00844F19" w:rsidRDefault="00844F19" w:rsidP="00844F19">
            <w:pPr>
              <w:jc w:val="center"/>
              <w:rPr>
                <w:b/>
                <w:bCs/>
              </w:rPr>
            </w:pPr>
            <w:r w:rsidRPr="00844F19">
              <w:rPr>
                <w:b/>
                <w:bCs/>
              </w:rPr>
              <w:t>CVRMSE (%)</w:t>
            </w:r>
          </w:p>
        </w:tc>
      </w:tr>
      <w:tr w:rsidR="00844F19" w14:paraId="4B29686D" w14:textId="77777777" w:rsidTr="000D6704">
        <w:tc>
          <w:tcPr>
            <w:tcW w:w="4788" w:type="dxa"/>
          </w:tcPr>
          <w:p w14:paraId="407A81A2" w14:textId="6B8EF5EE" w:rsidR="00844F19" w:rsidRDefault="00F71449" w:rsidP="00844F19">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36CC0004" w14:textId="20406AD3" w:rsidR="00844F19" w:rsidRDefault="00844F19" w:rsidP="006A378B">
            <w:pPr>
              <w:jc w:val="center"/>
            </w:pPr>
            <w:r>
              <w:t>GMR: 26</w:t>
            </w:r>
            <w:r w:rsidR="007C226A">
              <w:t>.8~30.68</w:t>
            </w:r>
            <w:r>
              <w:t>%; GGMR 2</w:t>
            </w:r>
            <w:r w:rsidR="007C226A">
              <w:t>0.63~25.16</w:t>
            </w:r>
            <w:r>
              <w:t>%</w:t>
            </w:r>
          </w:p>
        </w:tc>
      </w:tr>
      <w:tr w:rsidR="00844F19" w14:paraId="5CA6A6AA" w14:textId="77777777" w:rsidTr="000D6704">
        <w:tc>
          <w:tcPr>
            <w:tcW w:w="4788" w:type="dxa"/>
          </w:tcPr>
          <w:p w14:paraId="0E9808AC" w14:textId="4A9C82F6" w:rsidR="00844F19" w:rsidRDefault="00F71449" w:rsidP="00844F19">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m:t>
                    </m:r>
                    <m:r>
                      <w:rPr>
                        <w:rFonts w:ascii="Cambria Math" w:hAnsi="Cambria Math"/>
                      </w:rPr>
                      <m:t>,OneTime</m:t>
                    </m:r>
                  </m:sub>
                </m:sSub>
              </m:oMath>
            </m:oMathPara>
          </w:p>
        </w:tc>
        <w:tc>
          <w:tcPr>
            <w:tcW w:w="4788" w:type="dxa"/>
          </w:tcPr>
          <w:p w14:paraId="7991779C" w14:textId="23B1B159" w:rsidR="00844F19" w:rsidRDefault="00844F19" w:rsidP="006A378B">
            <w:pPr>
              <w:jc w:val="center"/>
            </w:pPr>
            <w:r>
              <w:t xml:space="preserve">GMR: </w:t>
            </w:r>
            <w:r w:rsidR="006A378B">
              <w:t xml:space="preserve">13.4 ~ </w:t>
            </w:r>
            <w:r w:rsidR="007C226A">
              <w:t>23</w:t>
            </w:r>
            <w:r>
              <w:t>%; GGMR</w:t>
            </w:r>
            <w:r w:rsidR="006A378B">
              <w:t xml:space="preserve"> 1</w:t>
            </w:r>
            <w:r w:rsidR="007C226A">
              <w:t>2</w:t>
            </w:r>
            <w:r w:rsidR="006A378B">
              <w:t>.</w:t>
            </w:r>
            <w:r w:rsidR="007C226A">
              <w:t>8</w:t>
            </w:r>
            <w:r w:rsidR="006A378B">
              <w:t xml:space="preserve"> ~ </w:t>
            </w:r>
            <w:r w:rsidR="007C226A">
              <w:t>17</w:t>
            </w:r>
            <w:r>
              <w:t xml:space="preserve"> %</w:t>
            </w:r>
          </w:p>
        </w:tc>
      </w:tr>
      <w:tr w:rsidR="007C226A" w14:paraId="7C661D10" w14:textId="77777777" w:rsidTr="000D6704">
        <w:tc>
          <w:tcPr>
            <w:tcW w:w="4788" w:type="dxa"/>
          </w:tcPr>
          <w:p w14:paraId="1C424494" w14:textId="4B272F71" w:rsidR="007C226A" w:rsidRDefault="007C226A" w:rsidP="00844F19">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m:t>
                    </m:r>
                    <m:r>
                      <w:rPr>
                        <w:rFonts w:ascii="Cambria Math" w:hAnsi="Cambria Math"/>
                      </w:rPr>
                      <m:t>Real</m:t>
                    </m:r>
                    <m:r>
                      <w:rPr>
                        <w:rFonts w:ascii="Cambria Math" w:hAnsi="Cambria Math"/>
                      </w:rPr>
                      <m:t>Time</m:t>
                    </m:r>
                  </m:sub>
                </m:sSub>
              </m:oMath>
            </m:oMathPara>
          </w:p>
        </w:tc>
        <w:tc>
          <w:tcPr>
            <w:tcW w:w="4788" w:type="dxa"/>
          </w:tcPr>
          <w:p w14:paraId="354D9551" w14:textId="4CC41C39" w:rsidR="007C226A" w:rsidRDefault="007C226A" w:rsidP="006A378B">
            <w:pPr>
              <w:jc w:val="center"/>
            </w:pPr>
            <w:r>
              <w:t>GMR:</w:t>
            </w:r>
            <w:r w:rsidR="00BB08F9">
              <w:t xml:space="preserve">71~92% </w:t>
            </w:r>
            <w:r>
              <w:t xml:space="preserve">; GGMR </w:t>
            </w:r>
            <w:r>
              <w:t>26.</w:t>
            </w:r>
            <w:r w:rsidR="00BB08F9">
              <w:t>64</w:t>
            </w:r>
            <w:r>
              <w:t xml:space="preserve"> ~ </w:t>
            </w:r>
            <w:r w:rsidR="003E202B">
              <w:t>33.</w:t>
            </w:r>
            <w:r w:rsidR="00BB08F9">
              <w:t>68</w:t>
            </w:r>
            <w:r>
              <w:t xml:space="preserve"> %</w:t>
            </w:r>
          </w:p>
        </w:tc>
      </w:tr>
    </w:tbl>
    <w:p w14:paraId="344F182C" w14:textId="77777777" w:rsidR="000D6704" w:rsidRDefault="000D6704" w:rsidP="00B50A22">
      <w:pPr>
        <w:jc w:val="both"/>
      </w:pPr>
    </w:p>
    <w:p w14:paraId="4643DBDB" w14:textId="7B610809" w:rsidR="003E3E05" w:rsidRPr="003E3E05" w:rsidRDefault="00A32B1B" w:rsidP="003E3E05">
      <w:pPr>
        <w:pStyle w:val="Heading2"/>
      </w:pPr>
      <w:r w:rsidRPr="00E07F2E">
        <w:t>2.</w:t>
      </w:r>
      <w:r w:rsidR="00C955F8">
        <w:t>3</w:t>
      </w:r>
      <w:r w:rsidRPr="00E07F2E">
        <w:t xml:space="preserve"> </w:t>
      </w:r>
      <w:r>
        <w:t>Model Performance Evaluation Criteria</w:t>
      </w:r>
    </w:p>
    <w:p w14:paraId="7D761878" w14:textId="3680E1EF" w:rsidR="00346C26" w:rsidRDefault="003E3E05" w:rsidP="00346C26">
      <w:r>
        <w:t xml:space="preserve">Four indices, normalized root mean square error (NRMSE), </w:t>
      </w:r>
      <w:r w:rsidR="00346C26">
        <w:t>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B2BE9" w14:paraId="48B8CADE" w14:textId="77777777" w:rsidTr="0033121A">
        <w:trPr>
          <w:jc w:val="center"/>
        </w:trPr>
        <w:tc>
          <w:tcPr>
            <w:tcW w:w="625" w:type="dxa"/>
            <w:vAlign w:val="center"/>
          </w:tcPr>
          <w:p w14:paraId="343465E6" w14:textId="77777777" w:rsidR="007B2BE9" w:rsidRDefault="007B2BE9" w:rsidP="00B83C4A"/>
        </w:tc>
        <w:tc>
          <w:tcPr>
            <w:tcW w:w="8100" w:type="dxa"/>
            <w:vAlign w:val="center"/>
          </w:tcPr>
          <w:p w14:paraId="5935F0C9" w14:textId="4BDC54FD" w:rsidR="007B2BE9" w:rsidRDefault="007B2BE9" w:rsidP="00B83C4A">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05632CC2" w14:textId="19DC4AA1" w:rsidR="007B2BE9" w:rsidRDefault="007B2BE9" w:rsidP="00B83C4A">
            <w:r>
              <w:t>(</w:t>
            </w:r>
            <w:r w:rsidR="00F71449">
              <w:fldChar w:fldCharType="begin"/>
            </w:r>
            <w:r w:rsidR="00F71449">
              <w:instrText xml:space="preserve"> SEQ Eq \* MERGEFORMAT </w:instrText>
            </w:r>
            <w:r w:rsidR="00F71449">
              <w:fldChar w:fldCharType="separate"/>
            </w:r>
            <w:r w:rsidR="00C955F8">
              <w:rPr>
                <w:noProof/>
              </w:rPr>
              <w:t>30</w:t>
            </w:r>
            <w:r w:rsidR="00F71449">
              <w:rPr>
                <w:noProof/>
              </w:rPr>
              <w:fldChar w:fldCharType="end"/>
            </w:r>
            <w:r>
              <w:t>)</w:t>
            </w:r>
          </w:p>
        </w:tc>
      </w:tr>
      <w:tr w:rsidR="00EA6233" w14:paraId="774C421F" w14:textId="77777777" w:rsidTr="0033121A">
        <w:trPr>
          <w:jc w:val="center"/>
        </w:trPr>
        <w:tc>
          <w:tcPr>
            <w:tcW w:w="625" w:type="dxa"/>
            <w:vAlign w:val="center"/>
          </w:tcPr>
          <w:p w14:paraId="11BCF792" w14:textId="77777777" w:rsidR="00EA6233" w:rsidRDefault="00EA6233" w:rsidP="00B83C4A"/>
        </w:tc>
        <w:tc>
          <w:tcPr>
            <w:tcW w:w="8100" w:type="dxa"/>
            <w:vAlign w:val="center"/>
          </w:tcPr>
          <w:p w14:paraId="197251D7" w14:textId="434DABF4" w:rsidR="00EA6233" w:rsidRDefault="007C226A" w:rsidP="00B83C4A">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1BA689D" w14:textId="199E66D0" w:rsidR="00EA6233" w:rsidRDefault="00EA6233" w:rsidP="00B83C4A">
            <w:r>
              <w:t>(</w:t>
            </w:r>
            <w:r w:rsidR="00F71449">
              <w:fldChar w:fldCharType="begin"/>
            </w:r>
            <w:r w:rsidR="00F71449">
              <w:instrText xml:space="preserve"> SEQ Eq \* MERGEFORMAT </w:instrText>
            </w:r>
            <w:r w:rsidR="00F71449">
              <w:fldChar w:fldCharType="separate"/>
            </w:r>
            <w:r w:rsidR="00C955F8">
              <w:rPr>
                <w:noProof/>
              </w:rPr>
              <w:t>31</w:t>
            </w:r>
            <w:r w:rsidR="00F71449">
              <w:rPr>
                <w:noProof/>
              </w:rPr>
              <w:fldChar w:fldCharType="end"/>
            </w:r>
            <w:r>
              <w:t>)</w:t>
            </w:r>
          </w:p>
        </w:tc>
      </w:tr>
      <w:tr w:rsidR="00EA6233" w14:paraId="16FA2765" w14:textId="77777777" w:rsidTr="0033121A">
        <w:trPr>
          <w:jc w:val="center"/>
        </w:trPr>
        <w:tc>
          <w:tcPr>
            <w:tcW w:w="625" w:type="dxa"/>
            <w:vAlign w:val="center"/>
          </w:tcPr>
          <w:p w14:paraId="0A2E935D" w14:textId="77777777" w:rsidR="00EA6233" w:rsidRDefault="00EA6233" w:rsidP="00B83C4A"/>
        </w:tc>
        <w:tc>
          <w:tcPr>
            <w:tcW w:w="8100" w:type="dxa"/>
            <w:vAlign w:val="center"/>
          </w:tcPr>
          <w:p w14:paraId="37D8149A" w14:textId="5CD98458" w:rsidR="00EA6233" w:rsidRDefault="007C226A" w:rsidP="00B83C4A">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779B2C29" w14:textId="28650C0B" w:rsidR="00EA6233" w:rsidRDefault="00EA6233" w:rsidP="00B83C4A">
            <w:r>
              <w:t>(</w:t>
            </w:r>
            <w:r w:rsidR="00F71449">
              <w:fldChar w:fldCharType="begin"/>
            </w:r>
            <w:r w:rsidR="00F71449">
              <w:instrText xml:space="preserve"> SEQ Eq \* MERGEFORMAT </w:instrText>
            </w:r>
            <w:r w:rsidR="00F71449">
              <w:fldChar w:fldCharType="separate"/>
            </w:r>
            <w:r w:rsidR="00C955F8">
              <w:rPr>
                <w:noProof/>
              </w:rPr>
              <w:t>32</w:t>
            </w:r>
            <w:r w:rsidR="00F71449">
              <w:rPr>
                <w:noProof/>
              </w:rPr>
              <w:fldChar w:fldCharType="end"/>
            </w:r>
            <w:r>
              <w:t>)</w:t>
            </w:r>
          </w:p>
        </w:tc>
      </w:tr>
      <w:tr w:rsidR="00EA6233" w14:paraId="4E37315A" w14:textId="77777777" w:rsidTr="0033121A">
        <w:trPr>
          <w:jc w:val="center"/>
        </w:trPr>
        <w:tc>
          <w:tcPr>
            <w:tcW w:w="625" w:type="dxa"/>
            <w:vAlign w:val="center"/>
          </w:tcPr>
          <w:p w14:paraId="3211A461" w14:textId="77777777" w:rsidR="00EA6233" w:rsidRDefault="00EA6233" w:rsidP="00B83C4A"/>
        </w:tc>
        <w:tc>
          <w:tcPr>
            <w:tcW w:w="8100" w:type="dxa"/>
            <w:vAlign w:val="center"/>
          </w:tcPr>
          <w:p w14:paraId="69DBEDA2" w14:textId="39538263" w:rsidR="00EA6233" w:rsidRDefault="00EA6233" w:rsidP="00B83C4A">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35385C3C" w14:textId="5AA2FC3E" w:rsidR="00EA6233" w:rsidRDefault="00EA6233" w:rsidP="00B83C4A">
            <w:r>
              <w:t>(</w:t>
            </w:r>
            <w:r w:rsidR="00F71449">
              <w:fldChar w:fldCharType="begin"/>
            </w:r>
            <w:r w:rsidR="00F71449">
              <w:instrText xml:space="preserve"> SEQ Eq \* MERGEFORMAT </w:instrText>
            </w:r>
            <w:r w:rsidR="00F71449">
              <w:fldChar w:fldCharType="separate"/>
            </w:r>
            <w:r w:rsidR="00C955F8">
              <w:rPr>
                <w:noProof/>
              </w:rPr>
              <w:t>33</w:t>
            </w:r>
            <w:r w:rsidR="00F71449">
              <w:rPr>
                <w:noProof/>
              </w:rPr>
              <w:fldChar w:fldCharType="end"/>
            </w:r>
            <w:r>
              <w:t>)</w:t>
            </w:r>
          </w:p>
        </w:tc>
      </w:tr>
      <w:tr w:rsidR="00EA6233" w14:paraId="0BE41D38" w14:textId="77777777" w:rsidTr="0033121A">
        <w:trPr>
          <w:jc w:val="center"/>
        </w:trPr>
        <w:tc>
          <w:tcPr>
            <w:tcW w:w="625" w:type="dxa"/>
            <w:vAlign w:val="center"/>
          </w:tcPr>
          <w:p w14:paraId="21276EB7" w14:textId="77777777" w:rsidR="00EA6233" w:rsidRDefault="00EA6233" w:rsidP="00B83C4A"/>
        </w:tc>
        <w:tc>
          <w:tcPr>
            <w:tcW w:w="8100" w:type="dxa"/>
            <w:vAlign w:val="center"/>
          </w:tcPr>
          <w:p w14:paraId="00CF27CB" w14:textId="28AC6F93" w:rsidR="00EA6233" w:rsidRDefault="00EA6233" w:rsidP="00B83C4A">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26364AE6" w14:textId="3E61E75F" w:rsidR="00EA6233" w:rsidRDefault="00EA6233" w:rsidP="00B83C4A">
            <w:r>
              <w:t>(</w:t>
            </w:r>
            <w:r w:rsidR="00F71449">
              <w:fldChar w:fldCharType="begin"/>
            </w:r>
            <w:r w:rsidR="00F71449">
              <w:instrText xml:space="preserve"> SEQ Eq \* MERGEFORMAT</w:instrText>
            </w:r>
            <w:r w:rsidR="00F71449">
              <w:instrText xml:space="preserve"> </w:instrText>
            </w:r>
            <w:r w:rsidR="00F71449">
              <w:fldChar w:fldCharType="separate"/>
            </w:r>
            <w:r w:rsidR="00C955F8">
              <w:rPr>
                <w:noProof/>
              </w:rPr>
              <w:t>34</w:t>
            </w:r>
            <w:r w:rsidR="00F71449">
              <w:rPr>
                <w:noProof/>
              </w:rPr>
              <w:fldChar w:fldCharType="end"/>
            </w:r>
            <w:r>
              <w:t>)</w:t>
            </w:r>
          </w:p>
        </w:tc>
      </w:tr>
    </w:tbl>
    <w:p w14:paraId="69BA3DBE" w14:textId="5764C3EB" w:rsidR="00B50A22" w:rsidRDefault="00C924D4" w:rsidP="00120FD7">
      <w:pPr>
        <w:jc w:val="both"/>
        <w:rPr>
          <w:szCs w:val="24"/>
        </w:rPr>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0C608CE3" w14:textId="77777777" w:rsidR="00C924D4" w:rsidRPr="001A2A06" w:rsidRDefault="00C924D4" w:rsidP="00120FD7">
      <w:pPr>
        <w:jc w:val="both"/>
        <w:rPr>
          <w:szCs w:val="24"/>
        </w:rPr>
      </w:pPr>
    </w:p>
    <w:p w14:paraId="28DF8528" w14:textId="18FE0A0D" w:rsidR="00B50A22" w:rsidRDefault="00B50A22" w:rsidP="00BD1E49">
      <w:pPr>
        <w:pStyle w:val="Heading1"/>
      </w:pPr>
      <w:r w:rsidRPr="00E07F2E">
        <w:t>3.</w:t>
      </w:r>
      <w:r w:rsidR="00C601F8">
        <w:t xml:space="preserve"> CASE STUDY</w:t>
      </w:r>
    </w:p>
    <w:p w14:paraId="64D45263" w14:textId="40698C9C" w:rsidR="00A27328" w:rsidRDefault="00A27328" w:rsidP="00A27328"/>
    <w:p w14:paraId="2C44250C" w14:textId="5C22E0EB" w:rsidR="00A27328" w:rsidRPr="00A27328" w:rsidRDefault="00301C84" w:rsidP="00A27328">
      <w:r w:rsidRPr="00301C84">
        <w:t xml:space="preserve">This section gives a case study for the creation of the Hybrid Model of the RC network model and the GGMR technique. It begins with a description of the data collection procedure and </w:t>
      </w:r>
      <w:r w:rsidR="00A27328">
        <w:t xml:space="preserve">then presents with the development and performance of each modeling approach.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DCA6175"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7301F50F" w14:textId="2D233424" w:rsidR="00B26135" w:rsidRDefault="00B26135" w:rsidP="00C156E5">
      <w:pPr>
        <w:widowControl w:val="0"/>
        <w:jc w:val="both"/>
      </w:pPr>
    </w:p>
    <w:p w14:paraId="5CE78741" w14:textId="0D4F7F06" w:rsidR="00B26135" w:rsidRPr="00B50A22" w:rsidRDefault="00B26135" w:rsidP="002234F5">
      <w:pPr>
        <w:pStyle w:val="Heading2"/>
      </w:pPr>
      <w:r>
        <w:t>3.</w:t>
      </w:r>
      <w:r w:rsidR="001C7869">
        <w:t>2</w:t>
      </w:r>
      <w:r w:rsidRPr="00B50A22">
        <w:t xml:space="preserve"> </w:t>
      </w:r>
      <w:r w:rsidR="00A86194">
        <w:t>Performance Comparison</w:t>
      </w:r>
    </w:p>
    <w:p w14:paraId="756CC18E" w14:textId="684A48B0" w:rsidR="005D15F8" w:rsidRDefault="005D15F8" w:rsidP="005D15F8">
      <w:pPr>
        <w:rPr>
          <w:lang w:eastAsia="zh-CN"/>
        </w:rPr>
      </w:pPr>
    </w:p>
    <w:p w14:paraId="04D37B8E" w14:textId="77777777" w:rsidR="005D15F8" w:rsidRPr="005D15F8" w:rsidRDefault="005D15F8" w:rsidP="005D15F8">
      <w:pPr>
        <w:rPr>
          <w:lang w:eastAsia="zh-CN"/>
        </w:rPr>
      </w:pPr>
    </w:p>
    <w:p w14:paraId="72E0377F" w14:textId="273DCDDB" w:rsidR="00FC1139" w:rsidRDefault="00FC1139" w:rsidP="00FC1139">
      <w:pPr>
        <w:pStyle w:val="Caption"/>
        <w:keepNext/>
      </w:pPr>
      <w:r w:rsidRPr="00FC1139">
        <w:rPr>
          <w:b/>
          <w:bCs/>
        </w:rPr>
        <w:lastRenderedPageBreak/>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0D6704">
        <w:rPr>
          <w:b/>
          <w:bCs/>
          <w:noProof/>
        </w:rPr>
        <w:t>4</w:t>
      </w:r>
      <w:r w:rsidRPr="00FC1139">
        <w:rPr>
          <w:b/>
          <w:bCs/>
        </w:rPr>
        <w:fldChar w:fldCharType="end"/>
      </w:r>
      <w:r>
        <w:t xml:space="preserve"> Comparison of proposed model</w:t>
      </w:r>
      <w:r w:rsidR="007059B7">
        <w: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447E3E" w14:paraId="266AEAE3" w14:textId="77777777" w:rsidTr="00FC1139">
        <w:trPr>
          <w:jc w:val="center"/>
        </w:trPr>
        <w:tc>
          <w:tcPr>
            <w:tcW w:w="1870" w:type="dxa"/>
            <w:tcBorders>
              <w:top w:val="single" w:sz="4" w:space="0" w:color="auto"/>
              <w:bottom w:val="single" w:sz="4" w:space="0" w:color="auto"/>
            </w:tcBorders>
            <w:vAlign w:val="center"/>
          </w:tcPr>
          <w:p w14:paraId="008C9650" w14:textId="4348ED32" w:rsidR="00447E3E" w:rsidRPr="00FC1139" w:rsidRDefault="009A7900" w:rsidP="00FC1139">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2C6F3CA0" w14:textId="4EA9CE54" w:rsidR="00447E3E" w:rsidRPr="00FC1139" w:rsidRDefault="00AF72CB" w:rsidP="00FC1139">
            <w:pPr>
              <w:jc w:val="center"/>
              <w:rPr>
                <w:b/>
                <w:bCs/>
                <w:lang w:eastAsia="zh-CN"/>
              </w:rPr>
            </w:pPr>
            <w:r w:rsidRPr="00FC1139">
              <w:rPr>
                <w:b/>
                <w:bCs/>
                <w:lang w:eastAsia="zh-CN"/>
              </w:rPr>
              <w:t>NRMSE</w:t>
            </w:r>
            <w:r w:rsidR="003D4C94">
              <w:rPr>
                <w:b/>
                <w:bCs/>
                <w:lang w:eastAsia="zh-CN"/>
              </w:rPr>
              <w:t xml:space="preserve"> (%)</w:t>
            </w:r>
          </w:p>
        </w:tc>
        <w:tc>
          <w:tcPr>
            <w:tcW w:w="1870" w:type="dxa"/>
            <w:tcBorders>
              <w:top w:val="single" w:sz="4" w:space="0" w:color="auto"/>
              <w:bottom w:val="single" w:sz="4" w:space="0" w:color="auto"/>
            </w:tcBorders>
            <w:vAlign w:val="center"/>
          </w:tcPr>
          <w:p w14:paraId="42759D7E" w14:textId="541F4F44" w:rsidR="00447E3E" w:rsidRPr="00FC1139" w:rsidRDefault="00AF72CB" w:rsidP="00FC1139">
            <w:pPr>
              <w:jc w:val="center"/>
              <w:rPr>
                <w:b/>
                <w:bCs/>
                <w:lang w:eastAsia="zh-CN"/>
              </w:rPr>
            </w:pPr>
            <w:r w:rsidRPr="00FC1139">
              <w:rPr>
                <w:b/>
                <w:bCs/>
                <w:lang w:eastAsia="zh-CN"/>
              </w:rPr>
              <w:t>CVRMSE</w:t>
            </w:r>
            <w:r w:rsidR="003D4C94">
              <w:rPr>
                <w:b/>
                <w:bCs/>
                <w:lang w:eastAsia="zh-CN"/>
              </w:rPr>
              <w:t xml:space="preserve"> (%)</w:t>
            </w:r>
          </w:p>
        </w:tc>
        <w:tc>
          <w:tcPr>
            <w:tcW w:w="1870" w:type="dxa"/>
            <w:tcBorders>
              <w:top w:val="single" w:sz="4" w:space="0" w:color="auto"/>
              <w:bottom w:val="single" w:sz="4" w:space="0" w:color="auto"/>
            </w:tcBorders>
            <w:vAlign w:val="center"/>
          </w:tcPr>
          <w:p w14:paraId="3527C82C" w14:textId="6AE43B7C" w:rsidR="00447E3E" w:rsidRPr="00FC1139" w:rsidRDefault="00AF72CB" w:rsidP="00FC1139">
            <w:pPr>
              <w:jc w:val="center"/>
              <w:rPr>
                <w:b/>
                <w:bCs/>
                <w:lang w:eastAsia="zh-CN"/>
              </w:rPr>
            </w:pPr>
            <w:r w:rsidRPr="00FC1139">
              <w:rPr>
                <w:b/>
                <w:bCs/>
                <w:lang w:eastAsia="zh-CN"/>
              </w:rPr>
              <w:t>MAE</w:t>
            </w:r>
            <w:r w:rsidR="003D4C94">
              <w:rPr>
                <w:b/>
                <w:bCs/>
                <w:lang w:eastAsia="zh-CN"/>
              </w:rPr>
              <w:t xml:space="preserve"> (W)</w:t>
            </w:r>
          </w:p>
        </w:tc>
        <w:tc>
          <w:tcPr>
            <w:tcW w:w="1870" w:type="dxa"/>
            <w:tcBorders>
              <w:top w:val="single" w:sz="4" w:space="0" w:color="auto"/>
              <w:bottom w:val="single" w:sz="4" w:space="0" w:color="auto"/>
            </w:tcBorders>
            <w:vAlign w:val="center"/>
          </w:tcPr>
          <w:p w14:paraId="5237169A" w14:textId="17355F96" w:rsidR="00447E3E" w:rsidRPr="00FC1139" w:rsidRDefault="00AF72CB" w:rsidP="00FC1139">
            <w:pPr>
              <w:jc w:val="center"/>
              <w:rPr>
                <w:b/>
                <w:bCs/>
                <w:lang w:eastAsia="zh-CN"/>
              </w:rPr>
            </w:pPr>
            <w:r w:rsidRPr="00FC1139">
              <w:rPr>
                <w:b/>
                <w:bCs/>
                <w:lang w:eastAsia="zh-CN"/>
              </w:rPr>
              <w:t>MAPE</w:t>
            </w:r>
            <w:r w:rsidR="003D4C94">
              <w:rPr>
                <w:b/>
                <w:bCs/>
                <w:lang w:eastAsia="zh-CN"/>
              </w:rPr>
              <w:t xml:space="preserve"> (%)</w:t>
            </w:r>
          </w:p>
        </w:tc>
      </w:tr>
      <w:tr w:rsidR="00447E3E" w14:paraId="3597AD3A" w14:textId="77777777" w:rsidTr="00FC1139">
        <w:trPr>
          <w:jc w:val="center"/>
        </w:trPr>
        <w:tc>
          <w:tcPr>
            <w:tcW w:w="1870" w:type="dxa"/>
            <w:tcBorders>
              <w:top w:val="single" w:sz="4" w:space="0" w:color="auto"/>
            </w:tcBorders>
            <w:vAlign w:val="center"/>
          </w:tcPr>
          <w:p w14:paraId="6EC1D13E" w14:textId="3DE02B85" w:rsidR="00447E3E" w:rsidRDefault="00A86194" w:rsidP="00FC1139">
            <w:pPr>
              <w:jc w:val="center"/>
              <w:rPr>
                <w:lang w:eastAsia="zh-CN"/>
              </w:rPr>
            </w:pPr>
            <w:r>
              <w:rPr>
                <w:lang w:eastAsia="zh-CN"/>
              </w:rPr>
              <w:t>RC</w:t>
            </w:r>
          </w:p>
        </w:tc>
        <w:tc>
          <w:tcPr>
            <w:tcW w:w="1870" w:type="dxa"/>
            <w:tcBorders>
              <w:top w:val="single" w:sz="4" w:space="0" w:color="auto"/>
            </w:tcBorders>
            <w:vAlign w:val="center"/>
          </w:tcPr>
          <w:p w14:paraId="1C851C01" w14:textId="45CB79BF" w:rsidR="00447E3E" w:rsidRDefault="00A86194" w:rsidP="00FC1139">
            <w:pPr>
              <w:jc w:val="center"/>
              <w:rPr>
                <w:lang w:eastAsia="zh-CN"/>
              </w:rPr>
            </w:pPr>
            <w:r>
              <w:rPr>
                <w:lang w:eastAsia="zh-CN"/>
              </w:rPr>
              <w:t>16.15</w:t>
            </w:r>
          </w:p>
        </w:tc>
        <w:tc>
          <w:tcPr>
            <w:tcW w:w="1870" w:type="dxa"/>
            <w:tcBorders>
              <w:top w:val="single" w:sz="4" w:space="0" w:color="auto"/>
            </w:tcBorders>
            <w:vAlign w:val="center"/>
          </w:tcPr>
          <w:p w14:paraId="39901C2B" w14:textId="418EAAD1" w:rsidR="00447E3E" w:rsidRDefault="00A86194" w:rsidP="00FC1139">
            <w:pPr>
              <w:jc w:val="center"/>
              <w:rPr>
                <w:lang w:eastAsia="zh-CN"/>
              </w:rPr>
            </w:pPr>
            <w:r>
              <w:rPr>
                <w:lang w:eastAsia="zh-CN"/>
              </w:rPr>
              <w:t>21.37</w:t>
            </w:r>
          </w:p>
        </w:tc>
        <w:tc>
          <w:tcPr>
            <w:tcW w:w="1870" w:type="dxa"/>
            <w:tcBorders>
              <w:top w:val="single" w:sz="4" w:space="0" w:color="auto"/>
            </w:tcBorders>
            <w:vAlign w:val="center"/>
          </w:tcPr>
          <w:p w14:paraId="6895743C" w14:textId="3FB91687" w:rsidR="00447E3E" w:rsidRDefault="00A86194" w:rsidP="00FC1139">
            <w:pPr>
              <w:jc w:val="center"/>
              <w:rPr>
                <w:lang w:eastAsia="zh-CN"/>
              </w:rPr>
            </w:pPr>
            <w:r>
              <w:rPr>
                <w:lang w:eastAsia="zh-CN"/>
              </w:rPr>
              <w:t>835.30</w:t>
            </w:r>
          </w:p>
        </w:tc>
        <w:tc>
          <w:tcPr>
            <w:tcW w:w="1870" w:type="dxa"/>
            <w:tcBorders>
              <w:top w:val="single" w:sz="4" w:space="0" w:color="auto"/>
            </w:tcBorders>
            <w:vAlign w:val="center"/>
          </w:tcPr>
          <w:p w14:paraId="4899211A" w14:textId="5E86DC77" w:rsidR="00447E3E" w:rsidRDefault="00A86194" w:rsidP="00FC1139">
            <w:pPr>
              <w:jc w:val="center"/>
              <w:rPr>
                <w:lang w:eastAsia="zh-CN"/>
              </w:rPr>
            </w:pPr>
            <w:r>
              <w:rPr>
                <w:lang w:eastAsia="zh-CN"/>
              </w:rPr>
              <w:t>26.10</w:t>
            </w:r>
          </w:p>
        </w:tc>
      </w:tr>
      <w:tr w:rsidR="00447E3E" w14:paraId="0B479C13" w14:textId="77777777" w:rsidTr="004633EB">
        <w:trPr>
          <w:jc w:val="center"/>
        </w:trPr>
        <w:tc>
          <w:tcPr>
            <w:tcW w:w="1870" w:type="dxa"/>
            <w:vAlign w:val="center"/>
          </w:tcPr>
          <w:p w14:paraId="16DD4830" w14:textId="33439AF7" w:rsidR="00447E3E" w:rsidRDefault="00A86194" w:rsidP="00FC1139">
            <w:pPr>
              <w:jc w:val="center"/>
              <w:rPr>
                <w:lang w:eastAsia="zh-CN"/>
              </w:rPr>
            </w:pPr>
            <w:r>
              <w:rPr>
                <w:lang w:eastAsia="zh-CN"/>
              </w:rPr>
              <w:t>GMR</w:t>
            </w:r>
          </w:p>
        </w:tc>
        <w:tc>
          <w:tcPr>
            <w:tcW w:w="1870" w:type="dxa"/>
            <w:vAlign w:val="center"/>
          </w:tcPr>
          <w:p w14:paraId="4227232B" w14:textId="300954BE" w:rsidR="00447E3E" w:rsidRPr="001C7869" w:rsidRDefault="002F69FD" w:rsidP="00FC1139">
            <w:pPr>
              <w:jc w:val="center"/>
              <w:rPr>
                <w:lang w:eastAsia="zh-CN"/>
              </w:rPr>
            </w:pPr>
            <w:r w:rsidRPr="001C7869">
              <w:rPr>
                <w:lang w:eastAsia="zh-CN"/>
              </w:rPr>
              <w:t>1</w:t>
            </w:r>
            <w:r w:rsidR="001C7869">
              <w:rPr>
                <w:lang w:eastAsia="zh-CN"/>
              </w:rPr>
              <w:t>5.69</w:t>
            </w:r>
          </w:p>
        </w:tc>
        <w:tc>
          <w:tcPr>
            <w:tcW w:w="1870" w:type="dxa"/>
            <w:vAlign w:val="center"/>
          </w:tcPr>
          <w:p w14:paraId="727CF844" w14:textId="550FF6EA" w:rsidR="00447E3E" w:rsidRPr="001C7869" w:rsidRDefault="002F69FD" w:rsidP="00FC1139">
            <w:pPr>
              <w:jc w:val="center"/>
              <w:rPr>
                <w:lang w:eastAsia="zh-CN"/>
              </w:rPr>
            </w:pPr>
            <w:r w:rsidRPr="001C7869">
              <w:rPr>
                <w:lang w:eastAsia="zh-CN"/>
              </w:rPr>
              <w:t>2</w:t>
            </w:r>
            <w:r w:rsidR="001C7869">
              <w:rPr>
                <w:lang w:eastAsia="zh-CN"/>
              </w:rPr>
              <w:t>0.33</w:t>
            </w:r>
          </w:p>
        </w:tc>
        <w:tc>
          <w:tcPr>
            <w:tcW w:w="1870" w:type="dxa"/>
            <w:vAlign w:val="center"/>
          </w:tcPr>
          <w:p w14:paraId="3F4D4C21" w14:textId="24C1CE6B" w:rsidR="00447E3E" w:rsidRPr="001C7869" w:rsidRDefault="001C7869" w:rsidP="00FC1139">
            <w:pPr>
              <w:jc w:val="center"/>
              <w:rPr>
                <w:lang w:eastAsia="zh-CN"/>
              </w:rPr>
            </w:pPr>
            <w:r>
              <w:rPr>
                <w:lang w:eastAsia="zh-CN"/>
              </w:rPr>
              <w:t>501.68</w:t>
            </w:r>
          </w:p>
        </w:tc>
        <w:tc>
          <w:tcPr>
            <w:tcW w:w="1870" w:type="dxa"/>
            <w:vAlign w:val="center"/>
          </w:tcPr>
          <w:p w14:paraId="136E588C" w14:textId="2757559F" w:rsidR="00447E3E" w:rsidRPr="001C7869" w:rsidRDefault="001C7869" w:rsidP="00FC1139">
            <w:pPr>
              <w:jc w:val="center"/>
              <w:rPr>
                <w:lang w:eastAsia="zh-CN"/>
              </w:rPr>
            </w:pPr>
            <w:r>
              <w:rPr>
                <w:lang w:eastAsia="zh-CN"/>
              </w:rPr>
              <w:t>10.66</w:t>
            </w:r>
          </w:p>
        </w:tc>
      </w:tr>
      <w:tr w:rsidR="004633EB" w14:paraId="5EB8E2C2" w14:textId="77777777" w:rsidTr="00FC1139">
        <w:trPr>
          <w:jc w:val="center"/>
        </w:trPr>
        <w:tc>
          <w:tcPr>
            <w:tcW w:w="1870" w:type="dxa"/>
            <w:tcBorders>
              <w:bottom w:val="single" w:sz="4" w:space="0" w:color="auto"/>
            </w:tcBorders>
            <w:vAlign w:val="center"/>
          </w:tcPr>
          <w:p w14:paraId="6E871287" w14:textId="1DD88C60" w:rsidR="004633EB" w:rsidRDefault="00A86194" w:rsidP="00FC1139">
            <w:pPr>
              <w:jc w:val="center"/>
              <w:rPr>
                <w:lang w:eastAsia="zh-CN"/>
              </w:rPr>
            </w:pPr>
            <w:r>
              <w:rPr>
                <w:lang w:eastAsia="zh-CN"/>
              </w:rPr>
              <w:t>GGMR</w:t>
            </w:r>
          </w:p>
        </w:tc>
        <w:tc>
          <w:tcPr>
            <w:tcW w:w="1870" w:type="dxa"/>
            <w:tcBorders>
              <w:bottom w:val="single" w:sz="4" w:space="0" w:color="auto"/>
            </w:tcBorders>
            <w:vAlign w:val="center"/>
          </w:tcPr>
          <w:p w14:paraId="4EDEAE2B" w14:textId="3F9CC034" w:rsidR="004633EB" w:rsidRPr="004633EB" w:rsidRDefault="001C7869" w:rsidP="00FC1139">
            <w:pPr>
              <w:jc w:val="center"/>
              <w:rPr>
                <w:lang w:eastAsia="zh-CN"/>
              </w:rPr>
            </w:pPr>
            <w:r>
              <w:rPr>
                <w:lang w:eastAsia="zh-CN"/>
              </w:rPr>
              <w:t>6.00</w:t>
            </w:r>
          </w:p>
        </w:tc>
        <w:tc>
          <w:tcPr>
            <w:tcW w:w="1870" w:type="dxa"/>
            <w:tcBorders>
              <w:bottom w:val="single" w:sz="4" w:space="0" w:color="auto"/>
            </w:tcBorders>
            <w:vAlign w:val="center"/>
          </w:tcPr>
          <w:p w14:paraId="4FCC7B77" w14:textId="65236208" w:rsidR="004633EB" w:rsidRPr="004633EB" w:rsidRDefault="001C7869" w:rsidP="00FC1139">
            <w:pPr>
              <w:jc w:val="center"/>
              <w:rPr>
                <w:lang w:eastAsia="zh-CN"/>
              </w:rPr>
            </w:pPr>
            <w:r>
              <w:rPr>
                <w:lang w:eastAsia="zh-CN"/>
              </w:rPr>
              <w:t>7.56</w:t>
            </w:r>
          </w:p>
        </w:tc>
        <w:tc>
          <w:tcPr>
            <w:tcW w:w="1870" w:type="dxa"/>
            <w:tcBorders>
              <w:bottom w:val="single" w:sz="4" w:space="0" w:color="auto"/>
            </w:tcBorders>
            <w:vAlign w:val="center"/>
          </w:tcPr>
          <w:p w14:paraId="72A967E2" w14:textId="6B58AA78" w:rsidR="004633EB" w:rsidRPr="004633EB" w:rsidRDefault="001C7869" w:rsidP="00FC1139">
            <w:pPr>
              <w:jc w:val="center"/>
              <w:rPr>
                <w:lang w:eastAsia="zh-CN"/>
              </w:rPr>
            </w:pPr>
            <w:r>
              <w:rPr>
                <w:lang w:eastAsia="zh-CN"/>
              </w:rPr>
              <w:t>361.60</w:t>
            </w:r>
          </w:p>
        </w:tc>
        <w:tc>
          <w:tcPr>
            <w:tcW w:w="1870" w:type="dxa"/>
            <w:tcBorders>
              <w:bottom w:val="single" w:sz="4" w:space="0" w:color="auto"/>
            </w:tcBorders>
            <w:vAlign w:val="center"/>
          </w:tcPr>
          <w:p w14:paraId="68033944" w14:textId="4753F23A" w:rsidR="004633EB" w:rsidRPr="004633EB" w:rsidRDefault="001C7869" w:rsidP="00FC1139">
            <w:pPr>
              <w:jc w:val="center"/>
              <w:rPr>
                <w:lang w:eastAsia="zh-CN"/>
              </w:rPr>
            </w:pPr>
            <w:r>
              <w:rPr>
                <w:lang w:eastAsia="zh-CN"/>
              </w:rPr>
              <w:t>7.68</w:t>
            </w:r>
          </w:p>
        </w:tc>
      </w:tr>
    </w:tbl>
    <w:p w14:paraId="3696ADE7" w14:textId="1C829D04" w:rsidR="00447E3E" w:rsidRDefault="00447E3E" w:rsidP="00447E3E">
      <w:pPr>
        <w:rPr>
          <w:lang w:eastAsia="zh-CN"/>
        </w:rPr>
      </w:pPr>
    </w:p>
    <w:p w14:paraId="59CE6A9C" w14:textId="5EDCB970" w:rsidR="00707894" w:rsidRDefault="0070789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707894">
      <w:pPr>
        <w:jc w:val="cente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F71449"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758EE74A" w:rsidR="003A30ED" w:rsidRPr="008702EA" w:rsidRDefault="007C226A"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F71449"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1EC1D643" w:rsidR="003A30ED" w:rsidRPr="0031035B" w:rsidRDefault="007C226A"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EA2BFE1" w:rsidR="003A30ED" w:rsidRPr="00CC6B14" w:rsidRDefault="007C226A"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07D086D3" w14:textId="65D0F018" w:rsidR="001E3D5B" w:rsidRDefault="001E3D5B" w:rsidP="00447E3E"/>
    <w:p w14:paraId="2481BB4C" w14:textId="53719EF9" w:rsidR="001E3D5B" w:rsidRDefault="001E3D5B" w:rsidP="001E3D5B">
      <w:pPr>
        <w:pStyle w:val="Heading1"/>
      </w:pPr>
      <w:r w:rsidRPr="006A6864">
        <w:t>REFERENCES</w:t>
      </w:r>
    </w:p>
    <w:p w14:paraId="48ECAA25" w14:textId="77777777" w:rsidR="00BC1BE2" w:rsidRPr="00BC1BE2" w:rsidRDefault="00BC1BE2" w:rsidP="00BC1BE2"/>
    <w:p w14:paraId="4ED8D1DB" w14:textId="77777777" w:rsidR="001E3D5B" w:rsidRPr="001E3D5B" w:rsidRDefault="001E3D5B" w:rsidP="001E3D5B">
      <w:pPr>
        <w:pStyle w:val="Bibliography"/>
      </w:pPr>
      <w:r>
        <w:fldChar w:fldCharType="begin"/>
      </w:r>
      <w:r>
        <w:instrText xml:space="preserve"> ADDIN ZOTERO_BIBL {"uncited":[],"omitted":[],"custom":[]} CSL_BIBLIOGRAPHY </w:instrText>
      </w:r>
      <w:r>
        <w:fldChar w:fldCharType="separate"/>
      </w:r>
      <w:r w:rsidRPr="001E3D5B">
        <w:rPr>
          <w:i/>
          <w:iCs/>
        </w:rPr>
        <w:t>ANSI/ASHRAE/IES 90.1-2016, Energy Standard for Buildings Except Low Rise Residential Buildings.</w:t>
      </w:r>
      <w:r w:rsidRPr="001E3D5B">
        <w:t xml:space="preserve"> (n.d.). American Society of Heating, Refrigerating and Air-Conditioning Engineers.</w:t>
      </w:r>
    </w:p>
    <w:p w14:paraId="6EF78CEE" w14:textId="77777777" w:rsidR="001E3D5B" w:rsidRPr="001E3D5B" w:rsidRDefault="001E3D5B" w:rsidP="001E3D5B">
      <w:pPr>
        <w:pStyle w:val="Bibliography"/>
      </w:pPr>
      <w:r w:rsidRPr="001E3D5B">
        <w:t xml:space="preserve">Braun, J. E., &amp; Chaturvedi, N. (2002). An Inverse Gray-Box Model for Transient Building Load Prediction. </w:t>
      </w:r>
      <w:r w:rsidRPr="001E3D5B">
        <w:rPr>
          <w:i/>
          <w:iCs/>
        </w:rPr>
        <w:t>HVAC&amp;R Research</w:t>
      </w:r>
      <w:r w:rsidRPr="001E3D5B">
        <w:t xml:space="preserve">, </w:t>
      </w:r>
      <w:r w:rsidRPr="001E3D5B">
        <w:rPr>
          <w:i/>
          <w:iCs/>
        </w:rPr>
        <w:t>8</w:t>
      </w:r>
      <w:r w:rsidRPr="001E3D5B">
        <w:t>(1), 73–99. https://doi.org/10.1080/10789669.2002.10391290</w:t>
      </w:r>
    </w:p>
    <w:p w14:paraId="29E68684" w14:textId="77777777" w:rsidR="001E3D5B" w:rsidRPr="001E3D5B" w:rsidRDefault="001E3D5B" w:rsidP="001E3D5B">
      <w:pPr>
        <w:pStyle w:val="Bibliography"/>
      </w:pPr>
      <w:r w:rsidRPr="001E3D5B">
        <w:t xml:space="preserve">James V. Miranda, L. (2018). PySwarms: A research toolkit for Particle Swarm Optimization in Python. </w:t>
      </w:r>
      <w:r w:rsidRPr="001E3D5B">
        <w:rPr>
          <w:i/>
          <w:iCs/>
        </w:rPr>
        <w:t>The Journal of Open Source Software</w:t>
      </w:r>
      <w:r w:rsidRPr="001E3D5B">
        <w:t xml:space="preserve">, </w:t>
      </w:r>
      <w:r w:rsidRPr="001E3D5B">
        <w:rPr>
          <w:i/>
          <w:iCs/>
        </w:rPr>
        <w:t>3</w:t>
      </w:r>
      <w:r w:rsidRPr="001E3D5B">
        <w:t>(21), 433. https://doi.org/10.21105/joss.00433</w:t>
      </w:r>
    </w:p>
    <w:p w14:paraId="0BC339C4" w14:textId="77777777" w:rsidR="001E3D5B" w:rsidRPr="001E3D5B" w:rsidRDefault="001E3D5B" w:rsidP="001E3D5B">
      <w:pPr>
        <w:pStyle w:val="Bibliography"/>
      </w:pPr>
      <w:r w:rsidRPr="001E3D5B">
        <w:t xml:space="preserve">Joe, J., &amp; Karava, P. (2017). Agent-based system identification for control-oriented building models. </w:t>
      </w:r>
      <w:r w:rsidRPr="001E3D5B">
        <w:rPr>
          <w:i/>
          <w:iCs/>
        </w:rPr>
        <w:t>Journal of Building Performance Simulation</w:t>
      </w:r>
      <w:r w:rsidRPr="001E3D5B">
        <w:t xml:space="preserve">, </w:t>
      </w:r>
      <w:r w:rsidRPr="001E3D5B">
        <w:rPr>
          <w:i/>
          <w:iCs/>
        </w:rPr>
        <w:t>10</w:t>
      </w:r>
      <w:r w:rsidRPr="001E3D5B">
        <w:t>(2), 183–204. https://doi.org/10.1080/19401493.2016.1212272</w:t>
      </w:r>
    </w:p>
    <w:p w14:paraId="0AA2E933" w14:textId="260146F4"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0"/>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396D" w14:textId="77777777" w:rsidR="00F71449" w:rsidRDefault="00F71449">
      <w:r>
        <w:separator/>
      </w:r>
    </w:p>
  </w:endnote>
  <w:endnote w:type="continuationSeparator" w:id="0">
    <w:p w14:paraId="37BE301D" w14:textId="77777777" w:rsidR="00F71449" w:rsidRDefault="00F7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498C" w14:textId="77777777" w:rsidR="00F71449" w:rsidRDefault="00F71449">
      <w:r>
        <w:separator/>
      </w:r>
    </w:p>
  </w:footnote>
  <w:footnote w:type="continuationSeparator" w:id="0">
    <w:p w14:paraId="7538F7AF" w14:textId="77777777" w:rsidR="00F71449" w:rsidRDefault="00F71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312A9"/>
    <w:rsid w:val="00032E3B"/>
    <w:rsid w:val="000342C1"/>
    <w:rsid w:val="00044F96"/>
    <w:rsid w:val="000564BB"/>
    <w:rsid w:val="000822A1"/>
    <w:rsid w:val="0008288F"/>
    <w:rsid w:val="000835A8"/>
    <w:rsid w:val="000838D2"/>
    <w:rsid w:val="00087CC0"/>
    <w:rsid w:val="000911DA"/>
    <w:rsid w:val="00096457"/>
    <w:rsid w:val="000A2E54"/>
    <w:rsid w:val="000B45FB"/>
    <w:rsid w:val="000B5835"/>
    <w:rsid w:val="000B6EA5"/>
    <w:rsid w:val="000D358B"/>
    <w:rsid w:val="000D429F"/>
    <w:rsid w:val="000D6704"/>
    <w:rsid w:val="000E2160"/>
    <w:rsid w:val="000E5FF3"/>
    <w:rsid w:val="000F158D"/>
    <w:rsid w:val="000F2762"/>
    <w:rsid w:val="000F5C3E"/>
    <w:rsid w:val="0011178C"/>
    <w:rsid w:val="001122BE"/>
    <w:rsid w:val="00120781"/>
    <w:rsid w:val="00120FD7"/>
    <w:rsid w:val="00130CF9"/>
    <w:rsid w:val="00136DC7"/>
    <w:rsid w:val="00163AA8"/>
    <w:rsid w:val="00164D12"/>
    <w:rsid w:val="00166AC6"/>
    <w:rsid w:val="001728E9"/>
    <w:rsid w:val="001766D6"/>
    <w:rsid w:val="00180C04"/>
    <w:rsid w:val="00184E3E"/>
    <w:rsid w:val="0019278F"/>
    <w:rsid w:val="001A2A06"/>
    <w:rsid w:val="001A433F"/>
    <w:rsid w:val="001A77A6"/>
    <w:rsid w:val="001B008E"/>
    <w:rsid w:val="001B13EF"/>
    <w:rsid w:val="001C17EA"/>
    <w:rsid w:val="001C1A98"/>
    <w:rsid w:val="001C5DE2"/>
    <w:rsid w:val="001C7869"/>
    <w:rsid w:val="001E3D5B"/>
    <w:rsid w:val="001F2F6C"/>
    <w:rsid w:val="00213CDF"/>
    <w:rsid w:val="002176AB"/>
    <w:rsid w:val="002234F5"/>
    <w:rsid w:val="00223C27"/>
    <w:rsid w:val="00226F73"/>
    <w:rsid w:val="00232E05"/>
    <w:rsid w:val="0024076D"/>
    <w:rsid w:val="00247715"/>
    <w:rsid w:val="00261D8D"/>
    <w:rsid w:val="00270B25"/>
    <w:rsid w:val="002767D3"/>
    <w:rsid w:val="0028668B"/>
    <w:rsid w:val="002A0D0C"/>
    <w:rsid w:val="002A7248"/>
    <w:rsid w:val="002A73D6"/>
    <w:rsid w:val="002B1990"/>
    <w:rsid w:val="002B1D11"/>
    <w:rsid w:val="002B30CC"/>
    <w:rsid w:val="002B3449"/>
    <w:rsid w:val="002C4328"/>
    <w:rsid w:val="002C7AD3"/>
    <w:rsid w:val="002D2997"/>
    <w:rsid w:val="002E4B94"/>
    <w:rsid w:val="002E56EA"/>
    <w:rsid w:val="002E673B"/>
    <w:rsid w:val="002E7DB0"/>
    <w:rsid w:val="002F01D9"/>
    <w:rsid w:val="002F030B"/>
    <w:rsid w:val="002F41A4"/>
    <w:rsid w:val="002F69FD"/>
    <w:rsid w:val="00300DAC"/>
    <w:rsid w:val="00301069"/>
    <w:rsid w:val="003019F1"/>
    <w:rsid w:val="00301C84"/>
    <w:rsid w:val="0031035B"/>
    <w:rsid w:val="003106BE"/>
    <w:rsid w:val="003223F5"/>
    <w:rsid w:val="00323710"/>
    <w:rsid w:val="0033121A"/>
    <w:rsid w:val="00342168"/>
    <w:rsid w:val="00346C26"/>
    <w:rsid w:val="00365D10"/>
    <w:rsid w:val="00375C20"/>
    <w:rsid w:val="00390D81"/>
    <w:rsid w:val="003912FC"/>
    <w:rsid w:val="00391C7C"/>
    <w:rsid w:val="003A07DF"/>
    <w:rsid w:val="003A2DB4"/>
    <w:rsid w:val="003A30ED"/>
    <w:rsid w:val="003A45F5"/>
    <w:rsid w:val="003A4983"/>
    <w:rsid w:val="003A6EB5"/>
    <w:rsid w:val="003B0672"/>
    <w:rsid w:val="003B0BBC"/>
    <w:rsid w:val="003C762C"/>
    <w:rsid w:val="003C7D20"/>
    <w:rsid w:val="003D3E87"/>
    <w:rsid w:val="003D4C94"/>
    <w:rsid w:val="003D6683"/>
    <w:rsid w:val="003E0830"/>
    <w:rsid w:val="003E202B"/>
    <w:rsid w:val="003E3E05"/>
    <w:rsid w:val="003E7DD4"/>
    <w:rsid w:val="003F6FD9"/>
    <w:rsid w:val="00421F09"/>
    <w:rsid w:val="00433413"/>
    <w:rsid w:val="00447E3E"/>
    <w:rsid w:val="004633EB"/>
    <w:rsid w:val="00471646"/>
    <w:rsid w:val="00471AEA"/>
    <w:rsid w:val="00473B42"/>
    <w:rsid w:val="0047555C"/>
    <w:rsid w:val="00476B69"/>
    <w:rsid w:val="004837FF"/>
    <w:rsid w:val="004845F2"/>
    <w:rsid w:val="00490213"/>
    <w:rsid w:val="00497C38"/>
    <w:rsid w:val="004A63D3"/>
    <w:rsid w:val="004B07C4"/>
    <w:rsid w:val="004B0FA7"/>
    <w:rsid w:val="004B2C86"/>
    <w:rsid w:val="004C21F9"/>
    <w:rsid w:val="004C59D6"/>
    <w:rsid w:val="004D0944"/>
    <w:rsid w:val="004D6A5C"/>
    <w:rsid w:val="004E0916"/>
    <w:rsid w:val="004E2F90"/>
    <w:rsid w:val="004F1F57"/>
    <w:rsid w:val="004F3C66"/>
    <w:rsid w:val="00500202"/>
    <w:rsid w:val="00507605"/>
    <w:rsid w:val="0051113A"/>
    <w:rsid w:val="00530F4C"/>
    <w:rsid w:val="00546B13"/>
    <w:rsid w:val="00560829"/>
    <w:rsid w:val="00563B8A"/>
    <w:rsid w:val="00581852"/>
    <w:rsid w:val="00592875"/>
    <w:rsid w:val="005A097A"/>
    <w:rsid w:val="005A24DD"/>
    <w:rsid w:val="005A6566"/>
    <w:rsid w:val="005C5B54"/>
    <w:rsid w:val="005D15F8"/>
    <w:rsid w:val="005F7DE1"/>
    <w:rsid w:val="00604119"/>
    <w:rsid w:val="006168A0"/>
    <w:rsid w:val="00624581"/>
    <w:rsid w:val="006501E2"/>
    <w:rsid w:val="006571AE"/>
    <w:rsid w:val="00667394"/>
    <w:rsid w:val="00684A70"/>
    <w:rsid w:val="00692C84"/>
    <w:rsid w:val="006934E4"/>
    <w:rsid w:val="0069419B"/>
    <w:rsid w:val="006A378B"/>
    <w:rsid w:val="006A6864"/>
    <w:rsid w:val="006B0297"/>
    <w:rsid w:val="006B5CB1"/>
    <w:rsid w:val="006B62D7"/>
    <w:rsid w:val="006D03A9"/>
    <w:rsid w:val="006E2A2A"/>
    <w:rsid w:val="006F18F2"/>
    <w:rsid w:val="006F1ED1"/>
    <w:rsid w:val="0070094C"/>
    <w:rsid w:val="007059B7"/>
    <w:rsid w:val="00706A76"/>
    <w:rsid w:val="00707894"/>
    <w:rsid w:val="00721531"/>
    <w:rsid w:val="00722527"/>
    <w:rsid w:val="007233C2"/>
    <w:rsid w:val="00734A8B"/>
    <w:rsid w:val="007356C9"/>
    <w:rsid w:val="00740AF4"/>
    <w:rsid w:val="00740B88"/>
    <w:rsid w:val="00742799"/>
    <w:rsid w:val="00760631"/>
    <w:rsid w:val="00767AB5"/>
    <w:rsid w:val="00770D41"/>
    <w:rsid w:val="0077249E"/>
    <w:rsid w:val="007759D2"/>
    <w:rsid w:val="00786E38"/>
    <w:rsid w:val="00794940"/>
    <w:rsid w:val="007B2BE9"/>
    <w:rsid w:val="007B5D76"/>
    <w:rsid w:val="007B68BC"/>
    <w:rsid w:val="007C0E14"/>
    <w:rsid w:val="007C1B00"/>
    <w:rsid w:val="007C226A"/>
    <w:rsid w:val="007E3E7C"/>
    <w:rsid w:val="007E670F"/>
    <w:rsid w:val="007F01E9"/>
    <w:rsid w:val="007F19F1"/>
    <w:rsid w:val="007F45A3"/>
    <w:rsid w:val="007F4BE2"/>
    <w:rsid w:val="007F50E7"/>
    <w:rsid w:val="008021C5"/>
    <w:rsid w:val="00803E74"/>
    <w:rsid w:val="00804030"/>
    <w:rsid w:val="00811505"/>
    <w:rsid w:val="00812F43"/>
    <w:rsid w:val="00844F19"/>
    <w:rsid w:val="0085006F"/>
    <w:rsid w:val="0085203D"/>
    <w:rsid w:val="008629B9"/>
    <w:rsid w:val="00873057"/>
    <w:rsid w:val="008736DF"/>
    <w:rsid w:val="00874E03"/>
    <w:rsid w:val="0088264D"/>
    <w:rsid w:val="00882A18"/>
    <w:rsid w:val="00890159"/>
    <w:rsid w:val="00891C0B"/>
    <w:rsid w:val="008A17E2"/>
    <w:rsid w:val="008A49EC"/>
    <w:rsid w:val="008C7192"/>
    <w:rsid w:val="008C7C82"/>
    <w:rsid w:val="008D129C"/>
    <w:rsid w:val="008D283E"/>
    <w:rsid w:val="008D3C96"/>
    <w:rsid w:val="008D5C56"/>
    <w:rsid w:val="008E1FAA"/>
    <w:rsid w:val="008F04BE"/>
    <w:rsid w:val="008F22FD"/>
    <w:rsid w:val="0091397D"/>
    <w:rsid w:val="0091449C"/>
    <w:rsid w:val="00917C36"/>
    <w:rsid w:val="00925EA5"/>
    <w:rsid w:val="009415BD"/>
    <w:rsid w:val="0094389E"/>
    <w:rsid w:val="00944367"/>
    <w:rsid w:val="00944936"/>
    <w:rsid w:val="009512A0"/>
    <w:rsid w:val="0096173B"/>
    <w:rsid w:val="00972520"/>
    <w:rsid w:val="00975C21"/>
    <w:rsid w:val="009A083D"/>
    <w:rsid w:val="009A4932"/>
    <w:rsid w:val="009A5999"/>
    <w:rsid w:val="009A7900"/>
    <w:rsid w:val="009B3995"/>
    <w:rsid w:val="009B5227"/>
    <w:rsid w:val="009C1CAA"/>
    <w:rsid w:val="009C512C"/>
    <w:rsid w:val="009C5907"/>
    <w:rsid w:val="009D4BEE"/>
    <w:rsid w:val="009D7B5A"/>
    <w:rsid w:val="009E3D3D"/>
    <w:rsid w:val="00A0022A"/>
    <w:rsid w:val="00A27328"/>
    <w:rsid w:val="00A32B1B"/>
    <w:rsid w:val="00A3786D"/>
    <w:rsid w:val="00A439FF"/>
    <w:rsid w:val="00A46C87"/>
    <w:rsid w:val="00A554A7"/>
    <w:rsid w:val="00A56DB3"/>
    <w:rsid w:val="00A725F8"/>
    <w:rsid w:val="00A7341F"/>
    <w:rsid w:val="00A772BB"/>
    <w:rsid w:val="00A81326"/>
    <w:rsid w:val="00A8570C"/>
    <w:rsid w:val="00A86194"/>
    <w:rsid w:val="00A87C3F"/>
    <w:rsid w:val="00A95D15"/>
    <w:rsid w:val="00AB1FCF"/>
    <w:rsid w:val="00AB7126"/>
    <w:rsid w:val="00AC07B6"/>
    <w:rsid w:val="00AC3E25"/>
    <w:rsid w:val="00AC7676"/>
    <w:rsid w:val="00AD5DB6"/>
    <w:rsid w:val="00AE2E46"/>
    <w:rsid w:val="00AF4DBD"/>
    <w:rsid w:val="00AF72CB"/>
    <w:rsid w:val="00B052DC"/>
    <w:rsid w:val="00B1125B"/>
    <w:rsid w:val="00B20D68"/>
    <w:rsid w:val="00B228BC"/>
    <w:rsid w:val="00B23544"/>
    <w:rsid w:val="00B26135"/>
    <w:rsid w:val="00B26DF7"/>
    <w:rsid w:val="00B343D3"/>
    <w:rsid w:val="00B358C6"/>
    <w:rsid w:val="00B36E78"/>
    <w:rsid w:val="00B43959"/>
    <w:rsid w:val="00B50A22"/>
    <w:rsid w:val="00B52BE3"/>
    <w:rsid w:val="00B674D3"/>
    <w:rsid w:val="00B71870"/>
    <w:rsid w:val="00B738C5"/>
    <w:rsid w:val="00B80B9D"/>
    <w:rsid w:val="00B82831"/>
    <w:rsid w:val="00B839AD"/>
    <w:rsid w:val="00B83C4A"/>
    <w:rsid w:val="00B8463E"/>
    <w:rsid w:val="00B932EC"/>
    <w:rsid w:val="00BA02B5"/>
    <w:rsid w:val="00BA1280"/>
    <w:rsid w:val="00BB08F9"/>
    <w:rsid w:val="00BB142D"/>
    <w:rsid w:val="00BB4101"/>
    <w:rsid w:val="00BB444F"/>
    <w:rsid w:val="00BC1BE2"/>
    <w:rsid w:val="00BD1E49"/>
    <w:rsid w:val="00BD4B0A"/>
    <w:rsid w:val="00BD674C"/>
    <w:rsid w:val="00BD6957"/>
    <w:rsid w:val="00BE5FA7"/>
    <w:rsid w:val="00BF68F2"/>
    <w:rsid w:val="00C156E5"/>
    <w:rsid w:val="00C369B8"/>
    <w:rsid w:val="00C36FC7"/>
    <w:rsid w:val="00C516D3"/>
    <w:rsid w:val="00C601F8"/>
    <w:rsid w:val="00C625B9"/>
    <w:rsid w:val="00C6636F"/>
    <w:rsid w:val="00C91E0E"/>
    <w:rsid w:val="00C92108"/>
    <w:rsid w:val="00C924D4"/>
    <w:rsid w:val="00C941FD"/>
    <w:rsid w:val="00C955F8"/>
    <w:rsid w:val="00CA5167"/>
    <w:rsid w:val="00CA5DFE"/>
    <w:rsid w:val="00CB0856"/>
    <w:rsid w:val="00CB195C"/>
    <w:rsid w:val="00CB4BF7"/>
    <w:rsid w:val="00CC0A6B"/>
    <w:rsid w:val="00CC5984"/>
    <w:rsid w:val="00CC6B14"/>
    <w:rsid w:val="00CD7074"/>
    <w:rsid w:val="00CE76AF"/>
    <w:rsid w:val="00CF0A07"/>
    <w:rsid w:val="00D05281"/>
    <w:rsid w:val="00D27EC6"/>
    <w:rsid w:val="00D27F8D"/>
    <w:rsid w:val="00D539BA"/>
    <w:rsid w:val="00D65155"/>
    <w:rsid w:val="00D659F1"/>
    <w:rsid w:val="00D8655B"/>
    <w:rsid w:val="00D868BB"/>
    <w:rsid w:val="00DA2C7C"/>
    <w:rsid w:val="00DA40C9"/>
    <w:rsid w:val="00DB7B1A"/>
    <w:rsid w:val="00DC6A80"/>
    <w:rsid w:val="00DE17CB"/>
    <w:rsid w:val="00DF0DD6"/>
    <w:rsid w:val="00DF46F1"/>
    <w:rsid w:val="00E031A4"/>
    <w:rsid w:val="00E07F2E"/>
    <w:rsid w:val="00E230D9"/>
    <w:rsid w:val="00E24AC9"/>
    <w:rsid w:val="00E25514"/>
    <w:rsid w:val="00E45DAF"/>
    <w:rsid w:val="00E51352"/>
    <w:rsid w:val="00E55B12"/>
    <w:rsid w:val="00E55B30"/>
    <w:rsid w:val="00E67B60"/>
    <w:rsid w:val="00E72A8D"/>
    <w:rsid w:val="00E75375"/>
    <w:rsid w:val="00E86AD5"/>
    <w:rsid w:val="00E9252E"/>
    <w:rsid w:val="00E95301"/>
    <w:rsid w:val="00EA6233"/>
    <w:rsid w:val="00EB4CE8"/>
    <w:rsid w:val="00EB5D44"/>
    <w:rsid w:val="00EB679D"/>
    <w:rsid w:val="00EE1A38"/>
    <w:rsid w:val="00EE3832"/>
    <w:rsid w:val="00EF5285"/>
    <w:rsid w:val="00F05239"/>
    <w:rsid w:val="00F079F7"/>
    <w:rsid w:val="00F23169"/>
    <w:rsid w:val="00F2687A"/>
    <w:rsid w:val="00F328DB"/>
    <w:rsid w:val="00F4532F"/>
    <w:rsid w:val="00F52A42"/>
    <w:rsid w:val="00F641A4"/>
    <w:rsid w:val="00F64E36"/>
    <w:rsid w:val="00F66628"/>
    <w:rsid w:val="00F71449"/>
    <w:rsid w:val="00F71CBA"/>
    <w:rsid w:val="00F74CF3"/>
    <w:rsid w:val="00F76945"/>
    <w:rsid w:val="00F81482"/>
    <w:rsid w:val="00F84DA6"/>
    <w:rsid w:val="00F85D96"/>
    <w:rsid w:val="00F9206B"/>
    <w:rsid w:val="00F96662"/>
    <w:rsid w:val="00FA22CB"/>
    <w:rsid w:val="00FA7332"/>
    <w:rsid w:val="00FB06B6"/>
    <w:rsid w:val="00FB46CE"/>
    <w:rsid w:val="00FB74F8"/>
    <w:rsid w:val="00FC1139"/>
    <w:rsid w:val="00FC2900"/>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FC2900"/>
    <w:pPr>
      <w:spacing w:after="200"/>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6</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19487</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18</cp:revision>
  <cp:lastPrinted>2014-02-07T20:32:00Z</cp:lastPrinted>
  <dcterms:created xsi:type="dcterms:W3CDTF">2022-03-29T03:14:00Z</dcterms:created>
  <dcterms:modified xsi:type="dcterms:W3CDTF">2022-04-06T19:41:00Z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id="uGuDJUYL"/&gt;&lt;style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