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A115" w14:textId="465DCF78" w:rsidR="002D1607" w:rsidRDefault="002D1607" w:rsidP="002D1607">
      <w:pPr>
        <w:pStyle w:val="Heading1"/>
        <w:rPr>
          <w:shd w:val="clear" w:color="auto" w:fill="FFFFFF"/>
        </w:rPr>
      </w:pPr>
      <w:r>
        <w:rPr>
          <w:shd w:val="clear" w:color="auto" w:fill="FFFFFF"/>
        </w:rPr>
        <w:t>Problem statement</w:t>
      </w:r>
    </w:p>
    <w:p w14:paraId="1C18D42C" w14:textId="77777777" w:rsidR="004E6153" w:rsidRDefault="00AF2179" w:rsidP="00566EF8">
      <w:pPr>
        <w:rPr>
          <w:shd w:val="clear" w:color="auto" w:fill="FFFFFF"/>
        </w:rPr>
      </w:pPr>
      <w:r>
        <w:rPr>
          <w:shd w:val="clear" w:color="auto" w:fill="FFFFFF"/>
        </w:rPr>
        <w:t xml:space="preserve">This special issue focuses on emerging building technologies that can </w:t>
      </w:r>
      <w:r w:rsidRPr="002D1607">
        <w:rPr>
          <w:highlight w:val="yellow"/>
          <w:shd w:val="clear" w:color="auto" w:fill="FFFFFF"/>
        </w:rPr>
        <w:t>mitigate and counteract</w:t>
      </w:r>
      <w:r>
        <w:rPr>
          <w:shd w:val="clear" w:color="auto" w:fill="FFFFFF"/>
        </w:rPr>
        <w:t xml:space="preserve"> climate change, reduce urban overheating, and improve environmental quality.</w:t>
      </w:r>
    </w:p>
    <w:p w14:paraId="738C08EF" w14:textId="6B96409B" w:rsidR="009446B0" w:rsidRDefault="004E6153" w:rsidP="00566EF8">
      <w:pPr>
        <w:rPr>
          <w:shd w:val="clear" w:color="auto" w:fill="FFFFFF"/>
        </w:rPr>
      </w:pPr>
      <w:r>
        <w:rPr>
          <w:rFonts w:ascii="Arial" w:hAnsi="Arial" w:cs="Arial"/>
          <w:color w:val="2E2E2E"/>
          <w:shd w:val="clear" w:color="auto" w:fill="FFFFFF"/>
        </w:rPr>
        <w:t xml:space="preserve">The environmental challenges of climate change with </w:t>
      </w:r>
      <w:r w:rsidRPr="00E85C9E">
        <w:rPr>
          <w:rFonts w:ascii="Arial" w:hAnsi="Arial" w:cs="Arial"/>
          <w:color w:val="2E2E2E"/>
          <w:highlight w:val="yellow"/>
          <w:shd w:val="clear" w:color="auto" w:fill="FFFFFF"/>
        </w:rPr>
        <w:t>rising surface temperature</w:t>
      </w:r>
      <w:r>
        <w:rPr>
          <w:rFonts w:ascii="Arial" w:hAnsi="Arial" w:cs="Arial"/>
          <w:color w:val="2E2E2E"/>
          <w:shd w:val="clear" w:color="auto" w:fill="FFFFFF"/>
        </w:rPr>
        <w:t xml:space="preserve"> and </w:t>
      </w:r>
      <w:r w:rsidRPr="00376163">
        <w:rPr>
          <w:rFonts w:ascii="Arial" w:hAnsi="Arial" w:cs="Arial"/>
          <w:color w:val="2E2E2E"/>
          <w:highlight w:val="yellow"/>
          <w:shd w:val="clear" w:color="auto" w:fill="FFFFFF"/>
        </w:rPr>
        <w:t>extreme weather conditions</w:t>
      </w:r>
      <w:r>
        <w:rPr>
          <w:rFonts w:ascii="Arial" w:hAnsi="Arial" w:cs="Arial"/>
          <w:color w:val="2E2E2E"/>
          <w:shd w:val="clear" w:color="auto" w:fill="FFFFFF"/>
        </w:rPr>
        <w:t xml:space="preserve"> continuously increase the energy usage and peak demands for buildings and communities.</w:t>
      </w:r>
      <w:r w:rsidR="002A487E">
        <w:rPr>
          <w:rFonts w:ascii="Arial" w:hAnsi="Arial" w:cs="Arial"/>
          <w:color w:val="2E2E2E"/>
          <w:shd w:val="clear" w:color="auto" w:fill="FFFFFF"/>
        </w:rPr>
        <w:t xml:space="preserve"> </w:t>
      </w:r>
      <w:r w:rsidR="00AF2179">
        <w:rPr>
          <w:shd w:val="clear" w:color="auto" w:fill="FFFFFF"/>
        </w:rPr>
        <w:t>Effective interventions are essential to address the climate challenges through advanced building materials, emerging HVAC system technologies, integrating green systems, bioclimatic technologies, and exploitation of renewable energy at both building and urban scales. </w:t>
      </w:r>
    </w:p>
    <w:p w14:paraId="7E397DE1" w14:textId="7E9F1F70" w:rsidR="001D0A97" w:rsidRDefault="001D0A97" w:rsidP="00566EF8">
      <w:pPr>
        <w:rPr>
          <w:shd w:val="clear" w:color="auto" w:fill="FFFFFF"/>
        </w:rPr>
      </w:pPr>
    </w:p>
    <w:p w14:paraId="6F82FA7D" w14:textId="77777777" w:rsidR="001D0A97" w:rsidRPr="001D0A97" w:rsidRDefault="001D0A97" w:rsidP="001D0A97">
      <w:p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The topics of the special issue include, but are not limited to:</w:t>
      </w:r>
    </w:p>
    <w:p w14:paraId="0ED06FDF"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Advanced building materials</w:t>
      </w:r>
    </w:p>
    <w:p w14:paraId="6D606532"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 xml:space="preserve">Progresses in ventilated walls and </w:t>
      </w:r>
      <w:r w:rsidRPr="001D0A97">
        <w:rPr>
          <w:rFonts w:ascii="Arial" w:eastAsia="Times New Roman" w:hAnsi="Arial" w:cs="Arial"/>
          <w:color w:val="2E2E2E"/>
          <w:sz w:val="24"/>
          <w:szCs w:val="24"/>
          <w:highlight w:val="yellow"/>
        </w:rPr>
        <w:t>double</w:t>
      </w:r>
      <w:r w:rsidRPr="001D0A97">
        <w:rPr>
          <w:rFonts w:ascii="Arial" w:eastAsia="Times New Roman" w:hAnsi="Arial" w:cs="Arial"/>
          <w:color w:val="2E2E2E"/>
          <w:sz w:val="24"/>
          <w:szCs w:val="24"/>
        </w:rPr>
        <w:t xml:space="preserve"> skin facades</w:t>
      </w:r>
    </w:p>
    <w:p w14:paraId="26172F4B"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 xml:space="preserve">Building-integrated </w:t>
      </w:r>
      <w:r w:rsidRPr="001D0A97">
        <w:rPr>
          <w:rFonts w:ascii="Arial" w:eastAsia="Times New Roman" w:hAnsi="Arial" w:cs="Arial"/>
          <w:color w:val="2E2E2E"/>
          <w:sz w:val="24"/>
          <w:szCs w:val="24"/>
          <w:highlight w:val="yellow"/>
        </w:rPr>
        <w:t>greenery</w:t>
      </w:r>
      <w:r w:rsidRPr="001D0A97">
        <w:rPr>
          <w:rFonts w:ascii="Arial" w:eastAsia="Times New Roman" w:hAnsi="Arial" w:cs="Arial"/>
          <w:color w:val="2E2E2E"/>
          <w:sz w:val="24"/>
          <w:szCs w:val="24"/>
        </w:rPr>
        <w:t xml:space="preserve"> systems</w:t>
      </w:r>
    </w:p>
    <w:p w14:paraId="627E1B19"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highlight w:val="yellow"/>
        </w:rPr>
        <w:t>Bioclimatic</w:t>
      </w:r>
      <w:r w:rsidRPr="001D0A97">
        <w:rPr>
          <w:rFonts w:ascii="Arial" w:eastAsia="Times New Roman" w:hAnsi="Arial" w:cs="Arial"/>
          <w:color w:val="2E2E2E"/>
          <w:sz w:val="24"/>
          <w:szCs w:val="24"/>
        </w:rPr>
        <w:t xml:space="preserve"> building technologies</w:t>
      </w:r>
    </w:p>
    <w:p w14:paraId="1AE27988"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Responsive building components and systems</w:t>
      </w:r>
    </w:p>
    <w:p w14:paraId="7D5D1C03"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 xml:space="preserve">Energy </w:t>
      </w:r>
      <w:r w:rsidRPr="001D0A97">
        <w:rPr>
          <w:rFonts w:ascii="Arial" w:eastAsia="Times New Roman" w:hAnsi="Arial" w:cs="Arial"/>
          <w:color w:val="2E2E2E"/>
          <w:sz w:val="24"/>
          <w:szCs w:val="24"/>
          <w:highlight w:val="yellow"/>
        </w:rPr>
        <w:t>storage</w:t>
      </w:r>
      <w:r w:rsidRPr="001D0A97">
        <w:rPr>
          <w:rFonts w:ascii="Arial" w:eastAsia="Times New Roman" w:hAnsi="Arial" w:cs="Arial"/>
          <w:color w:val="2E2E2E"/>
          <w:sz w:val="24"/>
          <w:szCs w:val="24"/>
        </w:rPr>
        <w:t xml:space="preserve"> in building components</w:t>
      </w:r>
    </w:p>
    <w:p w14:paraId="78089579"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highlight w:val="yellow"/>
        </w:rPr>
        <w:t>Passive and active</w:t>
      </w:r>
      <w:r w:rsidRPr="001D0A97">
        <w:rPr>
          <w:rFonts w:ascii="Arial" w:eastAsia="Times New Roman" w:hAnsi="Arial" w:cs="Arial"/>
          <w:color w:val="2E2E2E"/>
          <w:sz w:val="24"/>
          <w:szCs w:val="24"/>
        </w:rPr>
        <w:t xml:space="preserve"> exploitation of </w:t>
      </w:r>
      <w:r w:rsidRPr="001D0A97">
        <w:rPr>
          <w:rFonts w:ascii="Arial" w:eastAsia="Times New Roman" w:hAnsi="Arial" w:cs="Arial"/>
          <w:color w:val="2E2E2E"/>
          <w:sz w:val="24"/>
          <w:szCs w:val="24"/>
          <w:highlight w:val="yellow"/>
        </w:rPr>
        <w:t>renewable energy</w:t>
      </w:r>
    </w:p>
    <w:p w14:paraId="7C5B42DB"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highlight w:val="yellow"/>
        </w:rPr>
        <w:t>Grid-interactive efficient buildings</w:t>
      </w:r>
      <w:r w:rsidRPr="001D0A97">
        <w:rPr>
          <w:rFonts w:ascii="Arial" w:eastAsia="Times New Roman" w:hAnsi="Arial" w:cs="Arial"/>
          <w:color w:val="2E2E2E"/>
          <w:sz w:val="24"/>
          <w:szCs w:val="24"/>
        </w:rPr>
        <w:t xml:space="preserve"> with renewable energy systems</w:t>
      </w:r>
    </w:p>
    <w:p w14:paraId="5420CE28"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Emerging technologies for HVAC system efficiency</w:t>
      </w:r>
    </w:p>
    <w:p w14:paraId="0991C574"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highlight w:val="yellow"/>
        </w:rPr>
        <w:t>Resource-efficient urban systems</w:t>
      </w:r>
      <w:r w:rsidRPr="001D0A97">
        <w:rPr>
          <w:rFonts w:ascii="Arial" w:eastAsia="Times New Roman" w:hAnsi="Arial" w:cs="Arial"/>
          <w:color w:val="2E2E2E"/>
          <w:sz w:val="24"/>
          <w:szCs w:val="24"/>
        </w:rPr>
        <w:t xml:space="preserve"> aimed at facing UHI and local climate change</w:t>
      </w:r>
    </w:p>
    <w:p w14:paraId="38509C5A" w14:textId="77777777" w:rsidR="001D0A97" w:rsidRPr="001D0A97" w:rsidRDefault="001D0A97" w:rsidP="001D0A97">
      <w:pPr>
        <w:numPr>
          <w:ilvl w:val="0"/>
          <w:numId w:val="1"/>
        </w:numPr>
        <w:shd w:val="clear" w:color="auto" w:fill="FFFFFF"/>
        <w:spacing w:before="100" w:beforeAutospacing="1" w:after="100" w:afterAutospacing="1" w:line="240" w:lineRule="auto"/>
        <w:rPr>
          <w:rFonts w:ascii="Arial" w:eastAsia="Times New Roman" w:hAnsi="Arial" w:cs="Arial"/>
          <w:color w:val="2E2E2E"/>
          <w:sz w:val="24"/>
          <w:szCs w:val="24"/>
        </w:rPr>
      </w:pPr>
      <w:r w:rsidRPr="001D0A97">
        <w:rPr>
          <w:rFonts w:ascii="Arial" w:eastAsia="Times New Roman" w:hAnsi="Arial" w:cs="Arial"/>
          <w:color w:val="2E2E2E"/>
          <w:sz w:val="24"/>
          <w:szCs w:val="24"/>
        </w:rPr>
        <w:t>Well-being, thermal comfort, and environmental livability: adaptation studies.</w:t>
      </w:r>
    </w:p>
    <w:p w14:paraId="70983BB2" w14:textId="13C65B25" w:rsidR="001605CD" w:rsidRPr="002A487E" w:rsidRDefault="001605CD" w:rsidP="00566EF8">
      <w:pPr>
        <w:rPr>
          <w:shd w:val="clear" w:color="auto" w:fill="FFFFFF"/>
        </w:rPr>
      </w:pPr>
      <w:r>
        <w:rPr>
          <w:rFonts w:ascii="Arial" w:hAnsi="Arial" w:cs="Arial"/>
          <w:color w:val="2E2E2E"/>
          <w:shd w:val="clear" w:color="auto" w:fill="FFFFFF"/>
        </w:rPr>
        <w:t>The topics covered in this special issue would enhance the building science community’s understanding of the state-of-the-art technologies, strategies, energy conservation, and mitigation measures to combat local and urban climate change and to improve overall environmental quality.</w:t>
      </w:r>
    </w:p>
    <w:sectPr w:rsidR="001605CD" w:rsidRPr="002A4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0699B"/>
    <w:multiLevelType w:val="multilevel"/>
    <w:tmpl w:val="5D7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1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F7"/>
    <w:rsid w:val="000C4B83"/>
    <w:rsid w:val="001605CD"/>
    <w:rsid w:val="00165AC3"/>
    <w:rsid w:val="001C0F78"/>
    <w:rsid w:val="001D0A97"/>
    <w:rsid w:val="0025569C"/>
    <w:rsid w:val="002A487E"/>
    <w:rsid w:val="002D1607"/>
    <w:rsid w:val="0034636C"/>
    <w:rsid w:val="00376163"/>
    <w:rsid w:val="003E4AF7"/>
    <w:rsid w:val="00466EC1"/>
    <w:rsid w:val="004E6153"/>
    <w:rsid w:val="00566EF8"/>
    <w:rsid w:val="005C3611"/>
    <w:rsid w:val="0080524D"/>
    <w:rsid w:val="00841CA5"/>
    <w:rsid w:val="008C79FF"/>
    <w:rsid w:val="009267D9"/>
    <w:rsid w:val="009446B0"/>
    <w:rsid w:val="00AF2179"/>
    <w:rsid w:val="00B029F2"/>
    <w:rsid w:val="00BE6854"/>
    <w:rsid w:val="00C64140"/>
    <w:rsid w:val="00C92C27"/>
    <w:rsid w:val="00D1398C"/>
    <w:rsid w:val="00D97487"/>
    <w:rsid w:val="00DC3E2A"/>
    <w:rsid w:val="00E43202"/>
    <w:rsid w:val="00E85C9E"/>
    <w:rsid w:val="00E908C0"/>
    <w:rsid w:val="00EA0524"/>
    <w:rsid w:val="00EF4D7A"/>
    <w:rsid w:val="00F17779"/>
    <w:rsid w:val="00FF3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9EC66"/>
  <w15:chartTrackingRefBased/>
  <w15:docId w15:val="{234B097D-F817-4804-ABE1-51F855F5D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36C"/>
    <w:rPr>
      <w:rFonts w:ascii="Times New Roman" w:hAnsi="Times New Roman"/>
    </w:rPr>
  </w:style>
  <w:style w:type="paragraph" w:styleId="Heading1">
    <w:name w:val="heading 1"/>
    <w:basedOn w:val="Normal"/>
    <w:next w:val="Normal"/>
    <w:link w:val="Heading1Char"/>
    <w:autoRedefine/>
    <w:uiPriority w:val="9"/>
    <w:qFormat/>
    <w:rsid w:val="00165AC3"/>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autoRedefine/>
    <w:qFormat/>
    <w:rsid w:val="00841CA5"/>
    <w:pPr>
      <w:keepNext/>
      <w:tabs>
        <w:tab w:val="left" w:pos="4962"/>
      </w:tabs>
      <w:spacing w:after="0" w:line="240" w:lineRule="auto"/>
      <w:outlineLvl w:val="1"/>
    </w:pPr>
    <w:rPr>
      <w:rFonts w:eastAsia="Times New Roman" w:cs="Times New Roman"/>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C3"/>
    <w:rPr>
      <w:rFonts w:ascii="Times New Roman" w:eastAsiaTheme="majorEastAsia" w:hAnsi="Times New Roman" w:cstheme="majorBidi"/>
      <w:b/>
      <w:sz w:val="24"/>
      <w:szCs w:val="32"/>
    </w:rPr>
  </w:style>
  <w:style w:type="character" w:customStyle="1" w:styleId="Heading2Char">
    <w:name w:val="Heading 2 Char"/>
    <w:basedOn w:val="DefaultParagraphFont"/>
    <w:link w:val="Heading2"/>
    <w:rsid w:val="00841CA5"/>
    <w:rPr>
      <w:rFonts w:ascii="Times New Roman" w:eastAsia="Times New Roman" w:hAnsi="Times New Roman" w:cs="Times New Roman"/>
      <w:b/>
      <w:szCs w:val="20"/>
      <w:lang w:eastAsia="en-US"/>
    </w:rPr>
  </w:style>
  <w:style w:type="paragraph" w:styleId="Title">
    <w:name w:val="Title"/>
    <w:basedOn w:val="Normal"/>
    <w:next w:val="Normal"/>
    <w:link w:val="TitleChar"/>
    <w:autoRedefine/>
    <w:uiPriority w:val="10"/>
    <w:qFormat/>
    <w:rsid w:val="00466EC1"/>
    <w:pPr>
      <w:spacing w:after="0" w:line="36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466EC1"/>
    <w:rPr>
      <w:rFonts w:ascii="Times New Roman" w:eastAsiaTheme="majorEastAsia" w:hAnsi="Times New Roman" w:cstheme="majorBidi"/>
      <w:b/>
      <w:spacing w:val="-10"/>
      <w:kern w:val="28"/>
      <w:sz w:val="28"/>
      <w:szCs w:val="56"/>
    </w:rPr>
  </w:style>
  <w:style w:type="paragraph" w:styleId="Caption">
    <w:name w:val="caption"/>
    <w:basedOn w:val="Normal"/>
    <w:next w:val="Normal"/>
    <w:autoRedefine/>
    <w:uiPriority w:val="35"/>
    <w:unhideWhenUsed/>
    <w:qFormat/>
    <w:rsid w:val="0025569C"/>
    <w:pPr>
      <w:spacing w:after="0" w:line="360" w:lineRule="auto"/>
      <w:jc w:val="center"/>
    </w:pPr>
    <w:rPr>
      <w:iCs/>
      <w:sz w:val="20"/>
      <w:szCs w:val="18"/>
    </w:rPr>
  </w:style>
  <w:style w:type="paragraph" w:styleId="NormalWeb">
    <w:name w:val="Normal (Web)"/>
    <w:basedOn w:val="Normal"/>
    <w:uiPriority w:val="99"/>
    <w:semiHidden/>
    <w:unhideWhenUsed/>
    <w:rsid w:val="001D0A97"/>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88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Lichen Wu</dc:creator>
  <cp:keywords/>
  <dc:description/>
  <cp:lastModifiedBy>Lichen Wu</cp:lastModifiedBy>
  <cp:revision>9</cp:revision>
  <dcterms:created xsi:type="dcterms:W3CDTF">2022-06-23T04:06:00Z</dcterms:created>
  <dcterms:modified xsi:type="dcterms:W3CDTF">2022-06-23T06:42:00Z</dcterms:modified>
</cp:coreProperties>
</file>