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7D690" w14:textId="24F0D975" w:rsidR="00C26D83" w:rsidRDefault="00C26D83" w:rsidP="00C26D83">
      <w:pPr>
        <w:pStyle w:val="Heading2"/>
      </w:pPr>
      <w:r>
        <w:t>General Logics</w:t>
      </w:r>
    </w:p>
    <w:p w14:paraId="537D08D9" w14:textId="77777777" w:rsidR="006679F0" w:rsidRDefault="00C26D83" w:rsidP="00C26D83">
      <w:r>
        <w:t xml:space="preserve">The input epw is: </w:t>
      </w:r>
    </w:p>
    <w:p w14:paraId="09449632" w14:textId="79747B89" w:rsidR="006679F0" w:rsidRDefault="00C26D83" w:rsidP="00C26D83">
      <w:r>
        <w:t>https://ibis.geog.ubc.ca/~achristn/research/BUBBLE/data/BUBBLE_AT_IOP.txt</w:t>
      </w:r>
    </w:p>
    <w:p w14:paraId="4C2F2DC4" w14:textId="02D30CA4" w:rsidR="00C26D83" w:rsidRDefault="00C26D83">
      <w:r>
        <w:t xml:space="preserve">The output air temperature is: </w:t>
      </w:r>
      <w:hyperlink r:id="rId4" w:history="1">
        <w:r w:rsidRPr="00FA740C">
          <w:rPr>
            <w:rStyle w:val="Hyperlink"/>
          </w:rPr>
          <w:t>https://ibis.geog.ubc.ca/~achristn/research/BUBBLE/data/BUBBLE_BSPR_AT_PROFILE_IOP.txt</w:t>
        </w:r>
      </w:hyperlink>
    </w:p>
    <w:p w14:paraId="64943087" w14:textId="77777777" w:rsidR="00885986" w:rsidRDefault="00885986">
      <w:r w:rsidRPr="00885986">
        <w:t>UWG and VCWG may not receive preferential consideration in the building performance validation. They'll assume the building model is fine as long as the expected canyon temperature matches.</w:t>
      </w:r>
    </w:p>
    <w:p w14:paraId="7598A4A0" w14:textId="0A7F564B" w:rsidR="00843550" w:rsidRDefault="00885986">
      <w:r>
        <w:t xml:space="preserve">Based on the summarized thermal properties in UWG </w:t>
      </w:r>
      <w:r>
        <w:fldChar w:fldCharType="begin"/>
      </w:r>
      <w:r>
        <w:instrText xml:space="preserve"> ADDIN ZOTERO_ITEM CSL_CITATION {"citationID":"53xpAgmH","properties":{"formattedCitation":"(Bueno et al., 2013)","plainCitation":"(Bueno et al., 2013)","noteIndex":0},"citationItems":[{"id":602,"uris":["http://zotero.org/users/3944343/items/HZZS7WRA"],"itemData":{"id":602,"type":"article-journal","abstract":"The increase in air temperature produced by urbanization, a phenomenon known as the urban heat island (UHI) effect, is often neglected in current building energy simulation practices. The UHI effect can have an impact on the energy consumption of buildings, especially those with low internal heat gains or with an inherent close interaction with the outdoor environment (e.g. naturally-ventilated buildings). This paper presents an urban weather generator (UWG) to calculate air temperatures inside urban canyons from measurements at an operational weather station located in an open area outside a city. The model can be used alone or integrated into existing programmes in order to account for the UHI effect in building energy simulations. The UWG is evaluated against field data from Basel (Switzerland) and Toulouse (France). The error of UWG predictions stays within the range of air temperature variability observed in different locations of the same urban area.","container-title":"Journal of Building Performance Simulation","DOI":"10.1080/19401493.2012.718797","ISSN":"1940-1493","issue":"4","note":"publisher: Taylor &amp; Francis\n_eprint: https://doi.org/10.1080/19401493.2012.718797","page":"269-281","source":"Taylor and Francis+NEJM","title":"The urban weather generator","volume":"6","author":[{"family":"Bueno","given":"Bruno"},{"family":"Norford","given":"Leslie"},{"family":"Hidalgo","given":"Julia"},{"family":"Pigeon","given":"Grégoire"}],"issued":{"date-parts":[["2013",7,1]]}}}],"schema":"https://github.com/citation-style-language/schema/raw/master/csl-citation.json"} </w:instrText>
      </w:r>
      <w:r>
        <w:fldChar w:fldCharType="separate"/>
      </w:r>
      <w:r w:rsidRPr="00885986">
        <w:rPr>
          <w:rFonts w:cs="Times New Roman"/>
        </w:rPr>
        <w:t>(Bueno et al., 2013)</w:t>
      </w:r>
      <w:r>
        <w:fldChar w:fldCharType="end"/>
      </w:r>
      <w:r>
        <w:t xml:space="preserve"> paper, </w:t>
      </w:r>
      <w:r>
        <w:fldChar w:fldCharType="begin"/>
      </w:r>
      <w:r>
        <w:instrText xml:space="preserve"> ADDIN ZOTERO_ITEM CSL_CITATION {"citationID":"ryb2qlnd","properties":{"formattedCitation":"(Bueno et al., 2013)","plainCitation":"(Bueno et al., 2013)","noteIndex":0},"citationItems":[{"id":602,"uris":["http://zotero.org/users/3944343/items/HZZS7WRA"],"itemData":{"id":602,"type":"article-journal","abstract":"The increase in air temperature produced by urbanization, a phenomenon known as the urban heat island (UHI) effect, is often neglected in current building energy simulation practices. The UHI effect can have an impact on the energy consumption of buildings, especially those with low internal heat gains or with an inherent close interaction with the outdoor environment (e.g. naturally-ventilated buildings). This paper presents an urban weather generator (UWG) to calculate air temperatures inside urban canyons from measurements at an operational weather station located in an open area outside a city. The model can be used alone or integrated into existing programmes in order to account for the UHI effect in building energy simulations. The UWG is evaluated against field data from Basel (Switzerland) and Toulouse (France). The error of UWG predictions stays within the range of air temperature variability observed in different locations of the same urban area.","container-title":"Journal of Building Performance Simulation","DOI":"10.1080/19401493.2012.718797","ISSN":"1940-1493","issue":"4","note":"publisher: Taylor &amp; Francis\n_eprint: https://doi.org/10.1080/19401493.2012.718797","page":"269-281","source":"Taylor and Francis+NEJM","title":"The urban weather generator","volume":"6","author":[{"family":"Bueno","given":"Bruno"},{"family":"Norford","given":"Leslie"},{"family":"Hidalgo","given":"Julia"},{"family":"Pigeon","given":"Grégoire"}],"issued":{"date-parts":[["2013",7,1]]}}}],"schema":"https://github.com/citation-style-language/schema/raw/master/csl-citation.json"} </w:instrText>
      </w:r>
      <w:r>
        <w:fldChar w:fldCharType="separate"/>
      </w:r>
      <w:r w:rsidRPr="00885986">
        <w:rPr>
          <w:rFonts w:cs="Times New Roman"/>
        </w:rPr>
        <w:t>(Bueno et al., 2013)</w:t>
      </w:r>
      <w:r>
        <w:fldChar w:fldCharType="end"/>
      </w:r>
      <w:r>
        <w:t xml:space="preserve"> and </w:t>
      </w:r>
      <w:r>
        <w:fldChar w:fldCharType="begin"/>
      </w:r>
      <w:r>
        <w:instrText xml:space="preserve"> ADDIN ZOTERO_ITEM CSL_CITATION {"citationID":"BFNZ2iSb","properties":{"formattedCitation":"(Moradi et al., 2021, 2022)","plainCitation":"(Moradi et al., 2021, 2022)","noteIndex":0},"citationItems":[{"id":2450,"uris":["http://zotero.org/users/3944343/items/XLVT4TX6"],"itemData":{"id":2450,"type":"article-journal","abstract":"&lt;p&gt;&lt;strong class=\"journal-contentHeaderColor\"&gt;Abstract.&lt;/strong&gt; The Vertical City Weather Generator (VCWG) is a computationally efficient urban microclimate model developed to predict temporal and vertical variation of potential temperature, wind speed, specific humidity, and turbulent kinetic energy. It is composed of various sub-models: a rural model, an urban vertical diffusion model, a radiation model, and a building energy model. Forced with weather data from a nearby rural site, the rural model is used to solve for the vertical profiles of potential temperature, specific humidity, and friction velocity at 10 &lt;span class=\"inline-formula\"&gt;m&lt;/span&gt; a.g.l. The rural model also calculates a horizontal pressure gradient. The rural model outputs are applied to a vertical diffusion urban microclimate model that solves vertical transport equations for potential temperature, momentum, specific humidity, and turbulent kinetic energy. The urban vertical diffusion model is also coupled to the radiation and building energy models using two-way interaction. The aerodynamic and thermal effects of urban elements, surface vegetation, and trees are considered. The predictions of the VCWG model are compared to observations of the Basel UrBan Boundary Layer Experiment (BUBBLE) microclimate field campaign for 8 months from December 2001 to July 2002. The model evaluation indicates that the VCWG predicts vertical profiles of meteorological variables in reasonable agreement with the field measurements. The average bias, root mean square error (RMSE), and &lt;span class=\"inline-formula\"&gt;&lt;i&gt;R&lt;/i&gt;&lt;sup&gt;2&lt;/sup&gt;&lt;/span&gt; for potential temperature are 0.25 &lt;span class=\"inline-formula\"&gt;K&lt;/span&gt;, 1.41 &lt;span class=\"inline-formula\"&gt;K&lt;/span&gt;, and 0.82, respectively. The average bias, RMSE, and &lt;span class=\"inline-formula\"&gt;&lt;i&gt;R&lt;/i&gt;&lt;sup&gt;2&lt;/sup&gt;&lt;/span&gt; for wind speed are 0.67 &lt;span class=\"inline-formula\"&gt;m s&lt;sup&gt;−1&lt;/sup&gt;&lt;/span&gt;, 1.06 &lt;span class=\"inline-formula\"&gt;m s&lt;sup&gt;−1&lt;/sup&gt;&lt;/span&gt;, and 0.41, respectively. The average bias, RMSE, and &lt;span class=\"inline-formula\"&gt;&lt;i&gt;R&lt;/i&gt;&lt;sup&gt;2&lt;/sup&gt;&lt;/span&gt; for specific humidity are 0.00057 &lt;span class=\"inline-formula\"&gt;kg kg&lt;sup&gt;−1&lt;/sup&gt;&lt;/span&gt;, 0.0010 &lt;span class=\"inline-formula\"&gt;kg kg&lt;sup&gt;−1&lt;/sup&gt;&lt;/span&gt;, and 0.85, respectively. In addition, the average bias, RMSE, and &lt;span class=\"inline-formula\"&gt;&lt;i&gt;R&lt;/i&gt;&lt;sup&gt;2&lt;/sup&gt;&lt;/span&gt; for the urban heat island (UHI) are 0.36 &lt;span class=\"inline-formula\"&gt;K&lt;/span&gt;, 1.2 &lt;span class=\"inline-formula\"&gt;K&lt;/span&gt;, and 0.35, respectively. Based on the evaluation, the model performance is comparable to the performance of similar models. The performance of the model is further explored to investigate the effects of urban configurations such as plan and frontal area densities, varying levels of vegetation, building energy configuration, radiation configuration, seasonal variations, and different climate zones on the model predictions. The results obtained from the explorations are reasonably consistent with previous studies in the literature, justifying the reliability and computational efficiency of VCWG for operational urban development projects.&lt;/p&gt;","container-title":"Geoscientific Model Development","DOI":"10.5194/gmd-14-961-2021","ISSN":"1991-959X","issue":"2","language":"English","note":"publisher: Copernicus GmbH","page":"961-984","source":"gmd.copernicus.org","title":"The Vertical City Weather Generator (VCWG v1.3.2)","volume":"14","author":[{"family":"Moradi","given":"Mohsen"},{"family":"Dyer","given":"Benjamin"},{"family":"Nazem","given":"Amir"},{"family":"Nambiar","given":"Manoj K."},{"family":"Nahian","given":"M. Rafsan"},{"family":"Bueno","given":"Bruno"},{"family":"Mackey","given":"Chris"},{"family":"Vasanthakumar","given":"Saeran"},{"family":"Nazarian","given":"Negin"},{"family":"Krayenhoff","given":"E. Scott"},{"family":"Norford","given":"Leslie K."},{"family":"Aliabadi","given":"Amir A."}],"issued":{"date-parts":[["2021",2,18]]}}},{"id":1288,"uris":["http://zotero.org/users/3944343/items/J2JIZLTK"],"itemData":{"id":1288,"type":"article-journal","abstract":"Urban climate models can predict the environmental impacts of urban development by simulating the exchange processes between the atmosphere and urban surfaces. A comprehensive simulation of urban climate requires adequate representation of the exchanges of momentum, heat, and water between the atmosphere and the impervious, vegetated, or soil surfaces. This study presents the inclusion of hydrological processes in a computationally-efficient urban micro-climate model, the Vertical City Weather Generator (VCWG v2.0.0). VCWG v2.0.0 accounts for not only the interaction between indoor and outdoor environments through parameterizations including building energy, surface energy balance, radiation, and vertical diffusion models, but also the biophysical and ecophysiological behavior of urban vegetation via an advanced hydrology model. VCWG v2.0.0 is evaluated against field measurements from Basel, Switzerland, in 2002, and Vancouver, Canada, in 2008. The model outperforms the previous version by reducing the RMSE of potential temperature, wind speed, and specific humidity by 0.5 K, 0.52 m s−1, and 0.001 kg kg−1, respectively. Inclusion of the hydrology model also improves prediction of sensible/latent heat fluxes with RMSE of 18.1/27.7 W m−2 for the Vancouver case. VCWG v2.0.0 is further assessed by explorations related to seasonal variations, modification of ground vegetation, green and cool roofs, and changes in the Local Climate Zone (LCZ), which are all in reasonable agreement with models and observations in previous studies. VCWG v2.0.0 can be used as a design, prediction, or investigation tool to understand how urban climate variables are influenced as a function of forcing environmental conditions and urban configurations.","container-title":"Building and Environment","DOI":"10.1016/j.buildenv.2021.108406","ISSN":"0360-1323","journalAbbreviation":"Building and Environment","language":"en","page":"108406","source":"ScienceDirect","title":"A comprehensive indoor–outdoor urban climate model with hydrology: The Vertical City Weather Generator (VCWG v2.0.0)","title-short":"A comprehensive indoor–outdoor urban climate model with hydrology","volume":"207","author":[{"family":"Moradi","given":"Mohsen"},{"family":"Krayenhoff","given":"E. Scott"},{"family":"Aliabadi","given":"Amir A."}],"issued":{"date-parts":[["2022",1,1]]}}}],"schema":"https://github.com/citation-style-language/schema/raw/master/csl-citation.json"} </w:instrText>
      </w:r>
      <w:r>
        <w:fldChar w:fldCharType="separate"/>
      </w:r>
      <w:r w:rsidRPr="00885986">
        <w:rPr>
          <w:rFonts w:cs="Times New Roman"/>
        </w:rPr>
        <w:t>(Moradi et al., 2021, 2022)</w:t>
      </w:r>
      <w:r>
        <w:fldChar w:fldCharType="end"/>
      </w:r>
      <w:r>
        <w:t xml:space="preserve"> declaimed that building characteristic in the BUBBLE campaign </w:t>
      </w:r>
      <w:r w:rsidR="006634C7">
        <w:fldChar w:fldCharType="begin"/>
      </w:r>
      <w:r w:rsidR="006634C7">
        <w:instrText xml:space="preserve"> ADDIN ZOTERO_ITEM CSL_CITATION {"citationID":"gk2Jo8fh","properties":{"formattedCitation":"(Rotach et al., 2005)","plainCitation":"(Rotach et al., 2005)","noteIndex":0},"citationItems":[{"id":2643,"uris":["http://zotero.org/users/3944343/items/2YR7VHRM"],"itemData":{"id":2643,"type":"article-journal","abstract":"The Basel UrBan Boundary Layer Experiment (BUBBLE) was a year-long experimental effort to investigate in detail the boundary layer structure in the City of Basel, Switzerland. At several sites over different surface types (urban, sub-urban and rural reference) towers up to at least twice the main obstacle height provided turbulence observations at many levels. In addition, a Wind Profiler and a Lidar near the city center were profiling the entire lower troposphere. During an intensive observation period (IOP) of one month duration, several sub-studies on street canyon energetics and satellite ground truth, as well as on urban turbulence and profiling (sodar, RASS, tethered balloon) were performed. Also tracer experiments with near-roof-level release and sampling were performed. In parallel to the experimental activities within BUBBLE, a meso-scale numerical atmospheric model, which contains a surface exchange parameterization, especially designed for urban areas was evaluated and further developed. Finally, the area of the full-scale tracer experiment which also contains several sites of other special projects during the IOP (street canyon energetics, satellite ground truth) is modeled using a very detailed physical scale-model in a wind tunnel. In the present paper details of all these activities are presented together with first results.","container-title":"Theoretical and Applied Climatology","DOI":"10.1007/s00704-004-0117-9","ISSN":"1434-4483","issue":"3","journalAbbreviation":"Theor. Appl. Climatol.","language":"en","page":"231-261","source":"Springer Link","title":"BUBBLE – an Urban Boundary Layer Meteorology Project","volume":"81","author":[{"family":"Rotach","given":"M. W."},{"family":"Vogt","given":"R."},{"family":"Bernhofer","given":"C."},{"family":"Batchvarova","given":"E."},{"family":"Christen","given":"A."},{"family":"Clappier","given":"A."},{"family":"Feddersen","given":"B."},{"family":"Gryning","given":"S.-E."},{"family":"Martucci","given":"G."},{"family":"Mayer","given":"H."},{"family":"Mitev","given":"V."},{"family":"Oke","given":"T. R."},{"family":"Parlow","given":"E."},{"family":"Richner","given":"H."},{"family":"Roth","given":"M."},{"family":"Roulet","given":"Y.-A."},{"family":"Ruffieux","given":"D."},{"family":"Salmond","given":"J. A."},{"family":"Schatzmann","given":"M."},{"family":"Voogt","given":"J. A."}],"issued":{"date-parts":[["2005",7,1]]}}}],"schema":"https://github.com/citation-style-language/schema/raw/master/csl-citation.json"} </w:instrText>
      </w:r>
      <w:r w:rsidR="006634C7">
        <w:fldChar w:fldCharType="separate"/>
      </w:r>
      <w:r w:rsidR="006634C7" w:rsidRPr="006634C7">
        <w:rPr>
          <w:rFonts w:cs="Times New Roman"/>
        </w:rPr>
        <w:t>(Rotach et al., 2005)</w:t>
      </w:r>
      <w:r w:rsidR="006634C7">
        <w:fldChar w:fldCharType="end"/>
      </w:r>
      <w:r>
        <w:t xml:space="preserve"> should be modified based on the post-80s’ mid-rise apartments reference building model</w:t>
      </w:r>
      <w:r w:rsidR="006634C7">
        <w:t xml:space="preserve"> </w:t>
      </w:r>
      <w:r w:rsidR="006634C7">
        <w:fldChar w:fldCharType="begin"/>
      </w:r>
      <w:r w:rsidR="006634C7">
        <w:instrText xml:space="preserve"> ADDIN ZOTERO_ITEM CSL_CITATION {"citationID":"ksH90wIj","properties":{"formattedCitation":"({\\i{}Commercial Reference Buildings}, n.d.)","plainCitation":"(Commercial Reference Buildings, n.d.)","noteIndex":0},"citationItems":[{"id":1153,"uris":["http://zotero.org/users/3944343/items/4FX7T9CI"],"itemData":{"id":1153,"type":"webpage","abstract":"DOE, in conjunction with three of its national laboratories, developed commercial reference buildings, formerly kno...","container-title":"Energy.gov","language":"en","title":"Commercial Reference Buildings","URL":"https://www.energy.gov/eere/buildings/commercial-reference-buildings","accessed":{"date-parts":[["2022",5,30]]}}}],"schema":"https://github.com/citation-style-language/schema/raw/master/csl-citation.json"} </w:instrText>
      </w:r>
      <w:r w:rsidR="006634C7">
        <w:fldChar w:fldCharType="separate"/>
      </w:r>
      <w:r w:rsidR="006634C7" w:rsidRPr="006634C7">
        <w:rPr>
          <w:rFonts w:cs="Times New Roman"/>
          <w:szCs w:val="24"/>
        </w:rPr>
        <w:t>(</w:t>
      </w:r>
      <w:r w:rsidR="006634C7" w:rsidRPr="006634C7">
        <w:rPr>
          <w:rFonts w:cs="Times New Roman"/>
          <w:i/>
          <w:iCs/>
          <w:szCs w:val="24"/>
        </w:rPr>
        <w:t>Commercial Reference Buildings</w:t>
      </w:r>
      <w:r w:rsidR="006634C7" w:rsidRPr="006634C7">
        <w:rPr>
          <w:rFonts w:cs="Times New Roman"/>
          <w:szCs w:val="24"/>
        </w:rPr>
        <w:t>, n.d.)</w:t>
      </w:r>
      <w:r w:rsidR="006634C7">
        <w:fldChar w:fldCharType="end"/>
      </w:r>
      <w:r>
        <w:t>.</w:t>
      </w:r>
    </w:p>
    <w:p w14:paraId="7C3BE809" w14:textId="6B167092" w:rsidR="003915F1" w:rsidRDefault="003915F1" w:rsidP="003915F1">
      <w:pPr>
        <w:pStyle w:val="Heading2"/>
      </w:pPr>
      <w:r>
        <w:t xml:space="preserve">Building performance related validation </w:t>
      </w:r>
    </w:p>
    <w:p w14:paraId="15FFBD38" w14:textId="48726663" w:rsidR="001A6F32" w:rsidRDefault="001A6F32" w:rsidP="003915F1">
      <w:pPr>
        <w:pStyle w:val="Heading3"/>
      </w:pPr>
      <w:r>
        <w:t>Inclusion of a Drag Approach</w:t>
      </w:r>
    </w:p>
    <w:p w14:paraId="67CEC61E" w14:textId="71318755" w:rsidR="001A6F32" w:rsidRPr="001A6F32" w:rsidRDefault="001A6F32" w:rsidP="001A6F32">
      <w:r>
        <w:t>Wind, air temperature,</w:t>
      </w:r>
      <w:r w:rsidR="004B1912">
        <w:t xml:space="preserve"> momentum exchange, turbulent exchange of heat</w:t>
      </w:r>
      <w:r w:rsidR="009A67A8">
        <w:t>, surface energy balance</w:t>
      </w:r>
    </w:p>
    <w:p w14:paraId="56E97EE2" w14:textId="28851EEA" w:rsidR="003915F1" w:rsidRDefault="003915F1" w:rsidP="003915F1">
      <w:pPr>
        <w:pStyle w:val="Heading3"/>
      </w:pPr>
      <w:r>
        <w:t>BEM-TEB</w:t>
      </w:r>
    </w:p>
    <w:p w14:paraId="6B6A0A76" w14:textId="72A1586D" w:rsidR="003915F1" w:rsidRDefault="003915F1">
      <w:r w:rsidRPr="003915F1">
        <w:drawing>
          <wp:inline distT="0" distB="0" distL="0" distR="0" wp14:anchorId="32CA40C3" wp14:editId="56E53C0F">
            <wp:extent cx="5943600" cy="3883025"/>
            <wp:effectExtent l="0" t="0" r="0" b="3175"/>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5"/>
                    <a:stretch>
                      <a:fillRect/>
                    </a:stretch>
                  </pic:blipFill>
                  <pic:spPr>
                    <a:xfrm>
                      <a:off x="0" y="0"/>
                      <a:ext cx="5943600" cy="3883025"/>
                    </a:xfrm>
                    <a:prstGeom prst="rect">
                      <a:avLst/>
                    </a:prstGeom>
                  </pic:spPr>
                </pic:pic>
              </a:graphicData>
            </a:graphic>
          </wp:inline>
        </w:drawing>
      </w:r>
    </w:p>
    <w:p w14:paraId="70916722" w14:textId="7213D9A3" w:rsidR="007B494B" w:rsidRDefault="007B494B" w:rsidP="007B494B">
      <w:pPr>
        <w:pStyle w:val="Heading2"/>
      </w:pPr>
      <w:r>
        <w:lastRenderedPageBreak/>
        <w:t xml:space="preserve">Thermal Properties Comparison </w:t>
      </w:r>
    </w:p>
    <w:p w14:paraId="7E913992" w14:textId="47B14998" w:rsidR="007B494B" w:rsidRPr="007B494B" w:rsidRDefault="007B494B" w:rsidP="007B494B">
      <w:pPr>
        <w:rPr>
          <w:lang w:eastAsia="en-US"/>
        </w:rPr>
      </w:pPr>
      <w:r w:rsidRPr="007B494B">
        <w:rPr>
          <w:noProof/>
          <w:lang w:eastAsia="en-US"/>
        </w:rPr>
        <w:drawing>
          <wp:inline distT="0" distB="0" distL="0" distR="0" wp14:anchorId="776127A1" wp14:editId="57CC7E95">
            <wp:extent cx="5943600" cy="2601595"/>
            <wp:effectExtent l="0" t="0" r="0" b="825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a:stretch>
                      <a:fillRect/>
                    </a:stretch>
                  </pic:blipFill>
                  <pic:spPr>
                    <a:xfrm>
                      <a:off x="0" y="0"/>
                      <a:ext cx="5943600" cy="2601595"/>
                    </a:xfrm>
                    <a:prstGeom prst="rect">
                      <a:avLst/>
                    </a:prstGeom>
                  </pic:spPr>
                </pic:pic>
              </a:graphicData>
            </a:graphic>
          </wp:inline>
        </w:drawing>
      </w:r>
    </w:p>
    <w:p w14:paraId="3BBEC2AC" w14:textId="6156C250" w:rsidR="007B494B" w:rsidRDefault="00D5012A" w:rsidP="007B494B">
      <w:pPr>
        <w:pStyle w:val="Heading2"/>
      </w:pPr>
      <w:r>
        <w:t xml:space="preserve">Replicated and </w:t>
      </w:r>
      <w:r w:rsidR="007B494B">
        <w:t>Refining Validation</w:t>
      </w:r>
    </w:p>
    <w:p w14:paraId="30CE56CE" w14:textId="77777777" w:rsidR="00E54C82" w:rsidRDefault="00E54C82" w:rsidP="00E54C82">
      <w:pPr>
        <w:rPr>
          <w:lang w:eastAsia="en-US"/>
        </w:rPr>
      </w:pPr>
      <w:r>
        <w:rPr>
          <w:lang w:eastAsia="en-US"/>
        </w:rPr>
        <w:t>Maximum Daily UHI effect: 5.2 K</w:t>
      </w:r>
    </w:p>
    <w:p w14:paraId="76E4DC99" w14:textId="77777777" w:rsidR="00E54C82" w:rsidRDefault="00E54C82" w:rsidP="00E54C82">
      <w:pPr>
        <w:rPr>
          <w:lang w:eastAsia="en-US"/>
        </w:rPr>
      </w:pPr>
      <w:r>
        <w:rPr>
          <w:lang w:eastAsia="en-US"/>
        </w:rPr>
        <w:t>UWG Monthly MBE: -0.6, RMSE: 0.9</w:t>
      </w:r>
    </w:p>
    <w:p w14:paraId="44EFC986" w14:textId="77777777" w:rsidR="00E54C82" w:rsidRDefault="00E54C82" w:rsidP="00E54C82">
      <w:pPr>
        <w:rPr>
          <w:lang w:eastAsia="en-US"/>
        </w:rPr>
      </w:pPr>
      <w:r>
        <w:rPr>
          <w:lang w:eastAsia="en-US"/>
        </w:rPr>
        <w:t>Bias Mean(K), RMSE(K), R2(-)</w:t>
      </w:r>
    </w:p>
    <w:p w14:paraId="3E1301E8" w14:textId="77777777" w:rsidR="00E54C82" w:rsidRDefault="00E54C82" w:rsidP="00E54C82">
      <w:pPr>
        <w:rPr>
          <w:lang w:eastAsia="en-US"/>
        </w:rPr>
      </w:pPr>
      <w:r>
        <w:rPr>
          <w:lang w:eastAsia="en-US"/>
        </w:rPr>
        <w:t>VCWGv2.0.0 MBE: -0.53, RMSE: 0.56, R2: 0.98</w:t>
      </w:r>
    </w:p>
    <w:p w14:paraId="7A3CEE28" w14:textId="77777777" w:rsidR="00E54C82" w:rsidRDefault="00E54C82" w:rsidP="00E54C82">
      <w:pPr>
        <w:rPr>
          <w:lang w:eastAsia="en-US"/>
        </w:rPr>
      </w:pPr>
      <w:r>
        <w:rPr>
          <w:lang w:eastAsia="en-US"/>
        </w:rPr>
        <w:t>('VCWG(v200)-Real Temperature error', -0.26, 0.69, 0.94)</w:t>
      </w:r>
    </w:p>
    <w:p w14:paraId="0E895C4F" w14:textId="77777777" w:rsidR="00E54C82" w:rsidRDefault="00E54C82" w:rsidP="00E54C82">
      <w:pPr>
        <w:rPr>
          <w:lang w:eastAsia="en-US"/>
        </w:rPr>
      </w:pPr>
      <w:r>
        <w:rPr>
          <w:lang w:eastAsia="en-US"/>
        </w:rPr>
        <w:t>('VCWG(EP-Reference)-Real Temperature error', 0.18, 0.79, 0.93)</w:t>
      </w:r>
    </w:p>
    <w:p w14:paraId="58695CBD" w14:textId="46A70C34" w:rsidR="00E54C82" w:rsidRPr="00E54C82" w:rsidRDefault="00E54C82" w:rsidP="00E54C82">
      <w:pPr>
        <w:rPr>
          <w:lang w:eastAsia="en-US"/>
        </w:rPr>
      </w:pPr>
      <w:r>
        <w:rPr>
          <w:lang w:eastAsia="en-US"/>
        </w:rPr>
        <w:t>('VCWG(EP-Refining)-Real Temperature error', 0.23, 0.67, 0.95)</w:t>
      </w:r>
    </w:p>
    <w:p w14:paraId="1E15F42C" w14:textId="2C57DFF6" w:rsidR="00D5012A" w:rsidRDefault="00A55996" w:rsidP="00E54C82">
      <w:pPr>
        <w:jc w:val="center"/>
        <w:rPr>
          <w:lang w:eastAsia="en-US"/>
        </w:rPr>
      </w:pPr>
      <w:r>
        <w:rPr>
          <w:noProof/>
          <w:lang w:eastAsia="en-US"/>
        </w:rPr>
        <w:drawing>
          <wp:inline distT="0" distB="0" distL="0" distR="0" wp14:anchorId="4237BAF5" wp14:editId="26940397">
            <wp:extent cx="5753604" cy="2995863"/>
            <wp:effectExtent l="19050" t="19050" r="19050" b="1460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7">
                      <a:extLst>
                        <a:ext uri="{28A0092B-C50C-407E-A947-70E740481C1C}">
                          <a14:useLocalDpi xmlns:a14="http://schemas.microsoft.com/office/drawing/2010/main" val="0"/>
                        </a:ext>
                      </a:extLst>
                    </a:blip>
                    <a:srcRect l="7288" t="6872" r="7691" b="2951"/>
                    <a:stretch/>
                  </pic:blipFill>
                  <pic:spPr bwMode="auto">
                    <a:xfrm>
                      <a:off x="0" y="0"/>
                      <a:ext cx="5780258" cy="300974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BB5279C" w14:textId="5393E9B8" w:rsidR="006679F0" w:rsidRDefault="006679F0" w:rsidP="006679F0">
      <w:pPr>
        <w:pStyle w:val="Heading2"/>
      </w:pPr>
      <w:r>
        <w:lastRenderedPageBreak/>
        <w:t>References</w:t>
      </w:r>
    </w:p>
    <w:p w14:paraId="13B194AF" w14:textId="77777777" w:rsidR="006679F0" w:rsidRPr="006679F0" w:rsidRDefault="006679F0" w:rsidP="006679F0">
      <w:pPr>
        <w:pStyle w:val="Bibliography"/>
        <w:rPr>
          <w:rFonts w:cs="Times New Roman"/>
        </w:rPr>
      </w:pPr>
      <w:r>
        <w:rPr>
          <w:lang w:eastAsia="en-US"/>
        </w:rPr>
        <w:fldChar w:fldCharType="begin"/>
      </w:r>
      <w:r>
        <w:rPr>
          <w:lang w:eastAsia="en-US"/>
        </w:rPr>
        <w:instrText xml:space="preserve"> ADDIN ZOTERO_BIBL {"uncited":[],"omitted":[],"custom":[]} CSL_BIBLIOGRAPHY </w:instrText>
      </w:r>
      <w:r>
        <w:rPr>
          <w:lang w:eastAsia="en-US"/>
        </w:rPr>
        <w:fldChar w:fldCharType="separate"/>
      </w:r>
      <w:r w:rsidRPr="006679F0">
        <w:rPr>
          <w:rFonts w:cs="Times New Roman"/>
        </w:rPr>
        <w:t xml:space="preserve">Bueno, B., Norford, L., Hidalgo, J., &amp; Pigeon, G. (2013). The urban weather generator. </w:t>
      </w:r>
      <w:r w:rsidRPr="006679F0">
        <w:rPr>
          <w:rFonts w:cs="Times New Roman"/>
          <w:i/>
          <w:iCs/>
        </w:rPr>
        <w:t>Journal of Building Performance Simulation</w:t>
      </w:r>
      <w:r w:rsidRPr="006679F0">
        <w:rPr>
          <w:rFonts w:cs="Times New Roman"/>
        </w:rPr>
        <w:t xml:space="preserve">, </w:t>
      </w:r>
      <w:r w:rsidRPr="006679F0">
        <w:rPr>
          <w:rFonts w:cs="Times New Roman"/>
          <w:i/>
          <w:iCs/>
        </w:rPr>
        <w:t>6</w:t>
      </w:r>
      <w:r w:rsidRPr="006679F0">
        <w:rPr>
          <w:rFonts w:cs="Times New Roman"/>
        </w:rPr>
        <w:t>(4), 269–281. https://doi.org/10.1080/19401493.2012.718797</w:t>
      </w:r>
    </w:p>
    <w:p w14:paraId="1EA1BED7" w14:textId="77777777" w:rsidR="006679F0" w:rsidRPr="006679F0" w:rsidRDefault="006679F0" w:rsidP="006679F0">
      <w:pPr>
        <w:pStyle w:val="Bibliography"/>
        <w:rPr>
          <w:rFonts w:cs="Times New Roman"/>
        </w:rPr>
      </w:pPr>
      <w:r w:rsidRPr="006679F0">
        <w:rPr>
          <w:rFonts w:cs="Times New Roman"/>
          <w:i/>
          <w:iCs/>
        </w:rPr>
        <w:t>Commercial Reference Buildings</w:t>
      </w:r>
      <w:r w:rsidRPr="006679F0">
        <w:rPr>
          <w:rFonts w:cs="Times New Roman"/>
        </w:rPr>
        <w:t>. (n.d.). Energy.Gov. Retrieved May 30, 2022, from https://www.energy.gov/eere/buildings/commercial-reference-buildings</w:t>
      </w:r>
    </w:p>
    <w:p w14:paraId="3E22F999" w14:textId="77777777" w:rsidR="006679F0" w:rsidRPr="006679F0" w:rsidRDefault="006679F0" w:rsidP="006679F0">
      <w:pPr>
        <w:pStyle w:val="Bibliography"/>
        <w:rPr>
          <w:rFonts w:cs="Times New Roman"/>
        </w:rPr>
      </w:pPr>
      <w:r w:rsidRPr="006679F0">
        <w:rPr>
          <w:rFonts w:cs="Times New Roman"/>
        </w:rPr>
        <w:t xml:space="preserve">Moradi, M., Dyer, B., Nazem, A., Nambiar, M. K., Nahian, M. R., Bueno, B., Mackey, C., Vasanthakumar, S., Nazarian, N., Krayenhoff, E. S., Norford, L. K., &amp; Aliabadi, A. A. (2021). The Vertical City Weather Generator (VCWG v1.3.2). </w:t>
      </w:r>
      <w:r w:rsidRPr="006679F0">
        <w:rPr>
          <w:rFonts w:cs="Times New Roman"/>
          <w:i/>
          <w:iCs/>
        </w:rPr>
        <w:t>Geoscientific Model Development</w:t>
      </w:r>
      <w:r w:rsidRPr="006679F0">
        <w:rPr>
          <w:rFonts w:cs="Times New Roman"/>
        </w:rPr>
        <w:t xml:space="preserve">, </w:t>
      </w:r>
      <w:r w:rsidRPr="006679F0">
        <w:rPr>
          <w:rFonts w:cs="Times New Roman"/>
          <w:i/>
          <w:iCs/>
        </w:rPr>
        <w:t>14</w:t>
      </w:r>
      <w:r w:rsidRPr="006679F0">
        <w:rPr>
          <w:rFonts w:cs="Times New Roman"/>
        </w:rPr>
        <w:t>(2), 961–984. https://doi.org/10.5194/gmd-14-961-2021</w:t>
      </w:r>
    </w:p>
    <w:p w14:paraId="5ECE44F6" w14:textId="77777777" w:rsidR="006679F0" w:rsidRPr="006679F0" w:rsidRDefault="006679F0" w:rsidP="006679F0">
      <w:pPr>
        <w:pStyle w:val="Bibliography"/>
        <w:rPr>
          <w:rFonts w:cs="Times New Roman"/>
        </w:rPr>
      </w:pPr>
      <w:r w:rsidRPr="006679F0">
        <w:rPr>
          <w:rFonts w:cs="Times New Roman"/>
        </w:rPr>
        <w:t xml:space="preserve">Moradi, M., Krayenhoff, E. S., &amp; Aliabadi, A. A. (2022). A comprehensive indoor–outdoor urban climate model with hydrology: The Vertical City Weather Generator (VCWG v2.0.0). </w:t>
      </w:r>
      <w:r w:rsidRPr="006679F0">
        <w:rPr>
          <w:rFonts w:cs="Times New Roman"/>
          <w:i/>
          <w:iCs/>
        </w:rPr>
        <w:t>Building and Environment</w:t>
      </w:r>
      <w:r w:rsidRPr="006679F0">
        <w:rPr>
          <w:rFonts w:cs="Times New Roman"/>
        </w:rPr>
        <w:t xml:space="preserve">, </w:t>
      </w:r>
      <w:r w:rsidRPr="006679F0">
        <w:rPr>
          <w:rFonts w:cs="Times New Roman"/>
          <w:i/>
          <w:iCs/>
        </w:rPr>
        <w:t>207</w:t>
      </w:r>
      <w:r w:rsidRPr="006679F0">
        <w:rPr>
          <w:rFonts w:cs="Times New Roman"/>
        </w:rPr>
        <w:t>, 108406. https://doi.org/10.1016/j.buildenv.2021.108406</w:t>
      </w:r>
    </w:p>
    <w:p w14:paraId="2A387E2A" w14:textId="77777777" w:rsidR="006679F0" w:rsidRPr="006679F0" w:rsidRDefault="006679F0" w:rsidP="006679F0">
      <w:pPr>
        <w:pStyle w:val="Bibliography"/>
        <w:rPr>
          <w:rFonts w:cs="Times New Roman"/>
        </w:rPr>
      </w:pPr>
      <w:r w:rsidRPr="006679F0">
        <w:rPr>
          <w:rFonts w:cs="Times New Roman"/>
          <w:i/>
          <w:iCs/>
        </w:rPr>
        <w:t>Reducing Energy Costs and Peak Electrical Demand Through Optimal Control of Building Thermal Storage | Applied Energy Science—ESDR</w:t>
      </w:r>
      <w:r w:rsidRPr="006679F0">
        <w:rPr>
          <w:rFonts w:cs="Times New Roman"/>
        </w:rPr>
        <w:t>. (n.d.). Retrieved August 6, 2022, from https://appliedenergyscience.lbl.gov/publications/reducing-energy-costs-and-peak</w:t>
      </w:r>
    </w:p>
    <w:p w14:paraId="544CE135" w14:textId="77777777" w:rsidR="006679F0" w:rsidRPr="006679F0" w:rsidRDefault="006679F0" w:rsidP="006679F0">
      <w:pPr>
        <w:pStyle w:val="Bibliography"/>
        <w:rPr>
          <w:rFonts w:cs="Times New Roman"/>
        </w:rPr>
      </w:pPr>
      <w:r w:rsidRPr="006679F0">
        <w:rPr>
          <w:rFonts w:cs="Times New Roman"/>
        </w:rPr>
        <w:t xml:space="preserve">Rotach, M. W., Vogt, R., Bernhofer, C., Batchvarova, E., Christen, A., Clappier, A., Feddersen, B., Gryning, S.-E., Martucci, G., Mayer, H., Mitev, V., Oke, T. R., Parlow, E., Richner, H., Roth, M., Roulet, Y.-A., Ruffieux, D., Salmond, J. A., Schatzmann, M., &amp; Voogt, J. A. (2005). BUBBLE – an Urban Boundary Layer Meteorology Project. </w:t>
      </w:r>
      <w:r w:rsidRPr="006679F0">
        <w:rPr>
          <w:rFonts w:cs="Times New Roman"/>
          <w:i/>
          <w:iCs/>
        </w:rPr>
        <w:t>Theoretical and Applied Climatology</w:t>
      </w:r>
      <w:r w:rsidRPr="006679F0">
        <w:rPr>
          <w:rFonts w:cs="Times New Roman"/>
        </w:rPr>
        <w:t xml:space="preserve">, </w:t>
      </w:r>
      <w:r w:rsidRPr="006679F0">
        <w:rPr>
          <w:rFonts w:cs="Times New Roman"/>
          <w:i/>
          <w:iCs/>
        </w:rPr>
        <w:t>81</w:t>
      </w:r>
      <w:r w:rsidRPr="006679F0">
        <w:rPr>
          <w:rFonts w:cs="Times New Roman"/>
        </w:rPr>
        <w:t>(3), 231–261. https://doi.org/10.1007/s00704-004-0117-9</w:t>
      </w:r>
    </w:p>
    <w:p w14:paraId="6C7A0CCF" w14:textId="519B0053" w:rsidR="006679F0" w:rsidRPr="00D5012A" w:rsidRDefault="006679F0" w:rsidP="006679F0">
      <w:pPr>
        <w:rPr>
          <w:lang w:eastAsia="en-US"/>
        </w:rPr>
      </w:pPr>
      <w:r>
        <w:rPr>
          <w:lang w:eastAsia="en-US"/>
        </w:rPr>
        <w:fldChar w:fldCharType="end"/>
      </w:r>
    </w:p>
    <w:sectPr w:rsidR="006679F0" w:rsidRPr="00D50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C5B"/>
    <w:rsid w:val="000C4B83"/>
    <w:rsid w:val="00165AC3"/>
    <w:rsid w:val="001A6F32"/>
    <w:rsid w:val="001C0F78"/>
    <w:rsid w:val="0025569C"/>
    <w:rsid w:val="0034636C"/>
    <w:rsid w:val="003915F1"/>
    <w:rsid w:val="00466EC1"/>
    <w:rsid w:val="004B1912"/>
    <w:rsid w:val="005C3611"/>
    <w:rsid w:val="006634C7"/>
    <w:rsid w:val="006679F0"/>
    <w:rsid w:val="00692C5B"/>
    <w:rsid w:val="007B494B"/>
    <w:rsid w:val="0080524D"/>
    <w:rsid w:val="00841CA5"/>
    <w:rsid w:val="00843550"/>
    <w:rsid w:val="00885986"/>
    <w:rsid w:val="008C79FF"/>
    <w:rsid w:val="009267D9"/>
    <w:rsid w:val="009446B0"/>
    <w:rsid w:val="009A67A8"/>
    <w:rsid w:val="00A55996"/>
    <w:rsid w:val="00B029F2"/>
    <w:rsid w:val="00BE6854"/>
    <w:rsid w:val="00C26D83"/>
    <w:rsid w:val="00C64140"/>
    <w:rsid w:val="00C92C27"/>
    <w:rsid w:val="00D1398C"/>
    <w:rsid w:val="00D5012A"/>
    <w:rsid w:val="00D97487"/>
    <w:rsid w:val="00E43202"/>
    <w:rsid w:val="00E54C82"/>
    <w:rsid w:val="00E908C0"/>
    <w:rsid w:val="00EA0524"/>
    <w:rsid w:val="00EF4D7A"/>
    <w:rsid w:val="00F17779"/>
    <w:rsid w:val="00F726D5"/>
    <w:rsid w:val="00FF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C758E"/>
  <w15:chartTrackingRefBased/>
  <w15:docId w15:val="{61589CD1-5882-4611-AC89-B42083B0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36C"/>
    <w:rPr>
      <w:rFonts w:ascii="Times New Roman" w:hAnsi="Times New Roman"/>
    </w:rPr>
  </w:style>
  <w:style w:type="paragraph" w:styleId="Heading1">
    <w:name w:val="heading 1"/>
    <w:basedOn w:val="Normal"/>
    <w:next w:val="Normal"/>
    <w:link w:val="Heading1Char"/>
    <w:autoRedefine/>
    <w:uiPriority w:val="9"/>
    <w:qFormat/>
    <w:rsid w:val="00165AC3"/>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autoRedefine/>
    <w:qFormat/>
    <w:rsid w:val="00841CA5"/>
    <w:pPr>
      <w:keepNext/>
      <w:tabs>
        <w:tab w:val="left" w:pos="4962"/>
      </w:tabs>
      <w:spacing w:after="0" w:line="240" w:lineRule="auto"/>
      <w:outlineLvl w:val="1"/>
    </w:pPr>
    <w:rPr>
      <w:rFonts w:eastAsia="Times New Roman" w:cs="Times New Roman"/>
      <w:b/>
      <w:szCs w:val="20"/>
      <w:lang w:eastAsia="en-US"/>
    </w:rPr>
  </w:style>
  <w:style w:type="paragraph" w:styleId="Heading3">
    <w:name w:val="heading 3"/>
    <w:basedOn w:val="Normal"/>
    <w:next w:val="Normal"/>
    <w:link w:val="Heading3Char"/>
    <w:autoRedefine/>
    <w:uiPriority w:val="9"/>
    <w:unhideWhenUsed/>
    <w:qFormat/>
    <w:rsid w:val="003915F1"/>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AC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rsid w:val="00841CA5"/>
    <w:rPr>
      <w:rFonts w:ascii="Times New Roman" w:eastAsia="Times New Roman" w:hAnsi="Times New Roman" w:cs="Times New Roman"/>
      <w:b/>
      <w:szCs w:val="20"/>
      <w:lang w:eastAsia="en-US"/>
    </w:rPr>
  </w:style>
  <w:style w:type="paragraph" w:styleId="Title">
    <w:name w:val="Title"/>
    <w:basedOn w:val="Normal"/>
    <w:next w:val="Normal"/>
    <w:link w:val="TitleChar"/>
    <w:autoRedefine/>
    <w:uiPriority w:val="10"/>
    <w:qFormat/>
    <w:rsid w:val="00F726D5"/>
    <w:pPr>
      <w:spacing w:after="0" w:line="36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F726D5"/>
    <w:rPr>
      <w:rFonts w:ascii="Times New Roman" w:eastAsiaTheme="majorEastAsia" w:hAnsi="Times New Roman" w:cstheme="majorBidi"/>
      <w:b/>
      <w:spacing w:val="-10"/>
      <w:kern w:val="28"/>
      <w:sz w:val="28"/>
      <w:szCs w:val="56"/>
    </w:rPr>
  </w:style>
  <w:style w:type="paragraph" w:styleId="Caption">
    <w:name w:val="caption"/>
    <w:basedOn w:val="Normal"/>
    <w:next w:val="Normal"/>
    <w:autoRedefine/>
    <w:uiPriority w:val="35"/>
    <w:unhideWhenUsed/>
    <w:qFormat/>
    <w:rsid w:val="0025569C"/>
    <w:pPr>
      <w:spacing w:after="0" w:line="360" w:lineRule="auto"/>
      <w:jc w:val="center"/>
    </w:pPr>
    <w:rPr>
      <w:iCs/>
      <w:sz w:val="20"/>
      <w:szCs w:val="18"/>
    </w:rPr>
  </w:style>
  <w:style w:type="character" w:styleId="Hyperlink">
    <w:name w:val="Hyperlink"/>
    <w:basedOn w:val="DefaultParagraphFont"/>
    <w:uiPriority w:val="99"/>
    <w:unhideWhenUsed/>
    <w:rsid w:val="00C26D83"/>
    <w:rPr>
      <w:color w:val="0563C1" w:themeColor="hyperlink"/>
      <w:u w:val="single"/>
    </w:rPr>
  </w:style>
  <w:style w:type="character" w:styleId="UnresolvedMention">
    <w:name w:val="Unresolved Mention"/>
    <w:basedOn w:val="DefaultParagraphFont"/>
    <w:uiPriority w:val="99"/>
    <w:semiHidden/>
    <w:unhideWhenUsed/>
    <w:rsid w:val="00C26D83"/>
    <w:rPr>
      <w:color w:val="605E5C"/>
      <w:shd w:val="clear" w:color="auto" w:fill="E1DFDD"/>
    </w:rPr>
  </w:style>
  <w:style w:type="paragraph" w:styleId="Bibliography">
    <w:name w:val="Bibliography"/>
    <w:basedOn w:val="Normal"/>
    <w:next w:val="Normal"/>
    <w:uiPriority w:val="37"/>
    <w:unhideWhenUsed/>
    <w:rsid w:val="006679F0"/>
    <w:pPr>
      <w:spacing w:after="0" w:line="480" w:lineRule="auto"/>
      <w:ind w:left="720" w:hanging="720"/>
    </w:pPr>
  </w:style>
  <w:style w:type="character" w:customStyle="1" w:styleId="Heading3Char">
    <w:name w:val="Heading 3 Char"/>
    <w:basedOn w:val="DefaultParagraphFont"/>
    <w:link w:val="Heading3"/>
    <w:uiPriority w:val="9"/>
    <w:rsid w:val="003915F1"/>
    <w:rPr>
      <w:rFonts w:ascii="Times New Roman" w:eastAsiaTheme="majorEastAsia" w:hAnsi="Times New Roman" w:cstheme="maj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581258">
      <w:bodyDiv w:val="1"/>
      <w:marLeft w:val="0"/>
      <w:marRight w:val="0"/>
      <w:marTop w:val="0"/>
      <w:marBottom w:val="0"/>
      <w:divBdr>
        <w:top w:val="none" w:sz="0" w:space="0" w:color="auto"/>
        <w:left w:val="none" w:sz="0" w:space="0" w:color="auto"/>
        <w:bottom w:val="none" w:sz="0" w:space="0" w:color="auto"/>
        <w:right w:val="none" w:sz="0" w:space="0" w:color="auto"/>
      </w:divBdr>
    </w:div>
    <w:div w:id="1633636905">
      <w:bodyDiv w:val="1"/>
      <w:marLeft w:val="0"/>
      <w:marRight w:val="0"/>
      <w:marTop w:val="0"/>
      <w:marBottom w:val="0"/>
      <w:divBdr>
        <w:top w:val="none" w:sz="0" w:space="0" w:color="auto"/>
        <w:left w:val="none" w:sz="0" w:space="0" w:color="auto"/>
        <w:bottom w:val="none" w:sz="0" w:space="0" w:color="auto"/>
        <w:right w:val="none" w:sz="0" w:space="0" w:color="auto"/>
      </w:divBdr>
    </w:div>
    <w:div w:id="209820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ibis.geog.ubc.ca/~achristn/research/BUBBLE/data/BUBBLE_BSPR_AT_PROFILE_IOP.txt"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2599</Words>
  <Characters>14818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Lichen Wu</dc:creator>
  <cp:keywords/>
  <dc:description/>
  <cp:lastModifiedBy>Lichen Wu</cp:lastModifiedBy>
  <cp:revision>11</cp:revision>
  <dcterms:created xsi:type="dcterms:W3CDTF">2022-09-23T05:18:00Z</dcterms:created>
  <dcterms:modified xsi:type="dcterms:W3CDTF">2022-09-23T14:54:00Z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id="xcD6gVKO"/&gt;&lt;style id="http://www.zotero.org/styles/apa" locale="en-US" hasBibliography="1" bibliographyStyleHasBeenSet="1"/&gt;&lt;prefs&gt;&lt;pref name="fieldType" value="Field"/&gt;&lt;/prefs&gt;&lt;/data&gt;</vt:lpwstr>
  </property>
</Properties>
</file>