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EE72CB" w:rsidP="00B53D2E">
      <w:pPr>
        <w:pStyle w:val="10"/>
      </w:pPr>
      <w:r>
        <w:t xml:space="preserve">dpkg –list | grep linux-image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610172" w:rsidRDefault="00610172" w:rsidP="00825453">
      <w:pPr>
        <w:pStyle w:val="10"/>
      </w:pPr>
      <w:r>
        <w:rPr>
          <w:rFonts w:hint="eastAsia"/>
        </w:rPr>
        <w:lastRenderedPageBreak/>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bookmarkStart w:id="0" w:name="_GoBack"/>
      <w:bookmarkEnd w:id="0"/>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w:t>
      </w:r>
      <w:r w:rsidR="000326F2">
        <w:rPr>
          <w:rFonts w:hint="eastAsia"/>
        </w:rPr>
        <w:lastRenderedPageBreak/>
        <w:t>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即可输出日期</w:t>
      </w:r>
    </w:p>
    <w:p w:rsidR="007F79DE" w:rsidRPr="00363DBA"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rPr>
          <w:rFonts w:hint="eastAsia"/>
        </w:rPr>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Pr>
          <w:rFonts w:hint="eastAsia"/>
        </w:rPr>
        <w:t>）查看设备信息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961663">
      <w:pPr>
        <w:pStyle w:val="10"/>
      </w:pPr>
    </w:p>
    <w:p w:rsidR="00961663" w:rsidRPr="00961663" w:rsidRDefault="0070033C" w:rsidP="00DC64EE">
      <w:pPr>
        <w:pStyle w:val="10"/>
      </w:pPr>
      <w:r>
        <w:t xml:space="preserve">sudo service </w:t>
      </w:r>
      <w:r w:rsidR="00CD0770" w:rsidRPr="00CD0770">
        <w:t>networking restart</w:t>
      </w:r>
      <w:r w:rsidR="00CD0770">
        <w:rPr>
          <w:rFonts w:hint="eastAsia"/>
        </w:rPr>
        <w:t>（重启网络服务后，修改信息才能生效）</w:t>
      </w:r>
    </w:p>
    <w:p w:rsidR="00F75DA7" w:rsidRDefault="00F75DA7" w:rsidP="00DC64EE">
      <w:pPr>
        <w:pStyle w:val="10"/>
      </w:pPr>
      <w:r>
        <w:t>Ifconfig ens33 down</w:t>
      </w:r>
      <w:r>
        <w:rPr>
          <w:rFonts w:hint="eastAsia"/>
        </w:rPr>
        <w:t>/up</w:t>
      </w:r>
      <w:r w:rsidR="00CD0770">
        <w:rPr>
          <w:rFonts w:hint="eastAsia"/>
        </w:rPr>
        <w:t xml:space="preserve"> </w:t>
      </w:r>
      <w:r w:rsidR="00CD0770">
        <w:rPr>
          <w:rFonts w:hint="eastAsia"/>
        </w:rPr>
        <w:t>网卡关闭和安装（网卡信息会根据配置文件决定）</w:t>
      </w:r>
    </w:p>
    <w:p w:rsidR="00D42F10" w:rsidRDefault="00D42F10" w:rsidP="00D42F10">
      <w:pPr>
        <w:pStyle w:val="10"/>
        <w:tabs>
          <w:tab w:val="left" w:pos="701"/>
        </w:tabs>
      </w:pPr>
      <w:r>
        <w:tab/>
      </w: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lastRenderedPageBreak/>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lastRenderedPageBreak/>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lastRenderedPageBreak/>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A95D97" w:rsidRDefault="00A95D97" w:rsidP="00A95D97">
      <w:pPr>
        <w:pStyle w:val="a4"/>
        <w:rPr>
          <w:rStyle w:val="1Char0"/>
          <w:rFonts w:ascii="微软雅黑" w:hAnsi="微软雅黑"/>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b w:val="0"/>
          <w:sz w:val="21"/>
        </w:rPr>
      </w:pPr>
      <w:r w:rsidRPr="00746188">
        <w:rPr>
          <w:rFonts w:ascii="Calibri" w:hAnsi="Calibri" w:hint="eastAsia"/>
          <w:b w:val="0"/>
          <w:sz w:val="21"/>
        </w:rPr>
        <w:lastRenderedPageBreak/>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lastRenderedPageBreak/>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lastRenderedPageBreak/>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lastRenderedPageBreak/>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lastRenderedPageBreak/>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lastRenderedPageBreak/>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DA3" w:rsidRDefault="002A3DA3" w:rsidP="0035103C">
      <w:r>
        <w:separator/>
      </w:r>
    </w:p>
  </w:endnote>
  <w:endnote w:type="continuationSeparator" w:id="0">
    <w:p w:rsidR="002A3DA3" w:rsidRDefault="002A3DA3"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DA3" w:rsidRDefault="002A3DA3" w:rsidP="0035103C">
      <w:r>
        <w:separator/>
      </w:r>
    </w:p>
  </w:footnote>
  <w:footnote w:type="continuationSeparator" w:id="0">
    <w:p w:rsidR="002A3DA3" w:rsidRDefault="002A3DA3"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7508"/>
    <w:rsid w:val="000541F0"/>
    <w:rsid w:val="00054383"/>
    <w:rsid w:val="0006555C"/>
    <w:rsid w:val="00065FF3"/>
    <w:rsid w:val="0007082C"/>
    <w:rsid w:val="00075A5A"/>
    <w:rsid w:val="00082D65"/>
    <w:rsid w:val="000842C6"/>
    <w:rsid w:val="000860F7"/>
    <w:rsid w:val="00092601"/>
    <w:rsid w:val="00097AC9"/>
    <w:rsid w:val="000A0435"/>
    <w:rsid w:val="000A59D7"/>
    <w:rsid w:val="000A6C61"/>
    <w:rsid w:val="000B1CE3"/>
    <w:rsid w:val="000B6147"/>
    <w:rsid w:val="000D4564"/>
    <w:rsid w:val="000D79D8"/>
    <w:rsid w:val="000E37C8"/>
    <w:rsid w:val="000E5758"/>
    <w:rsid w:val="000E668E"/>
    <w:rsid w:val="000F22AA"/>
    <w:rsid w:val="001024A5"/>
    <w:rsid w:val="0010566F"/>
    <w:rsid w:val="00110007"/>
    <w:rsid w:val="00112FBD"/>
    <w:rsid w:val="00121334"/>
    <w:rsid w:val="00124AF8"/>
    <w:rsid w:val="00127E9C"/>
    <w:rsid w:val="00133F9D"/>
    <w:rsid w:val="00136580"/>
    <w:rsid w:val="00143D4D"/>
    <w:rsid w:val="001442E5"/>
    <w:rsid w:val="001545F2"/>
    <w:rsid w:val="00155D9E"/>
    <w:rsid w:val="00156E35"/>
    <w:rsid w:val="00157CCF"/>
    <w:rsid w:val="00160311"/>
    <w:rsid w:val="00160E20"/>
    <w:rsid w:val="00161551"/>
    <w:rsid w:val="00163987"/>
    <w:rsid w:val="00176266"/>
    <w:rsid w:val="001767F3"/>
    <w:rsid w:val="001812D2"/>
    <w:rsid w:val="001856D8"/>
    <w:rsid w:val="001907C1"/>
    <w:rsid w:val="00190FE1"/>
    <w:rsid w:val="00193755"/>
    <w:rsid w:val="001954C2"/>
    <w:rsid w:val="001A0117"/>
    <w:rsid w:val="001A2BC1"/>
    <w:rsid w:val="001B2871"/>
    <w:rsid w:val="001B2A3B"/>
    <w:rsid w:val="001C158A"/>
    <w:rsid w:val="001D4C09"/>
    <w:rsid w:val="001D73C9"/>
    <w:rsid w:val="001E1B45"/>
    <w:rsid w:val="001F1D03"/>
    <w:rsid w:val="001F7577"/>
    <w:rsid w:val="00204D35"/>
    <w:rsid w:val="002074D0"/>
    <w:rsid w:val="0021513A"/>
    <w:rsid w:val="002222CF"/>
    <w:rsid w:val="00223FC7"/>
    <w:rsid w:val="00231507"/>
    <w:rsid w:val="0023189A"/>
    <w:rsid w:val="00244254"/>
    <w:rsid w:val="00252811"/>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9E2"/>
    <w:rsid w:val="002E4433"/>
    <w:rsid w:val="002E616B"/>
    <w:rsid w:val="002E7D71"/>
    <w:rsid w:val="002F3F6B"/>
    <w:rsid w:val="00300C89"/>
    <w:rsid w:val="003063FE"/>
    <w:rsid w:val="00307BB3"/>
    <w:rsid w:val="00310EEB"/>
    <w:rsid w:val="00313CD1"/>
    <w:rsid w:val="00324971"/>
    <w:rsid w:val="0032666E"/>
    <w:rsid w:val="0033034A"/>
    <w:rsid w:val="00340BFD"/>
    <w:rsid w:val="003420CE"/>
    <w:rsid w:val="0035103C"/>
    <w:rsid w:val="0035288D"/>
    <w:rsid w:val="003539A2"/>
    <w:rsid w:val="00356C33"/>
    <w:rsid w:val="00360171"/>
    <w:rsid w:val="00362AA2"/>
    <w:rsid w:val="00363DBA"/>
    <w:rsid w:val="00364BAF"/>
    <w:rsid w:val="00370BDE"/>
    <w:rsid w:val="00371017"/>
    <w:rsid w:val="00374486"/>
    <w:rsid w:val="00385700"/>
    <w:rsid w:val="0038762C"/>
    <w:rsid w:val="00392240"/>
    <w:rsid w:val="00396410"/>
    <w:rsid w:val="003A62FE"/>
    <w:rsid w:val="003A681F"/>
    <w:rsid w:val="003A75A2"/>
    <w:rsid w:val="003B18F2"/>
    <w:rsid w:val="003C0125"/>
    <w:rsid w:val="003D7904"/>
    <w:rsid w:val="003E662C"/>
    <w:rsid w:val="003F0C8C"/>
    <w:rsid w:val="003F5D95"/>
    <w:rsid w:val="00405116"/>
    <w:rsid w:val="00413789"/>
    <w:rsid w:val="004145D4"/>
    <w:rsid w:val="00417752"/>
    <w:rsid w:val="00431739"/>
    <w:rsid w:val="00432D84"/>
    <w:rsid w:val="004521FD"/>
    <w:rsid w:val="0045600C"/>
    <w:rsid w:val="00456C9A"/>
    <w:rsid w:val="004573EC"/>
    <w:rsid w:val="00461BF7"/>
    <w:rsid w:val="00461C7E"/>
    <w:rsid w:val="004674A6"/>
    <w:rsid w:val="00473171"/>
    <w:rsid w:val="004768A9"/>
    <w:rsid w:val="0047708F"/>
    <w:rsid w:val="00483472"/>
    <w:rsid w:val="00490410"/>
    <w:rsid w:val="004973AE"/>
    <w:rsid w:val="004A01A8"/>
    <w:rsid w:val="004A4537"/>
    <w:rsid w:val="004A7FB8"/>
    <w:rsid w:val="004B2DA8"/>
    <w:rsid w:val="004B3732"/>
    <w:rsid w:val="004B76ED"/>
    <w:rsid w:val="004D3FFF"/>
    <w:rsid w:val="004D46EF"/>
    <w:rsid w:val="004E5A1D"/>
    <w:rsid w:val="004F29A3"/>
    <w:rsid w:val="004F2A6C"/>
    <w:rsid w:val="004F3A1A"/>
    <w:rsid w:val="004F3BE8"/>
    <w:rsid w:val="004F3D23"/>
    <w:rsid w:val="004F7B04"/>
    <w:rsid w:val="00503C18"/>
    <w:rsid w:val="00511EE5"/>
    <w:rsid w:val="00512272"/>
    <w:rsid w:val="00521DFB"/>
    <w:rsid w:val="00532434"/>
    <w:rsid w:val="00537588"/>
    <w:rsid w:val="00540352"/>
    <w:rsid w:val="00545009"/>
    <w:rsid w:val="005469B7"/>
    <w:rsid w:val="00555313"/>
    <w:rsid w:val="005601EB"/>
    <w:rsid w:val="00563464"/>
    <w:rsid w:val="00571275"/>
    <w:rsid w:val="00582E23"/>
    <w:rsid w:val="00586BC8"/>
    <w:rsid w:val="0058798E"/>
    <w:rsid w:val="00592D57"/>
    <w:rsid w:val="005A1AD0"/>
    <w:rsid w:val="005B37F4"/>
    <w:rsid w:val="005B7B4D"/>
    <w:rsid w:val="005C0B02"/>
    <w:rsid w:val="005C3D24"/>
    <w:rsid w:val="005D34C8"/>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77D9"/>
    <w:rsid w:val="00690395"/>
    <w:rsid w:val="00697F46"/>
    <w:rsid w:val="006A584E"/>
    <w:rsid w:val="006B0288"/>
    <w:rsid w:val="006B1544"/>
    <w:rsid w:val="006B2AAD"/>
    <w:rsid w:val="006B4F92"/>
    <w:rsid w:val="006C0F00"/>
    <w:rsid w:val="006C272C"/>
    <w:rsid w:val="006C352F"/>
    <w:rsid w:val="006D0018"/>
    <w:rsid w:val="006D1928"/>
    <w:rsid w:val="006E561C"/>
    <w:rsid w:val="006F41FB"/>
    <w:rsid w:val="006F643B"/>
    <w:rsid w:val="0070033C"/>
    <w:rsid w:val="0070478F"/>
    <w:rsid w:val="00706CA7"/>
    <w:rsid w:val="00707921"/>
    <w:rsid w:val="00710633"/>
    <w:rsid w:val="00715067"/>
    <w:rsid w:val="00730ACF"/>
    <w:rsid w:val="00730C20"/>
    <w:rsid w:val="00733F19"/>
    <w:rsid w:val="00736445"/>
    <w:rsid w:val="00736D36"/>
    <w:rsid w:val="00744FDB"/>
    <w:rsid w:val="00746188"/>
    <w:rsid w:val="00746637"/>
    <w:rsid w:val="00750841"/>
    <w:rsid w:val="00752D26"/>
    <w:rsid w:val="00753899"/>
    <w:rsid w:val="00755D9F"/>
    <w:rsid w:val="00756BBA"/>
    <w:rsid w:val="00761CED"/>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A51C0"/>
    <w:rsid w:val="008B0169"/>
    <w:rsid w:val="008B14FA"/>
    <w:rsid w:val="008F0950"/>
    <w:rsid w:val="008F209A"/>
    <w:rsid w:val="00901E86"/>
    <w:rsid w:val="00903335"/>
    <w:rsid w:val="00903F55"/>
    <w:rsid w:val="00904207"/>
    <w:rsid w:val="00906692"/>
    <w:rsid w:val="00924FE5"/>
    <w:rsid w:val="00930F74"/>
    <w:rsid w:val="00934B21"/>
    <w:rsid w:val="009462F0"/>
    <w:rsid w:val="0095272B"/>
    <w:rsid w:val="00961663"/>
    <w:rsid w:val="00963BAB"/>
    <w:rsid w:val="009766A0"/>
    <w:rsid w:val="009871DF"/>
    <w:rsid w:val="00994DA7"/>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50851"/>
    <w:rsid w:val="00A536AB"/>
    <w:rsid w:val="00A54249"/>
    <w:rsid w:val="00A549BE"/>
    <w:rsid w:val="00A67DB5"/>
    <w:rsid w:val="00A761E5"/>
    <w:rsid w:val="00A77604"/>
    <w:rsid w:val="00A83C72"/>
    <w:rsid w:val="00A85767"/>
    <w:rsid w:val="00A86844"/>
    <w:rsid w:val="00A92BE8"/>
    <w:rsid w:val="00A93E96"/>
    <w:rsid w:val="00A93ED7"/>
    <w:rsid w:val="00A95D97"/>
    <w:rsid w:val="00A95E68"/>
    <w:rsid w:val="00AA0897"/>
    <w:rsid w:val="00AB547C"/>
    <w:rsid w:val="00AC3A7A"/>
    <w:rsid w:val="00AD3249"/>
    <w:rsid w:val="00AD48AD"/>
    <w:rsid w:val="00AD55EF"/>
    <w:rsid w:val="00AD6F81"/>
    <w:rsid w:val="00AF028A"/>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D2E"/>
    <w:rsid w:val="00B553FD"/>
    <w:rsid w:val="00B56A29"/>
    <w:rsid w:val="00B5764E"/>
    <w:rsid w:val="00B64F96"/>
    <w:rsid w:val="00B86A8A"/>
    <w:rsid w:val="00BA7F4C"/>
    <w:rsid w:val="00BB16D4"/>
    <w:rsid w:val="00BB1B53"/>
    <w:rsid w:val="00BB6251"/>
    <w:rsid w:val="00BC099B"/>
    <w:rsid w:val="00BE0EB0"/>
    <w:rsid w:val="00BE17C1"/>
    <w:rsid w:val="00BE5413"/>
    <w:rsid w:val="00BE5A62"/>
    <w:rsid w:val="00BE774F"/>
    <w:rsid w:val="00BF15E4"/>
    <w:rsid w:val="00BF1F3E"/>
    <w:rsid w:val="00BF30E8"/>
    <w:rsid w:val="00BF4E74"/>
    <w:rsid w:val="00BF5CB0"/>
    <w:rsid w:val="00BF6F50"/>
    <w:rsid w:val="00C10B4D"/>
    <w:rsid w:val="00C147C7"/>
    <w:rsid w:val="00C35A14"/>
    <w:rsid w:val="00C452FA"/>
    <w:rsid w:val="00C51554"/>
    <w:rsid w:val="00C51FE9"/>
    <w:rsid w:val="00C604F7"/>
    <w:rsid w:val="00C62EA5"/>
    <w:rsid w:val="00C64A5D"/>
    <w:rsid w:val="00C805CA"/>
    <w:rsid w:val="00C8481A"/>
    <w:rsid w:val="00C84C79"/>
    <w:rsid w:val="00C91D7D"/>
    <w:rsid w:val="00C927B4"/>
    <w:rsid w:val="00C94DD8"/>
    <w:rsid w:val="00CB276F"/>
    <w:rsid w:val="00CB6DAD"/>
    <w:rsid w:val="00CC0FC6"/>
    <w:rsid w:val="00CD0770"/>
    <w:rsid w:val="00CD53DA"/>
    <w:rsid w:val="00CD6550"/>
    <w:rsid w:val="00CE1CF8"/>
    <w:rsid w:val="00CE7B1B"/>
    <w:rsid w:val="00D00345"/>
    <w:rsid w:val="00D04423"/>
    <w:rsid w:val="00D05D67"/>
    <w:rsid w:val="00D16CF1"/>
    <w:rsid w:val="00D225CA"/>
    <w:rsid w:val="00D25218"/>
    <w:rsid w:val="00D40D3C"/>
    <w:rsid w:val="00D41924"/>
    <w:rsid w:val="00D42F10"/>
    <w:rsid w:val="00D46327"/>
    <w:rsid w:val="00D55AB3"/>
    <w:rsid w:val="00D62458"/>
    <w:rsid w:val="00D65718"/>
    <w:rsid w:val="00D65D04"/>
    <w:rsid w:val="00D81B1C"/>
    <w:rsid w:val="00D85510"/>
    <w:rsid w:val="00D855DA"/>
    <w:rsid w:val="00D9210B"/>
    <w:rsid w:val="00D922E4"/>
    <w:rsid w:val="00D93940"/>
    <w:rsid w:val="00D971D8"/>
    <w:rsid w:val="00D97952"/>
    <w:rsid w:val="00DA6204"/>
    <w:rsid w:val="00DB471D"/>
    <w:rsid w:val="00DC184A"/>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5572</TotalTime>
  <Pages>16</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458</cp:revision>
  <dcterms:created xsi:type="dcterms:W3CDTF">2016-07-03T08:14:00Z</dcterms:created>
  <dcterms:modified xsi:type="dcterms:W3CDTF">2016-07-24T07:16:00Z</dcterms:modified>
</cp:coreProperties>
</file>