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F46C6A">
      <w:pPr>
        <w:tabs>
          <w:tab w:val="left" w:pos="2055"/>
        </w:tabs>
        <w:rPr>
          <w:rFonts w:hint="eastAsia" w:ascii="仿宋_GB2312" w:hAnsi="Times New Roman" w:eastAsia="仿宋_GB2312" w:cs="Times New Roman"/>
          <w:sz w:val="24"/>
          <w:lang w:val="en-US" w:eastAsia="zh-CN"/>
        </w:rPr>
      </w:pPr>
      <w:r>
        <w:rPr>
          <w:rFonts w:hint="eastAsia" w:ascii="仿宋_GB2312" w:hAnsi="Times New Roman" w:eastAsia="仿宋_GB2312" w:cs="Times New Roman"/>
          <w:sz w:val="24"/>
          <w:lang w:val="en-US" w:eastAsia="zh-CN"/>
        </w:rPr>
        <w:t>要研究和解决的问题（做什么）</w:t>
      </w:r>
    </w:p>
    <w:p w14:paraId="03DF239D">
      <w:pPr>
        <w:tabs>
          <w:tab w:val="left" w:pos="2055"/>
        </w:tabs>
        <w:ind w:firstLine="480" w:firstLineChars="200"/>
        <w:rPr>
          <w:rFonts w:hint="eastAsia" w:ascii="仿宋_GB2312" w:hAnsi="Times New Roman" w:eastAsia="仿宋_GB2312" w:cs="Times New Roman"/>
          <w:sz w:val="24"/>
          <w:lang w:val="en-US" w:eastAsia="zh-CN"/>
        </w:rPr>
      </w:pPr>
      <w:r>
        <w:rPr>
          <w:rFonts w:ascii="仿宋_GB2312" w:hAnsi="Times New Roman" w:eastAsia="仿宋_GB2312" w:cs="Times New Roman"/>
          <w:sz w:val="24"/>
          <w:lang w:val="en-US" w:eastAsia="zh-CN"/>
        </w:rPr>
        <w:t>本课题旨在设计并实现一个面向大学生的英语学习平台，聚焦于整合学习资源、强化自主学习与提供便捷的练习与测评功能，以应对当前大学生在英语学习中普遍面临的学习材料分散、学习过程缺乏系统性与即时反馈不足等问题。平台将采用基于Web的架构进行开发，围绕大学生</w:t>
      </w:r>
      <w:r>
        <w:rPr>
          <w:rFonts w:hint="eastAsia" w:ascii="仿宋_GB2312" w:hAnsi="Times New Roman" w:eastAsia="仿宋_GB2312" w:cs="Times New Roman"/>
          <w:sz w:val="24"/>
          <w:lang w:val="en-US" w:eastAsia="zh-CN"/>
        </w:rPr>
        <w:t>英语</w:t>
      </w:r>
      <w:r>
        <w:rPr>
          <w:rFonts w:ascii="仿宋_GB2312" w:hAnsi="Times New Roman" w:eastAsia="仿宋_GB2312" w:cs="Times New Roman"/>
          <w:sz w:val="24"/>
          <w:lang w:val="en-US" w:eastAsia="zh-CN"/>
        </w:rPr>
        <w:t>学习中最核心、最常用的需求展开</w:t>
      </w:r>
      <w:r>
        <w:rPr>
          <w:rFonts w:hint="eastAsia" w:ascii="仿宋_GB2312" w:hAnsi="Times New Roman" w:eastAsia="仿宋_GB2312" w:cs="Times New Roman"/>
          <w:sz w:val="24"/>
          <w:lang w:val="en-US" w:eastAsia="zh-CN"/>
        </w:rPr>
        <w:t>。</w:t>
      </w:r>
    </w:p>
    <w:p w14:paraId="4110FC33">
      <w:pPr>
        <w:tabs>
          <w:tab w:val="left" w:pos="2055"/>
        </w:tabs>
        <w:rPr>
          <w:rFonts w:hint="default" w:ascii="仿宋_GB2312" w:hAnsi="Times New Roman" w:eastAsia="仿宋_GB2312" w:cs="Times New Roman"/>
          <w:sz w:val="24"/>
          <w:lang w:val="en-US" w:eastAsia="zh-CN"/>
        </w:rPr>
      </w:pPr>
      <w:r>
        <w:rPr>
          <w:rFonts w:hint="eastAsia" w:ascii="仿宋_GB2312" w:hAnsi="Times New Roman" w:eastAsia="仿宋_GB2312" w:cs="Times New Roman"/>
          <w:sz w:val="24"/>
          <w:lang w:val="en-US" w:eastAsia="zh-CN"/>
        </w:rPr>
        <w:t>1.学员:</w:t>
      </w:r>
    </w:p>
    <w:p w14:paraId="5585F528">
      <w:pPr>
        <w:tabs>
          <w:tab w:val="left" w:pos="2055"/>
        </w:tabs>
        <w:ind w:firstLine="480" w:firstLineChars="200"/>
        <w:rPr>
          <w:rFonts w:ascii="仿宋_GB2312" w:hAnsi="Times New Roman" w:eastAsia="仿宋_GB2312" w:cs="Times New Roman"/>
          <w:sz w:val="24"/>
          <w:lang w:val="en-US" w:eastAsia="zh-CN"/>
        </w:rPr>
      </w:pPr>
      <w:r>
        <w:rPr>
          <w:rFonts w:hint="eastAsia" w:ascii="仿宋_GB2312" w:hAnsi="Times New Roman" w:eastAsia="仿宋_GB2312" w:cs="Times New Roman"/>
          <w:sz w:val="24"/>
          <w:lang w:val="en-US" w:eastAsia="zh-CN"/>
        </w:rPr>
        <w:t>学员模块是系统中角色为学员的角色的功能模块，有账户管理</w:t>
      </w:r>
      <w:r>
        <w:rPr>
          <w:rFonts w:ascii="仿宋_GB2312" w:hAnsi="Times New Roman" w:eastAsia="仿宋_GB2312" w:cs="Times New Roman"/>
          <w:sz w:val="24"/>
          <w:lang w:val="en-US" w:eastAsia="zh-CN"/>
        </w:rPr>
        <w:t>、</w:t>
      </w:r>
      <w:r>
        <w:rPr>
          <w:rFonts w:hint="eastAsia" w:ascii="仿宋_GB2312" w:hAnsi="Times New Roman" w:eastAsia="仿宋_GB2312" w:cs="Times New Roman"/>
          <w:sz w:val="24"/>
          <w:lang w:val="en-US" w:eastAsia="zh-CN"/>
        </w:rPr>
        <w:t>学习与评估</w:t>
      </w:r>
      <w:r>
        <w:rPr>
          <w:rFonts w:ascii="仿宋_GB2312" w:hAnsi="Times New Roman" w:eastAsia="仿宋_GB2312" w:cs="Times New Roman"/>
          <w:sz w:val="24"/>
          <w:lang w:val="en-US" w:eastAsia="zh-CN"/>
        </w:rPr>
        <w:t>、</w:t>
      </w:r>
      <w:r>
        <w:rPr>
          <w:rFonts w:hint="eastAsia" w:ascii="仿宋_GB2312" w:hAnsi="Times New Roman" w:eastAsia="仿宋_GB2312" w:cs="Times New Roman"/>
          <w:sz w:val="24"/>
          <w:lang w:val="en-US" w:eastAsia="zh-CN"/>
        </w:rPr>
        <w:t>资源获取</w:t>
      </w:r>
      <w:r>
        <w:rPr>
          <w:rFonts w:ascii="仿宋_GB2312" w:hAnsi="Times New Roman" w:eastAsia="仿宋_GB2312" w:cs="Times New Roman"/>
          <w:sz w:val="24"/>
          <w:lang w:val="en-US" w:eastAsia="zh-CN"/>
        </w:rPr>
        <w:t>、</w:t>
      </w:r>
      <w:r>
        <w:rPr>
          <w:rFonts w:hint="eastAsia" w:ascii="仿宋_GB2312" w:hAnsi="Times New Roman" w:eastAsia="仿宋_GB2312" w:cs="Times New Roman"/>
          <w:sz w:val="24"/>
          <w:lang w:val="en-US" w:eastAsia="zh-CN"/>
        </w:rPr>
        <w:t>系统交互四大模块，学员用例图如图1所示。</w:t>
      </w:r>
    </w:p>
    <w:p w14:paraId="1552A4A2">
      <w:pPr>
        <w:tabs>
          <w:tab w:val="left" w:pos="2055"/>
        </w:tabs>
        <w:rPr>
          <w:rFonts w:ascii="仿宋_GB2312" w:hAnsi="Times New Roman" w:eastAsia="仿宋_GB2312" w:cs="Times New Roman"/>
          <w:sz w:val="24"/>
          <w:lang w:val="en-US" w:eastAsia="zh-CN"/>
        </w:rPr>
      </w:pPr>
      <w:r>
        <w:rPr>
          <w:rFonts w:hint="eastAsia" w:ascii="仿宋_GB2312" w:hAnsi="Times New Roman" w:eastAsia="仿宋_GB2312" w:cs="Times New Roman"/>
          <w:sz w:val="24"/>
          <w:lang w:val="en-US" w:eastAsia="zh-CN"/>
        </w:rPr>
        <w:t xml:space="preserve">                 </w:t>
      </w:r>
      <w:r>
        <w:drawing>
          <wp:inline distT="0" distB="0" distL="114300" distR="114300">
            <wp:extent cx="2127250" cy="1713230"/>
            <wp:effectExtent l="0" t="0" r="6350" b="127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127250" cy="1713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266B08">
      <w:pPr>
        <w:tabs>
          <w:tab w:val="left" w:pos="2055"/>
        </w:tabs>
        <w:rPr>
          <w:rFonts w:hint="eastAsia" w:ascii="仿宋_GB2312" w:hAnsi="Times New Roman" w:eastAsia="仿宋_GB2312" w:cs="Times New Roman"/>
          <w:sz w:val="24"/>
          <w:lang w:val="en-US" w:eastAsia="zh-CN"/>
        </w:rPr>
      </w:pPr>
      <w:r>
        <w:rPr>
          <w:rFonts w:hint="eastAsia" w:ascii="仿宋_GB2312" w:hAnsi="Times New Roman" w:eastAsia="仿宋_GB2312" w:cs="Times New Roman"/>
          <w:sz w:val="24"/>
          <w:lang w:val="en-US" w:eastAsia="zh-CN"/>
        </w:rPr>
        <w:t xml:space="preserve">                                图1 学员用例图</w:t>
      </w:r>
    </w:p>
    <w:p w14:paraId="72F07B78">
      <w:pPr>
        <w:tabs>
          <w:tab w:val="left" w:pos="2055"/>
        </w:tabs>
        <w:rPr>
          <w:rFonts w:ascii="仿宋_GB2312" w:hAnsi="Times New Roman" w:eastAsia="仿宋_GB2312" w:cs="Times New Roman"/>
          <w:sz w:val="24"/>
          <w:lang w:val="en-US" w:eastAsia="zh-CN"/>
        </w:rPr>
      </w:pPr>
      <w:r>
        <w:rPr>
          <w:rFonts w:hint="eastAsia" w:ascii="仿宋_GB2312" w:hAnsi="Times New Roman" w:eastAsia="仿宋_GB2312" w:cs="Times New Roman"/>
          <w:sz w:val="24"/>
          <w:lang w:val="en-US" w:eastAsia="zh-CN"/>
        </w:rPr>
        <w:t>(1)</w:t>
      </w:r>
      <w:r>
        <w:rPr>
          <w:rFonts w:ascii="仿宋_GB2312" w:hAnsi="Times New Roman" w:eastAsia="仿宋_GB2312" w:cs="Times New Roman"/>
          <w:sz w:val="24"/>
          <w:lang w:val="en-US" w:eastAsia="zh-CN"/>
        </w:rPr>
        <w:t>账户管理</w:t>
      </w:r>
      <w:r>
        <w:rPr>
          <w:rFonts w:hint="eastAsia" w:ascii="仿宋_GB2312" w:hAnsi="Times New Roman" w:eastAsia="仿宋_GB2312" w:cs="Times New Roman"/>
          <w:sz w:val="24"/>
          <w:lang w:val="en-US" w:eastAsia="zh-CN"/>
        </w:rPr>
        <w:t>:学员可以</w:t>
      </w:r>
      <w:r>
        <w:rPr>
          <w:rFonts w:ascii="仿宋_GB2312" w:hAnsi="Times New Roman" w:eastAsia="仿宋_GB2312" w:cs="Times New Roman"/>
          <w:sz w:val="24"/>
          <w:lang w:val="en-US" w:eastAsia="zh-CN"/>
        </w:rPr>
        <w:t>注册、登录、信息修改与密码维护</w:t>
      </w:r>
      <w:r>
        <w:rPr>
          <w:rFonts w:hint="eastAsia" w:ascii="仿宋_GB2312" w:hAnsi="Times New Roman" w:eastAsia="仿宋_GB2312" w:cs="Times New Roman"/>
          <w:sz w:val="24"/>
          <w:lang w:val="en-US" w:eastAsia="zh-CN"/>
        </w:rPr>
        <w:t>。</w:t>
      </w:r>
    </w:p>
    <w:p w14:paraId="72D70780">
      <w:pPr>
        <w:tabs>
          <w:tab w:val="left" w:pos="2055"/>
        </w:tabs>
        <w:rPr>
          <w:rFonts w:ascii="仿宋_GB2312" w:hAnsi="Times New Roman" w:eastAsia="仿宋_GB2312" w:cs="Times New Roman"/>
          <w:sz w:val="24"/>
          <w:lang w:val="en-US" w:eastAsia="zh-CN"/>
        </w:rPr>
      </w:pPr>
      <w:r>
        <w:rPr>
          <w:rFonts w:hint="eastAsia" w:ascii="仿宋_GB2312" w:hAnsi="Times New Roman" w:eastAsia="仿宋_GB2312" w:cs="Times New Roman"/>
          <w:sz w:val="24"/>
          <w:lang w:val="en-US" w:eastAsia="zh-CN"/>
        </w:rPr>
        <w:t>(2)</w:t>
      </w:r>
      <w:r>
        <w:rPr>
          <w:rFonts w:ascii="仿宋_GB2312" w:hAnsi="Times New Roman" w:eastAsia="仿宋_GB2312" w:cs="Times New Roman"/>
          <w:sz w:val="24"/>
          <w:lang w:val="en-US" w:eastAsia="zh-CN"/>
        </w:rPr>
        <w:t>学习与评估</w:t>
      </w:r>
      <w:r>
        <w:rPr>
          <w:rFonts w:hint="eastAsia" w:ascii="仿宋_GB2312" w:hAnsi="Times New Roman" w:eastAsia="仿宋_GB2312" w:cs="Times New Roman"/>
          <w:sz w:val="24"/>
          <w:lang w:val="en-US" w:eastAsia="zh-CN"/>
        </w:rPr>
        <w:t>:学员可以</w:t>
      </w:r>
      <w:r>
        <w:rPr>
          <w:rFonts w:ascii="仿宋_GB2312" w:hAnsi="Times New Roman" w:eastAsia="仿宋_GB2312" w:cs="Times New Roman"/>
          <w:sz w:val="24"/>
          <w:lang w:val="en-US" w:eastAsia="zh-CN"/>
        </w:rPr>
        <w:t>参加入学测试与模拟考试、查看报告、管理学习计划与进度</w:t>
      </w:r>
      <w:r>
        <w:rPr>
          <w:rFonts w:hint="eastAsia" w:ascii="仿宋_GB2312" w:hAnsi="Times New Roman" w:eastAsia="仿宋_GB2312" w:cs="Times New Roman"/>
          <w:sz w:val="24"/>
          <w:lang w:val="en-US" w:eastAsia="zh-CN"/>
        </w:rPr>
        <w:t>。</w:t>
      </w:r>
    </w:p>
    <w:p w14:paraId="56820F58">
      <w:pPr>
        <w:tabs>
          <w:tab w:val="left" w:pos="2055"/>
        </w:tabs>
        <w:rPr>
          <w:rFonts w:hint="eastAsia" w:ascii="仿宋_GB2312" w:hAnsi="Times New Roman" w:eastAsia="仿宋_GB2312" w:cs="Times New Roman"/>
          <w:sz w:val="24"/>
          <w:lang w:val="en-US" w:eastAsia="zh-CN"/>
        </w:rPr>
      </w:pPr>
      <w:r>
        <w:rPr>
          <w:rFonts w:hint="eastAsia" w:ascii="仿宋_GB2312" w:hAnsi="Times New Roman" w:eastAsia="仿宋_GB2312" w:cs="Times New Roman"/>
          <w:sz w:val="24"/>
          <w:lang w:val="en-US" w:eastAsia="zh-CN"/>
        </w:rPr>
        <w:t>(3)</w:t>
      </w:r>
      <w:r>
        <w:rPr>
          <w:rFonts w:ascii="仿宋_GB2312" w:hAnsi="Times New Roman" w:eastAsia="仿宋_GB2312" w:cs="Times New Roman"/>
          <w:sz w:val="24"/>
          <w:lang w:val="en-US" w:eastAsia="zh-CN"/>
        </w:rPr>
        <w:t>资源获取</w:t>
      </w:r>
      <w:r>
        <w:rPr>
          <w:rFonts w:hint="eastAsia" w:ascii="仿宋_GB2312" w:hAnsi="Times New Roman" w:eastAsia="仿宋_GB2312" w:cs="Times New Roman"/>
          <w:sz w:val="24"/>
          <w:lang w:val="en-US" w:eastAsia="zh-CN"/>
        </w:rPr>
        <w:t>:学员可以</w:t>
      </w:r>
      <w:r>
        <w:rPr>
          <w:rFonts w:ascii="仿宋_GB2312" w:hAnsi="Times New Roman" w:eastAsia="仿宋_GB2312" w:cs="Times New Roman"/>
          <w:sz w:val="24"/>
          <w:lang w:val="en-US" w:eastAsia="zh-CN"/>
        </w:rPr>
        <w:t>浏览、搜索、下载课程资源、观看视频及使用在线词典</w:t>
      </w:r>
      <w:r>
        <w:rPr>
          <w:rFonts w:hint="eastAsia" w:ascii="仿宋_GB2312" w:hAnsi="Times New Roman" w:eastAsia="仿宋_GB2312" w:cs="Times New Roman"/>
          <w:sz w:val="24"/>
          <w:lang w:val="en-US" w:eastAsia="zh-CN"/>
        </w:rPr>
        <w:t>。</w:t>
      </w:r>
    </w:p>
    <w:p w14:paraId="0EBEB0E1">
      <w:pPr>
        <w:tabs>
          <w:tab w:val="left" w:pos="2055"/>
        </w:tabs>
        <w:rPr>
          <w:rFonts w:ascii="仿宋_GB2312" w:hAnsi="Times New Roman" w:eastAsia="仿宋_GB2312" w:cs="Times New Roman"/>
          <w:sz w:val="24"/>
          <w:lang w:val="en-US" w:eastAsia="zh-CN"/>
        </w:rPr>
      </w:pPr>
      <w:r>
        <w:rPr>
          <w:rFonts w:hint="eastAsia" w:ascii="仿宋_GB2312" w:hAnsi="Times New Roman" w:eastAsia="仿宋_GB2312" w:cs="Times New Roman"/>
          <w:sz w:val="24"/>
          <w:lang w:val="en-US" w:eastAsia="zh-CN"/>
        </w:rPr>
        <w:t>(4)</w:t>
      </w:r>
      <w:r>
        <w:rPr>
          <w:rFonts w:ascii="仿宋_GB2312" w:hAnsi="Times New Roman" w:eastAsia="仿宋_GB2312" w:cs="Times New Roman"/>
          <w:sz w:val="24"/>
          <w:lang w:val="en-US" w:eastAsia="zh-CN"/>
        </w:rPr>
        <w:t>系统交互</w:t>
      </w:r>
      <w:r>
        <w:rPr>
          <w:rFonts w:hint="eastAsia" w:ascii="仿宋_GB2312" w:hAnsi="Times New Roman" w:eastAsia="仿宋_GB2312" w:cs="Times New Roman"/>
          <w:sz w:val="24"/>
          <w:lang w:val="en-US" w:eastAsia="zh-CN"/>
        </w:rPr>
        <w:t>:学员</w:t>
      </w:r>
      <w:r>
        <w:rPr>
          <w:rFonts w:ascii="仿宋_GB2312" w:hAnsi="Times New Roman" w:eastAsia="仿宋_GB2312" w:cs="Times New Roman"/>
          <w:sz w:val="24"/>
          <w:lang w:val="en-US" w:eastAsia="zh-CN"/>
        </w:rPr>
        <w:t>查看通知与提交反馈。</w:t>
      </w:r>
    </w:p>
    <w:p w14:paraId="2EDBD9B0">
      <w:pPr>
        <w:numPr>
          <w:ilvl w:val="0"/>
          <w:numId w:val="0"/>
        </w:numPr>
        <w:tabs>
          <w:tab w:val="left" w:pos="2055"/>
        </w:tabs>
        <w:rPr>
          <w:rFonts w:hint="eastAsia" w:ascii="仿宋_GB2312" w:hAnsi="Times New Roman" w:eastAsia="仿宋_GB2312" w:cs="Times New Roman"/>
          <w:sz w:val="24"/>
          <w:lang w:val="en-US" w:eastAsia="zh-CN"/>
        </w:rPr>
      </w:pPr>
      <w:r>
        <w:rPr>
          <w:rFonts w:hint="eastAsia" w:ascii="仿宋_GB2312" w:hAnsi="Times New Roman" w:eastAsia="仿宋_GB2312" w:cs="Times New Roman"/>
          <w:sz w:val="24"/>
          <w:lang w:val="en-US" w:eastAsia="zh-CN"/>
        </w:rPr>
        <w:t>2.教师:</w:t>
      </w:r>
    </w:p>
    <w:p w14:paraId="31019D9C">
      <w:pPr>
        <w:numPr>
          <w:ilvl w:val="0"/>
          <w:numId w:val="0"/>
        </w:numPr>
        <w:tabs>
          <w:tab w:val="left" w:pos="2055"/>
        </w:tabs>
        <w:ind w:firstLine="480" w:firstLineChars="200"/>
        <w:rPr>
          <w:rFonts w:hint="eastAsia" w:ascii="仿宋_GB2312" w:hAnsi="Times New Roman" w:eastAsia="仿宋_GB2312" w:cs="Times New Roman"/>
          <w:sz w:val="24"/>
          <w:lang w:val="en-US" w:eastAsia="zh-CN"/>
        </w:rPr>
      </w:pPr>
      <w:r>
        <w:rPr>
          <w:rFonts w:hint="eastAsia" w:ascii="仿宋_GB2312" w:hAnsi="Times New Roman" w:eastAsia="仿宋_GB2312" w:cs="Times New Roman"/>
          <w:sz w:val="24"/>
          <w:lang w:val="en-US" w:eastAsia="zh-CN"/>
        </w:rPr>
        <w:t>教师模块是系统中教师角色的功能模块，有个人信息管理，班级测试与评估，教学资源管理三大模块，教师用例图如图2所示。</w:t>
      </w:r>
    </w:p>
    <w:p w14:paraId="4DEBE6E6">
      <w:pPr>
        <w:numPr>
          <w:ilvl w:val="0"/>
          <w:numId w:val="0"/>
        </w:numPr>
        <w:tabs>
          <w:tab w:val="left" w:pos="2055"/>
        </w:tabs>
      </w:pPr>
      <w:r>
        <w:rPr>
          <w:rFonts w:hint="eastAsia" w:ascii="仿宋_GB2312" w:hAnsi="Times New Roman" w:eastAsia="仿宋_GB2312" w:cs="Times New Roman"/>
          <w:sz w:val="24"/>
          <w:lang w:val="en-US" w:eastAsia="zh-CN"/>
        </w:rPr>
        <w:t xml:space="preserve">                      </w:t>
      </w:r>
      <w:r>
        <w:drawing>
          <wp:inline distT="0" distB="0" distL="114300" distR="114300">
            <wp:extent cx="2522220" cy="1697355"/>
            <wp:effectExtent l="0" t="0" r="11430" b="17145"/>
            <wp:docPr id="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22220" cy="1697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996C1C">
      <w:pPr>
        <w:tabs>
          <w:tab w:val="left" w:pos="2055"/>
        </w:tabs>
        <w:ind w:firstLine="3840" w:firstLineChars="1600"/>
        <w:rPr>
          <w:rFonts w:hint="eastAsia" w:ascii="仿宋_GB2312" w:hAnsi="Times New Roman" w:eastAsia="仿宋_GB2312" w:cs="Times New Roman"/>
          <w:sz w:val="24"/>
          <w:lang w:val="en-US" w:eastAsia="zh-CN"/>
        </w:rPr>
      </w:pPr>
      <w:r>
        <w:rPr>
          <w:rFonts w:hint="eastAsia" w:ascii="仿宋_GB2312" w:hAnsi="Times New Roman" w:eastAsia="仿宋_GB2312" w:cs="Times New Roman"/>
          <w:sz w:val="24"/>
          <w:lang w:val="en-US" w:eastAsia="zh-CN"/>
        </w:rPr>
        <w:t>图2 教师用例图</w:t>
      </w:r>
    </w:p>
    <w:p w14:paraId="1C63EF38">
      <w:pPr>
        <w:tabs>
          <w:tab w:val="left" w:pos="2055"/>
        </w:tabs>
        <w:rPr>
          <w:rFonts w:hint="eastAsia" w:ascii="仿宋_GB2312" w:hAnsi="Times New Roman" w:eastAsia="仿宋_GB2312" w:cs="Times New Roman"/>
          <w:sz w:val="24"/>
          <w:lang w:val="en-US" w:eastAsia="zh-CN"/>
        </w:rPr>
      </w:pPr>
    </w:p>
    <w:p w14:paraId="4B156D09">
      <w:pPr>
        <w:numPr>
          <w:ilvl w:val="0"/>
          <w:numId w:val="1"/>
        </w:numPr>
        <w:tabs>
          <w:tab w:val="left" w:pos="2055"/>
        </w:tabs>
        <w:rPr>
          <w:rFonts w:hint="eastAsia" w:ascii="仿宋_GB2312" w:hAnsi="Times New Roman" w:eastAsia="仿宋_GB2312" w:cs="Times New Roman"/>
          <w:sz w:val="24"/>
          <w:lang w:val="en-US" w:eastAsia="zh-CN"/>
        </w:rPr>
      </w:pPr>
      <w:r>
        <w:rPr>
          <w:rFonts w:hint="eastAsia" w:ascii="仿宋_GB2312" w:hAnsi="Times New Roman" w:eastAsia="仿宋_GB2312" w:cs="Times New Roman"/>
          <w:sz w:val="24"/>
          <w:lang w:val="en-US" w:eastAsia="zh-CN"/>
        </w:rPr>
        <w:t>教学资源管理：教师可以发布相应课程和学习资料等。</w:t>
      </w:r>
    </w:p>
    <w:p w14:paraId="2A732B25">
      <w:pPr>
        <w:numPr>
          <w:ilvl w:val="0"/>
          <w:numId w:val="0"/>
        </w:numPr>
        <w:tabs>
          <w:tab w:val="left" w:pos="2055"/>
        </w:tabs>
        <w:rPr>
          <w:rFonts w:hint="eastAsia" w:ascii="仿宋_GB2312" w:hAnsi="Times New Roman" w:eastAsia="仿宋_GB2312" w:cs="Times New Roman"/>
          <w:sz w:val="24"/>
          <w:lang w:val="en-US" w:eastAsia="zh-CN"/>
        </w:rPr>
      </w:pPr>
      <w:r>
        <w:rPr>
          <w:rFonts w:hint="eastAsia" w:ascii="仿宋_GB2312" w:hAnsi="Times New Roman" w:eastAsia="仿宋_GB2312" w:cs="Times New Roman"/>
          <w:sz w:val="24"/>
          <w:lang w:val="en-US" w:eastAsia="zh-CN"/>
        </w:rPr>
        <w:t>（2）反馈学员学习情况：教师可以查看学员试卷成绩并给出个人反馈。</w:t>
      </w:r>
    </w:p>
    <w:p w14:paraId="106765E6">
      <w:pPr>
        <w:numPr>
          <w:ilvl w:val="0"/>
          <w:numId w:val="0"/>
        </w:numPr>
        <w:tabs>
          <w:tab w:val="left" w:pos="2055"/>
        </w:tabs>
        <w:rPr>
          <w:rFonts w:hint="default" w:ascii="仿宋_GB2312" w:hAnsi="Times New Roman" w:eastAsia="仿宋_GB2312" w:cs="Times New Roman"/>
          <w:sz w:val="24"/>
          <w:lang w:val="en-US" w:eastAsia="zh-CN"/>
        </w:rPr>
      </w:pPr>
      <w:r>
        <w:rPr>
          <w:rFonts w:hint="eastAsia" w:ascii="仿宋_GB2312" w:hAnsi="Times New Roman" w:eastAsia="仿宋_GB2312" w:cs="Times New Roman"/>
          <w:sz w:val="24"/>
          <w:lang w:val="en-US" w:eastAsia="zh-CN"/>
        </w:rPr>
        <w:t>（3）线上答疑：教师可以在自己的课程下进行问题答疑。</w:t>
      </w:r>
    </w:p>
    <w:p w14:paraId="6184361B">
      <w:pPr>
        <w:tabs>
          <w:tab w:val="left" w:pos="2055"/>
        </w:tabs>
        <w:rPr>
          <w:rFonts w:hint="default" w:ascii="仿宋_GB2312" w:hAnsi="Times New Roman" w:eastAsia="仿宋_GB2312" w:cs="Times New Roman"/>
          <w:sz w:val="24"/>
          <w:lang w:val="en-US" w:eastAsia="zh-CN"/>
        </w:rPr>
      </w:pPr>
      <w:r>
        <w:rPr>
          <w:rFonts w:hint="eastAsia" w:ascii="仿宋_GB2312" w:hAnsi="Times New Roman" w:eastAsia="仿宋_GB2312" w:cs="Times New Roman"/>
          <w:sz w:val="24"/>
          <w:lang w:val="en-US" w:eastAsia="zh-CN"/>
        </w:rPr>
        <w:t>3.管理员:</w:t>
      </w:r>
    </w:p>
    <w:p w14:paraId="396E939C">
      <w:pPr>
        <w:tabs>
          <w:tab w:val="left" w:pos="2055"/>
        </w:tabs>
        <w:ind w:firstLine="480" w:firstLineChars="200"/>
        <w:rPr>
          <w:rFonts w:hint="eastAsia" w:ascii="仿宋_GB2312" w:hAnsi="Times New Roman" w:eastAsia="仿宋_GB2312" w:cs="Times New Roman"/>
          <w:sz w:val="24"/>
          <w:lang w:val="en-US" w:eastAsia="zh-CN"/>
        </w:rPr>
      </w:pPr>
      <w:r>
        <w:rPr>
          <w:rFonts w:hint="eastAsia" w:ascii="仿宋_GB2312" w:hAnsi="Times New Roman" w:eastAsia="仿宋_GB2312" w:cs="Times New Roman"/>
          <w:sz w:val="24"/>
          <w:lang w:val="en-US" w:eastAsia="zh-CN"/>
        </w:rPr>
        <w:t>管理员模块是系统中管理员角色的功能模块，有用户权限管理</w:t>
      </w:r>
      <w:r>
        <w:rPr>
          <w:rFonts w:ascii="仿宋_GB2312" w:hAnsi="Times New Roman" w:eastAsia="仿宋_GB2312" w:cs="Times New Roman"/>
          <w:sz w:val="24"/>
          <w:lang w:val="en-US" w:eastAsia="zh-CN"/>
        </w:rPr>
        <w:t>、</w:t>
      </w:r>
      <w:r>
        <w:rPr>
          <w:rFonts w:hint="eastAsia" w:ascii="仿宋_GB2312" w:hAnsi="Times New Roman" w:eastAsia="仿宋_GB2312" w:cs="Times New Roman"/>
          <w:sz w:val="24"/>
          <w:lang w:val="en-US" w:eastAsia="zh-CN"/>
        </w:rPr>
        <w:t>系统运维与数据分析两大模块，管理员用例图如图3所示。</w:t>
      </w:r>
    </w:p>
    <w:p w14:paraId="759A4CF7">
      <w:pPr>
        <w:tabs>
          <w:tab w:val="left" w:pos="2055"/>
        </w:tabs>
        <w:rPr>
          <w:rFonts w:hint="default" w:ascii="仿宋_GB2312" w:hAnsi="Times New Roman" w:eastAsia="仿宋_GB2312" w:cs="Times New Roman"/>
          <w:sz w:val="24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   </w:t>
      </w:r>
      <w:r>
        <w:drawing>
          <wp:inline distT="0" distB="0" distL="114300" distR="114300">
            <wp:extent cx="2066290" cy="1482090"/>
            <wp:effectExtent l="0" t="0" r="10160" b="381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66290" cy="1482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3C79F2">
      <w:pPr>
        <w:tabs>
          <w:tab w:val="left" w:pos="2055"/>
        </w:tabs>
        <w:rPr>
          <w:rFonts w:ascii="仿宋_GB2312" w:hAnsi="Times New Roman" w:eastAsia="仿宋_GB2312" w:cs="Times New Roman"/>
          <w:sz w:val="24"/>
          <w:lang w:val="en-US" w:eastAsia="zh-CN"/>
        </w:rPr>
      </w:pPr>
      <w:r>
        <w:rPr>
          <w:rFonts w:hint="eastAsia" w:ascii="仿宋_GB2312" w:hAnsi="Times New Roman" w:eastAsia="仿宋_GB2312" w:cs="Times New Roman"/>
          <w:sz w:val="24"/>
          <w:lang w:val="en-US" w:eastAsia="zh-CN"/>
        </w:rPr>
        <w:t xml:space="preserve">         </w:t>
      </w:r>
    </w:p>
    <w:p w14:paraId="6259047E">
      <w:pPr>
        <w:tabs>
          <w:tab w:val="left" w:pos="2055"/>
        </w:tabs>
        <w:rPr>
          <w:rFonts w:hint="eastAsia" w:ascii="仿宋_GB2312" w:hAnsi="Times New Roman" w:eastAsia="仿宋_GB2312" w:cs="Times New Roman"/>
          <w:sz w:val="24"/>
          <w:lang w:val="en-US" w:eastAsia="zh-CN"/>
        </w:rPr>
      </w:pPr>
      <w:r>
        <w:rPr>
          <w:rFonts w:hint="eastAsia" w:ascii="仿宋_GB2312" w:hAnsi="Times New Roman" w:eastAsia="仿宋_GB2312" w:cs="Times New Roman"/>
          <w:sz w:val="24"/>
          <w:lang w:val="en-US" w:eastAsia="zh-CN"/>
        </w:rPr>
        <w:t xml:space="preserve">                              图3 管理员用例图</w:t>
      </w:r>
    </w:p>
    <w:p w14:paraId="0CB215AD">
      <w:pPr>
        <w:rPr>
          <w:rFonts w:hint="eastAsia" w:ascii="仿宋_GB2312" w:eastAsia="仿宋_GB2312"/>
          <w:sz w:val="24"/>
        </w:rPr>
      </w:pPr>
      <w:r>
        <w:rPr>
          <w:rFonts w:hint="eastAsia" w:ascii="仿宋_GB2312" w:eastAsia="仿宋_GB2312"/>
          <w:sz w:val="24"/>
        </w:rPr>
        <w:t>(1)用户与权限管理：管理员可以审核账号合规性、分配系统权限、重置用户密码。</w:t>
      </w:r>
    </w:p>
    <w:p w14:paraId="3C13E5A7">
      <w:pPr>
        <w:rPr>
          <w:rFonts w:hint="eastAsia" w:ascii="仿宋_GB2312" w:eastAsia="仿宋_GB2312"/>
          <w:sz w:val="24"/>
        </w:rPr>
      </w:pPr>
      <w:r>
        <w:rPr>
          <w:rFonts w:hint="eastAsia" w:ascii="仿宋_GB2312" w:eastAsia="仿宋_GB2312"/>
          <w:sz w:val="24"/>
        </w:rPr>
        <w:t>(2)系统</w:t>
      </w:r>
      <w:r>
        <w:rPr>
          <w:rFonts w:hint="eastAsia" w:ascii="仿宋_GB2312" w:eastAsia="仿宋_GB2312"/>
          <w:sz w:val="24"/>
          <w:lang w:val="en-US" w:eastAsia="zh-CN"/>
        </w:rPr>
        <w:t>维护</w:t>
      </w:r>
      <w:r>
        <w:rPr>
          <w:rFonts w:hint="eastAsia" w:ascii="仿宋_GB2312" w:eastAsia="仿宋_GB2312"/>
          <w:sz w:val="24"/>
        </w:rPr>
        <w:t>：管理员可以审计操作日志、周期性备份数据、调优系统参数、推送全平台公告、闭环管理用户反馈、生成全局运营报表。</w:t>
      </w:r>
    </w:p>
    <w:p w14:paraId="5B91B594">
      <w:pPr>
        <w:rPr>
          <w:rFonts w:hint="default" w:ascii="仿宋_GB2312" w:eastAsia="仿宋_GB2312"/>
          <w:sz w:val="24"/>
          <w:lang w:val="en-US" w:eastAsia="zh-CN"/>
        </w:rPr>
      </w:pPr>
      <w:r>
        <w:rPr>
          <w:rFonts w:hint="eastAsia" w:ascii="仿宋_GB2312" w:eastAsia="仿宋_GB2312"/>
          <w:sz w:val="24"/>
          <w:lang w:val="en-US" w:eastAsia="zh-CN"/>
        </w:rPr>
        <w:t>(3)教学资源管理与维护：对系统的教学资源进行管理与维护。</w:t>
      </w:r>
    </w:p>
    <w:p w14:paraId="76E52FA7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BC7D84B"/>
    <w:multiLevelType w:val="singleLevel"/>
    <w:tmpl w:val="6BC7D84B"/>
    <w:lvl w:ilvl="0" w:tentative="0">
      <w:start w:val="1"/>
      <w:numFmt w:val="decimal"/>
      <w:suff w:val="nothing"/>
      <w:lvlText w:val="（%1）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E1715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2026-05-09T05:57:05Z</dcterms:created>
  <dc:creator>MECHREVOR</dc:creator>
  <cp:lastModifiedBy>高</cp:lastModifiedBy>
  <dcterms:modified xsi:type="dcterms:W3CDTF">2026-05-09T05:57:24Z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eyJoZGlkIjoiYWM5Y2ZmOTFmY2I4ZjM1ZWFkY2RhMmUyOWNlMTlhMDQiLCJ1c2VySWQiOiIxNDE2MTQ2MTU1In0=</vt:lpwstr>
  </property>
  <property fmtid="{D5CDD505-2E9C-101B-9397-08002B2CF9AE}" pid="4" name="ICV">
    <vt:lpwstr>16D33E329C3E419ABD7D34EB1BDDC535_12</vt:lpwstr>
  </property>
</Properties>
</file>