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WenQuanYi Zen Hei" w:hAnsi="WenQuanYi Zen Hei" w:eastAsia="文泉驿正黑"/>
          <w:b/>
          <w:color w:val="1A3C6E"/>
          <w:sz w:val="52"/>
        </w:rPr>
        <w:t>AI 时代入门讲座 · 大纲</w:t>
      </w:r>
    </w:p>
    <w:p>
      <w:pPr>
        <w:jc w:val="center"/>
      </w:pPr>
      <w:r>
        <w:rPr>
          <w:rFonts w:ascii="WenQuanYi Zen Hei" w:hAnsi="WenQuanYi Zen Hei" w:eastAsia="文泉驿正黑"/>
          <w:color w:val="5D6D7E"/>
          <w:sz w:val="32"/>
        </w:rPr>
        <w:t>浙大附中 · 新高一重点班</w:t>
      </w:r>
    </w:p>
    <w:p/>
    <w:p>
      <w:pPr>
        <w:jc w:val="center"/>
      </w:pPr>
      <w:r>
        <w:rPr>
          <w:rFonts w:ascii="WenQuanYi Zen Hei" w:hAnsi="WenQuanYi Zen Hei" w:eastAsia="文泉驿正黑"/>
          <w:color w:val="7F8C8D"/>
          <w:sz w:val="22"/>
        </w:rPr>
        <w:t>讲座时长：约 45 分钟  | 受众：新高一重点班  | 形式：线下讲座 + 配套小册子</w:t>
      </w:r>
    </w:p>
    <w:p/>
    <w:p>
      <w:pPr>
        <w:jc w:val="center"/>
      </w:pPr>
      <w:r>
        <w:rPr>
          <w:rFonts w:ascii="WenQuanYi Zen Hei" w:hAnsi="WenQuanYi Zen Hei" w:eastAsia="文泉驿正黑"/>
          <w:i/>
          <w:color w:val="5D6D7E"/>
          <w:sz w:val="24"/>
        </w:rPr>
        <w:t>主讲人：浙大附中校友  |  2026 年 8 月</w:t>
      </w:r>
    </w:p>
    <w:p>
      <w:r>
        <w:br w:type="page"/>
      </w:r>
    </w:p>
    <w:p>
      <w:pPr>
        <w:pStyle w:val="Heading1"/>
      </w:pPr>
      <w:r>
        <w:rPr>
          <w:rFonts w:ascii="WenQuanYi Zen Hei" w:hAnsi="WenQuanYi Zen Hei" w:eastAsia="文泉驿正黑"/>
          <w:color w:val="1A3C6E"/>
        </w:rPr>
        <w:t>一、讲座宗旨与风格</w:t>
      </w:r>
    </w:p>
    <w:p>
      <w:pPr>
        <w:spacing w:after="120"/>
      </w:pPr>
      <w:r>
        <w:rPr>
          <w:rFonts w:ascii="WenQuanYi Zen Hei" w:hAnsi="WenQuanYi Zen Hei" w:eastAsia="文泉驿正黑"/>
          <w:b/>
          <w:i w:val="0"/>
          <w:sz w:val="22"/>
        </w:rPr>
        <w:t>核心理念：引路，而非制造焦虑。</w:t>
      </w:r>
    </w:p>
    <w:p>
      <w:pPr>
        <w:spacing w:after="120"/>
      </w:pPr>
      <w:r>
        <w:rPr>
          <w:rFonts w:ascii="WenQuanYi Zen Hei" w:hAnsi="WenQuanYi Zen Hei" w:eastAsia="文泉驿正黑"/>
          <w:b w:val="0"/>
          <w:i w:val="0"/>
          <w:sz w:val="22"/>
        </w:rPr>
        <w:t>本讲座的主基调是「简单务实」——我们不打算向新生炫耀 AI 的强大功能，也不是要告诉他们「不学 AI 就会被淘汰」。相反，我们希望让他们知道：AI 正在形成一个新世界，你不需要现在就上路，但值得知道它在哪里、它长什么样。</w:t>
      </w:r>
    </w:p>
    <w:p>
      <w:pPr>
        <w:spacing w:after="120"/>
      </w:pPr>
      <w:r>
        <w:rPr>
          <w:rFonts w:ascii="WenQuanYi Zen Hei" w:hAnsi="WenQuanYi Zen Hei" w:eastAsia="文泉驿正黑"/>
          <w:b w:val="0"/>
          <w:i w:val="0"/>
          <w:sz w:val="22"/>
        </w:rPr>
        <w:t>四条原则：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引路派：不以焦虑驱动，不以技术炫技。让学生知道 AI 这个方向存在就够了。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认知科普：不讲代码、不讲算法细节。用故事和比喻构建全景认知地图。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好奇心优先：每个环节都预留 Q&amp;A 空间，让学生带着疑问来、带着兴趣走。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课后有路：配套小册子提供继续探索的入口，愿意深入的人知道往哪走。</w:t>
      </w:r>
    </w:p>
    <w:p>
      <w:r>
        <w:br w:type="page"/>
      </w:r>
    </w:p>
    <w:p>
      <w:pPr>
        <w:pStyle w:val="Heading1"/>
      </w:pPr>
      <w:r>
        <w:rPr>
          <w:rFonts w:ascii="WenQuanYi Zen Hei" w:hAnsi="WenQuanYi Zen Hei" w:eastAsia="文泉驿正黑"/>
          <w:color w:val="1A3C6E"/>
        </w:rPr>
        <w:t>二、讲座大纲</w:t>
      </w:r>
    </w:p>
    <w:p>
      <w:pPr>
        <w:spacing w:after="120"/>
      </w:pPr>
      <w:r>
        <w:rPr>
          <w:rFonts w:ascii="WenQuanYi Zen Hei" w:hAnsi="WenQuanYi Zen Hei" w:eastAsia="文泉驿正黑"/>
          <w:b w:val="0"/>
          <w:i w:val="0"/>
          <w:sz w:val="22"/>
        </w:rPr>
        <w:t>整场讲座分为四个环节，总时长约 45 分钟：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b/>
                <w:sz w:val="20"/>
              </w:rPr>
              <w:t>主题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b/>
                <w:sz w:val="20"/>
              </w:rPr>
              <w:t>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b/>
                <w:sz w:val="20"/>
              </w:rPr>
              <w:t>内容概要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AI 的前世今生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15 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从图灵测试到 ChatGPT 的简明时间线；算力、数据、算法三股力量如何汇合；为什么这五年变化最快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AI 现在的版图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10 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一张认知地图：语言模型 / 视觉模型 / 生成模型 / Agent 系统；每个方向举一个贴近高中生的例子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你该怎么跟它相处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10 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AI 能做什么 vs 不能做什么；三条心态建议——好奇&gt;恐惧 / 判断&gt;盲信 / 工具&gt;替代；想深入去哪找路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随便聊聊 / Q&amp;A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10 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WenQuanYi Zen Hei" w:hAnsi="WenQuanYi Zen Hei" w:eastAsia="文泉驿正黑"/>
                <w:sz w:val="20"/>
              </w:rPr>
              <w:t>开放式提问，让学生带着自己的好奇和困惑来问，不设框架</w:t>
            </w:r>
          </w:p>
        </w:tc>
      </w:tr>
    </w:tbl>
    <w:p/>
    <w:p>
      <w:pPr>
        <w:pStyle w:val="Heading2"/>
      </w:pPr>
      <w:r>
        <w:rPr>
          <w:rFonts w:ascii="WenQuanYi Zen Hei" w:hAnsi="WenQuanYi Zen Hei" w:eastAsia="文泉驿正黑"/>
          <w:color w:val="1A3C6E"/>
        </w:rPr>
        <w:t>环节一：AI 的前世今生</w:t>
      </w:r>
    </w:p>
    <w:p>
      <w:pPr>
        <w:spacing w:after="120"/>
      </w:pPr>
      <w:r>
        <w:rPr>
          <w:rFonts w:ascii="WenQuanYi Zen Hei" w:hAnsi="WenQuanYi Zen Hei" w:eastAsia="文泉驿正黑"/>
          <w:b w:val="0"/>
          <w:i w:val="0"/>
          <w:sz w:val="22"/>
        </w:rPr>
        <w:t>核心一句话：你现在生活在人类历史上 AI 变化最快的五年。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一张简明时间线图，标注 4-5 个关键节点（图灵测试 → 深蓝 → AlphaGo → ChatGPT → 现在的 Agent）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三股力量汇合的故事：算力成本下降、互联网积累的天量数据、深度学习算法的突破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不讲学术术语，用直觉能理解的比喻：</w:t>
        <w:br/>
        <w:t xml:space="preserve">    "AI 像一个读过整个互联网但没真正活过的实习生"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传递感觉：这些不是科幻，不是别人的故事——就发生在你们高中这三年</w:t>
      </w:r>
    </w:p>
    <w:p>
      <w:pPr>
        <w:pStyle w:val="Heading2"/>
      </w:pPr>
      <w:r>
        <w:rPr>
          <w:rFonts w:ascii="WenQuanYi Zen Hei" w:hAnsi="WenQuanYi Zen Hei" w:eastAsia="文泉驿正黑"/>
          <w:color w:val="1A3C6E"/>
        </w:rPr>
        <w:t>环节二：AI 现在的版图</w:t>
      </w:r>
    </w:p>
    <w:p>
      <w:pPr>
        <w:spacing w:after="120"/>
      </w:pPr>
      <w:r>
        <w:rPr>
          <w:rFonts w:ascii="WenQuanYi Zen Hei" w:hAnsi="WenQuanYi Zen Hei" w:eastAsia="文泉驿正黑"/>
          <w:b w:val="0"/>
          <w:i w:val="0"/>
          <w:sz w:val="22"/>
        </w:rPr>
        <w:t>核心一句话：你在网上看到的各种炫酷 demo，不是零散的魔术，都能在这张地图上找到位置。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语言模型：ChatGPT、DeepSeek、Claude——能读能写能推理，最接近"通用助手"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视觉模型：AI 看懂照片、视频——医疗影像、自动驾驶背后的大脑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生成模型：AI 画图、配音、做视频——创意生产的加速器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Agent 系统：AI 不只聊天，开始能自己执行复杂任务——未来五年的方向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每个方向举一个贴近这个年龄段的例子（AI 改作文、AI 生成游戏素材、AI 帮忙整理笔记）</w:t>
      </w:r>
    </w:p>
    <w:p>
      <w:pPr>
        <w:pStyle w:val="Heading2"/>
      </w:pPr>
      <w:r>
        <w:rPr>
          <w:rFonts w:ascii="WenQuanYi Zen Hei" w:hAnsi="WenQuanYi Zen Hei" w:eastAsia="文泉驿正黑"/>
          <w:color w:val="1A3C6E"/>
        </w:rPr>
        <w:t>环节三：你该怎么跟它相处</w:t>
      </w:r>
    </w:p>
    <w:p>
      <w:pPr>
        <w:spacing w:after="120"/>
      </w:pPr>
      <w:r>
        <w:rPr>
          <w:rFonts w:ascii="WenQuanYi Zen Hei" w:hAnsi="WenQuanYi Zen Hei" w:eastAsia="文泉驿正黑"/>
          <w:b w:val="0"/>
          <w:i w:val="0"/>
          <w:sz w:val="22"/>
        </w:rPr>
        <w:t>核心一句话：它是最强的工具之一，但还不是你的伙伴。知道它的局限，才能用好它。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AI 能做的：辅助学习（拆解题、整理知识）、辅助创作（文案、灵感）、辅助编程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AI 不能做的：没有真正理解、会自信地胡说（hallucination）、没有真实世界体验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三条心态建议：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① 保持好奇 &gt; 保持恐惧 — 不拒绝也不盲从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② 你的判断比 AI 更重要 — 批判性审视答案是最值钱的技能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③ AI 是工具，不是替身 — 用 AI 加速学习，不是绕过学习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指向小册子：如果想深入，这些资源是入口</w:t>
      </w:r>
    </w:p>
    <w:p>
      <w:pPr>
        <w:pStyle w:val="Heading2"/>
      </w:pPr>
      <w:r>
        <w:rPr>
          <w:rFonts w:ascii="WenQuanYi Zen Hei" w:hAnsi="WenQuanYi Zen Hei" w:eastAsia="文泉驿正黑"/>
          <w:color w:val="1A3C6E"/>
        </w:rPr>
        <w:t>环节四：Q&amp;A 随便聊聊</w:t>
      </w:r>
    </w:p>
    <w:p>
      <w:pPr>
        <w:spacing w:after="120"/>
      </w:pPr>
      <w:r>
        <w:rPr>
          <w:rFonts w:ascii="WenQuanYi Zen Hei" w:hAnsi="WenQuanYi Zen Hei" w:eastAsia="文泉驿正黑"/>
          <w:b w:val="0"/>
          <w:i w:val="0"/>
          <w:sz w:val="22"/>
        </w:rPr>
        <w:t>开放式互动，不设框架。预计学生可能会问的方向：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「AI 会不会让我以后找不到工作？」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「我该怎么开始学 AI？」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「现在有哪些好用的 AI 工具？」</w:t>
      </w:r>
    </w:p>
    <w:p>
      <w:r>
        <w:br w:type="page"/>
      </w:r>
    </w:p>
    <w:p>
      <w:pPr>
        <w:pStyle w:val="Heading1"/>
      </w:pPr>
      <w:r>
        <w:rPr>
          <w:rFonts w:ascii="WenQuanYi Zen Hei" w:hAnsi="WenQuanYi Zen Hei" w:eastAsia="文泉驿正黑"/>
          <w:color w:val="1A3C6E"/>
        </w:rPr>
        <w:t>三、配套小册子（随讲座发放）</w:t>
      </w:r>
    </w:p>
    <w:p>
      <w:pPr>
        <w:spacing w:after="120"/>
      </w:pPr>
      <w:r>
        <w:rPr>
          <w:rFonts w:ascii="WenQuanYi Zen Hei" w:hAnsi="WenQuanYi Zen Hei" w:eastAsia="文泉驿正黑"/>
          <w:b w:val="0"/>
          <w:i w:val="0"/>
          <w:sz w:val="22"/>
        </w:rPr>
        <w:t>小册子定位为课后延伸读物，让有兴趣的学生有一个零门槛的入口。分两层：</w:t>
      </w:r>
    </w:p>
    <w:p>
      <w:pPr>
        <w:pStyle w:val="Heading2"/>
      </w:pPr>
      <w:r>
        <w:rPr>
          <w:rFonts w:ascii="WenQuanYi Zen Hei" w:hAnsi="WenQuanYi Zen Hei" w:eastAsia="文泉驿正黑"/>
          <w:color w:val="1A3C6E"/>
        </w:rPr>
        <w:t>正文层（通用向，零门槛）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AI 工具推荐清单：ChatGPT、DeepSeek、Claude 等主流工具一览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使用场景速查：学习辅助 / 创作辅助 / 编程入门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如何提出好问题（Prompt 入门）</w:t>
      </w:r>
    </w:p>
    <w:p>
      <w:pPr>
        <w:pStyle w:val="Heading2"/>
      </w:pPr>
      <w:r>
        <w:rPr>
          <w:rFonts w:ascii="WenQuanYi Zen Hei" w:hAnsi="WenQuanYi Zen Hei" w:eastAsia="文泉驿正黑"/>
          <w:color w:val="1A3C6E"/>
        </w:rPr>
        <w:t>附录层（进阶向）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Hermes Agent 入门指南（极简化版）——从零上手体验自主 Agent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社区资源推荐：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GitHub：全球最大的开源社区，从围观到参与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深度求索社区：中文 AI 学习与交流的入口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智源社区：国内顶级 AI 学术社区，论文解读 + 技术讨论</w:t>
      </w:r>
    </w:p>
    <w:p>
      <w:pPr>
        <w:pStyle w:val="Heading1"/>
      </w:pPr>
      <w:r>
        <w:rPr>
          <w:rFonts w:ascii="WenQuanYi Zen Hei" w:hAnsi="WenQuanYi Zen Hei" w:eastAsia="文泉驿正黑"/>
          <w:color w:val="1A3C6E"/>
        </w:rPr>
        <w:t>四、主讲人简介</w:t>
      </w:r>
    </w:p>
    <w:p>
      <w:pPr>
        <w:spacing w:after="120"/>
      </w:pPr>
      <w:r>
        <w:rPr>
          <w:rFonts w:ascii="WenQuanYi Zen Hei" w:hAnsi="WenQuanYi Zen Hei" w:eastAsia="文泉驿正黑"/>
          <w:b w:val="0"/>
          <w:i w:val="0"/>
          <w:sz w:val="22"/>
        </w:rPr>
        <w:t>浙大附中校友，现计算机科学专业在校生。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深度使用 AI 工具和 Agent 系统的实践者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自研 Hermes Agent 系统，具备从零搭建多 Agent 协作框架的经验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熟悉中国网络环境下 AI 工具的落地与适配</w:t>
      </w:r>
    </w:p>
    <w:p>
      <w:pPr>
        <w:pStyle w:val="ListBullet"/>
      </w:pPr>
      <w:r>
        <w:rPr>
          <w:rFonts w:ascii="WenQuanYi Zen Hei" w:hAnsi="WenQuanYi Zen Hei" w:eastAsia="文泉驿正黑"/>
          <w:sz w:val="22"/>
        </w:rPr>
        <w:t>致力于让更多人以低门槛进入 AI 世界</w:t>
      </w:r>
    </w:p>
    <w:p/>
    <w:p/>
    <w:p>
      <w:pPr>
        <w:jc w:val="center"/>
      </w:pPr>
      <w:r>
        <w:rPr>
          <w:i/>
          <w:color w:val="7F8C8D"/>
          <w:sz w:val="22"/>
        </w:rPr>
        <w:t>— 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 w:eastAsia="文泉驿正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