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3</w:t>
      </w:r>
    </w:p>
    <w:p>
      <w:pPr>
        <w:jc w:val="center"/>
      </w:pPr>
      <w:r>
        <w:rPr>
          <w:rFonts w:ascii="宋体" w:hAnsi="宋体"/>
          <w:sz w:val="22"/>
        </w:rPr>
        <w:t>2026年7月22日 星期三 晴转雨</w:t>
      </w:r>
    </w:p>
    <w:p>
      <w:pPr>
        <w:jc w:val="center"/>
      </w:pPr>
      <w:r>
        <w:rPr>
          <w:rFonts w:ascii="宋体" w:hAnsi="宋体"/>
          <w:sz w:val="22"/>
        </w:rPr>
        <w:t>记录人：马振轩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上午九点半，从新馆步行去旧馆，两地相距约1.5公里，走了二十分钟。旧馆建于1991年，由嘉兴市民自发捐款建造，邓小平同志题写馆名。主体建筑俯瞰呈镰刀铁锤党徽形状，顶部矗立着党徽。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跟新馆比起来，旧馆小太多了。展陈内容以红船精神的内涵阐释为主线，展厅规模不大，大约一小时后便走出展厅。走出门时回望那方党徽——这座由普通市民捐出来的建筑，本身就是一种民间对历史的朴素致敬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从旧馆出来，沿南湖湖滨步道绕湖而行。太阳很晒，但湖边的垂柳长势繁茂，枝条几乎垂到水面，走在树荫下时，湖面吹来的风有难得的凉意。透过柳枝的缝隙能看到湖心岛的方向——岛上烟雨楼青瓦白墙，掩映在树影之间。1959年仿制的红船停泊在湖心岛东南侧水面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沿湖岸一路遇到散步的老人、推婴儿车的父母、骑车而过的年轻人——整条湖滨毫无纪念馆里的肃穆，也没有炮楼遗址的压抑，只是寻常日子里的南湖。可一百年前，那条船正是从这片水面出发的。如今这里是人们饭后散步的日常去处。两种时间叠在同一条湖滨步道上，走着走着便觉出些意思来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