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虚构活动方案 v2</w:t>
      </w:r>
    </w:p>
    <w:p>
      <w:r>
        <w:t>日期：2026-11-18</w:t>
      </w:r>
    </w:p>
    <w:p>
      <w:r>
        <w:t>预算：6000 元</w:t>
      </w:r>
    </w:p>
    <w:p>
      <w:r>
        <w:t>负责人：李芳</w:t>
      </w:r>
    </w:p>
    <w:p>
      <w:r>
        <w:t>安排内部交流，另准备一份会后反馈表。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