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42"/>
        <w:ind w:left="0" w:right="0"/>
      </w:pPr>
    </w:p>
    <w:p>
      <w:pPr>
        <w:autoSpaceDN w:val="0"/>
        <w:autoSpaceDE w:val="0"/>
        <w:widowControl/>
        <w:spacing w:line="185" w:lineRule="auto" w:before="1134" w:after="0"/>
        <w:ind w:left="0" w:right="4028" w:firstLine="0"/>
        <w:jc w:val="right"/>
      </w:pPr>
      <w:r>
        <w:rPr>
          <w:w w:val="102.39999771118164"/>
          <w:rFonts w:ascii="KaiTi" w:hAnsi="KaiTi" w:eastAsia="KaiTi"/>
          <w:b w:val="0"/>
          <w:i w:val="0"/>
          <w:color w:val="000000"/>
          <w:sz w:val="15"/>
        </w:rPr>
        <w:t xml:space="preserve"> 编号：_____________ </w:t>
      </w:r>
    </w:p>
    <w:p>
      <w:pPr>
        <w:autoSpaceDN w:val="0"/>
        <w:autoSpaceDE w:val="0"/>
        <w:widowControl/>
        <w:spacing w:line="185" w:lineRule="auto" w:before="2284" w:after="0"/>
        <w:ind w:left="1364" w:right="0" w:firstLine="0"/>
        <w:jc w:val="left"/>
      </w:pPr>
      <w:r>
        <w:rPr>
          <w:rFonts w:ascii="KaiTi" w:hAnsi="KaiTi" w:eastAsia="KaiTi"/>
          <w:b w:val="0"/>
          <w:i w:val="0"/>
          <w:color w:val="000000"/>
          <w:sz w:val="40"/>
        </w:rPr>
        <w:t xml:space="preserve"> APP 推广项目框架合作协议 </w:t>
      </w:r>
    </w:p>
    <w:p>
      <w:pPr>
        <w:autoSpaceDN w:val="0"/>
        <w:autoSpaceDE w:val="0"/>
        <w:widowControl/>
        <w:spacing w:line="185" w:lineRule="auto" w:before="352" w:after="0"/>
        <w:ind w:left="0" w:right="6662" w:firstLine="0"/>
        <w:jc w:val="right"/>
      </w:pPr>
      <w:r>
        <w:rPr>
          <w:w w:val="98.40000325983222"/>
          <w:rFonts w:ascii="KaiTi" w:hAnsi="KaiTi" w:eastAsia="KaiTi"/>
          <w:b w:val="0"/>
          <w:i w:val="0"/>
          <w:color w:val="000000"/>
          <w:sz w:val="22"/>
        </w:rPr>
        <w:t xml:space="preserve">（公司版） </w:t>
      </w:r>
    </w:p>
    <w:p>
      <w:pPr>
        <w:autoSpaceDN w:val="0"/>
        <w:autoSpaceDE w:val="0"/>
        <w:widowControl/>
        <w:spacing w:line="185" w:lineRule="auto" w:before="3688" w:after="0"/>
        <w:ind w:left="1206" w:right="0" w:firstLine="0"/>
        <w:jc w:val="left"/>
      </w:pPr>
      <w:r>
        <w:rPr>
          <w:w w:val="98.40000325983222"/>
          <w:rFonts w:ascii="KaiTi" w:hAnsi="KaiTi" w:eastAsia="KaiTi"/>
          <w:b w:val="0"/>
          <w:i w:val="0"/>
          <w:color w:val="000000"/>
          <w:sz w:val="22"/>
        </w:rPr>
        <w:t>甲  方：</w:t>
      </w:r>
      <w:r>
        <w:rPr>
          <w:w w:val="98.40000325983222"/>
          <w:rFonts w:ascii="KaiTi" w:hAnsi="KaiTi" w:eastAsia="KaiTi"/>
          <w:b w:val="0"/>
          <w:i w:val="0"/>
          <w:color w:val="000000"/>
          <w:sz w:val="22"/>
          <w:u w:val="single"/>
        </w:rPr>
        <w:t xml:space="preserve">  </w:t>
      </w:r>
      <w:r>
        <w:rPr>
          <w:w w:val="98.40000325983222"/>
          <w:rFonts w:ascii="KaiTi" w:hAnsi="KaiTi" w:eastAsia="KaiTi"/>
          <w:b w:val="0"/>
          <w:i w:val="0"/>
          <w:color w:val="D13438"/>
          <w:sz w:val="22"/>
          <w:u w:val="single"/>
        </w:rPr>
        <w:t>广州虎牙信息科技有限公司</w:t>
      </w:r>
    </w:p>
    <w:p>
      <w:pPr>
        <w:autoSpaceDN w:val="0"/>
        <w:autoSpaceDE w:val="0"/>
        <w:widowControl/>
        <w:spacing w:line="185" w:lineRule="auto" w:before="442" w:after="0"/>
        <w:ind w:left="1206" w:right="0" w:firstLine="0"/>
        <w:jc w:val="left"/>
      </w:pPr>
      <w:r>
        <w:rPr>
          <w:w w:val="98.40000325983222"/>
          <w:rFonts w:ascii="KaiTi" w:hAnsi="KaiTi" w:eastAsia="KaiTi"/>
          <w:b w:val="0"/>
          <w:i w:val="0"/>
          <w:color w:val="000000"/>
          <w:sz w:val="22"/>
        </w:rPr>
        <w:t xml:space="preserve">乙  方：  北京风尚星空科技有限公司 </w:t>
      </w:r>
    </w:p>
    <w:p>
      <w:pPr>
        <w:autoSpaceDN w:val="0"/>
        <w:autoSpaceDE w:val="0"/>
        <w:widowControl/>
        <w:spacing w:line="185" w:lineRule="auto" w:before="624" w:after="0"/>
        <w:ind w:left="1206" w:right="0" w:firstLine="0"/>
        <w:jc w:val="left"/>
      </w:pPr>
      <w:r>
        <w:rPr>
          <w:w w:val="98.40000325983222"/>
          <w:rFonts w:ascii="KaiTi" w:hAnsi="KaiTi" w:eastAsia="KaiTi"/>
          <w:b w:val="0"/>
          <w:i w:val="0"/>
          <w:color w:val="000000"/>
          <w:sz w:val="22"/>
        </w:rPr>
        <w:t>签订日期：</w:t>
      </w:r>
      <w:r>
        <w:rPr>
          <w:w w:val="98.40000325983222"/>
          <w:rFonts w:ascii="KaiTi" w:hAnsi="KaiTi" w:eastAsia="KaiTi"/>
          <w:b w:val="0"/>
          <w:i w:val="0"/>
          <w:color w:val="000000"/>
          <w:sz w:val="22"/>
          <w:u w:val="single"/>
        </w:rPr>
        <w:t xml:space="preserve">     </w:t>
      </w:r>
      <w:r>
        <w:rPr>
          <w:w w:val="98.40000325983222"/>
          <w:rFonts w:ascii="KaiTi" w:hAnsi="KaiTi" w:eastAsia="KaiTi"/>
          <w:b w:val="0"/>
          <w:i w:val="0"/>
          <w:color w:val="000000"/>
          <w:sz w:val="22"/>
        </w:rPr>
        <w:t>年</w:t>
      </w:r>
      <w:r>
        <w:rPr>
          <w:w w:val="98.40000325983222"/>
          <w:rFonts w:ascii="KaiTi" w:hAnsi="KaiTi" w:eastAsia="KaiTi"/>
          <w:b w:val="0"/>
          <w:i w:val="0"/>
          <w:color w:val="000000"/>
          <w:sz w:val="22"/>
          <w:u w:val="single"/>
        </w:rPr>
        <w:t xml:space="preserve">     </w:t>
      </w:r>
      <w:r>
        <w:rPr>
          <w:w w:val="98.40000325983222"/>
          <w:rFonts w:ascii="KaiTi" w:hAnsi="KaiTi" w:eastAsia="KaiTi"/>
          <w:b w:val="0"/>
          <w:i w:val="0"/>
          <w:color w:val="000000"/>
          <w:sz w:val="22"/>
        </w:rPr>
        <w:t>月</w:t>
      </w:r>
      <w:r>
        <w:rPr>
          <w:w w:val="98.40000325983222"/>
          <w:rFonts w:ascii="KaiTi" w:hAnsi="KaiTi" w:eastAsia="KaiTi"/>
          <w:b w:val="0"/>
          <w:i w:val="0"/>
          <w:color w:val="000000"/>
          <w:sz w:val="22"/>
          <w:u w:val="single"/>
        </w:rPr>
        <w:t xml:space="preserve">     </w:t>
      </w:r>
      <w:r>
        <w:rPr>
          <w:w w:val="98.40000325983222"/>
          <w:rFonts w:ascii="KaiTi" w:hAnsi="KaiTi" w:eastAsia="KaiTi"/>
          <w:b w:val="0"/>
          <w:i w:val="0"/>
          <w:color w:val="000000"/>
          <w:sz w:val="22"/>
        </w:rPr>
        <w:t xml:space="preserve">日 </w:t>
      </w:r>
    </w:p>
    <w:p>
      <w:pPr>
        <w:autoSpaceDN w:val="0"/>
        <w:autoSpaceDE w:val="0"/>
        <w:widowControl/>
        <w:spacing w:line="204" w:lineRule="auto" w:before="2100"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138" w:after="0"/>
        <w:ind w:left="556" w:right="0" w:firstLine="0"/>
        <w:jc w:val="left"/>
      </w:pPr>
      <w:r>
        <w:rPr>
          <w:w w:val="102.66666412353516"/>
          <w:rFonts w:ascii="KaiTi" w:hAnsi="KaiTi" w:eastAsia="KaiTi"/>
          <w:b w:val="0"/>
          <w:i w:val="0"/>
          <w:color w:val="0078D4"/>
          <w:sz w:val="18"/>
        </w:rPr>
        <w:t>本协议由如下双方在广东省广州市番禺区签署：</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0000"/>
          <w:sz w:val="18"/>
        </w:rPr>
        <w:t>甲方：</w:t>
      </w:r>
      <w:r>
        <w:rPr>
          <w:w w:val="102.66666412353516"/>
          <w:rFonts w:ascii="KaiTi" w:hAnsi="KaiTi" w:eastAsia="KaiTi"/>
          <w:b w:val="0"/>
          <w:i w:val="0"/>
          <w:color w:val="5C2E91"/>
          <w:sz w:val="18"/>
        </w:rPr>
        <w:t>广州虎牙信息科技有限公司</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地址：</w:t>
      </w:r>
      <w:r>
        <w:rPr>
          <w:w w:val="102.66666412353516"/>
          <w:rFonts w:ascii="KaiTi" w:hAnsi="KaiTi" w:eastAsia="KaiTi"/>
          <w:b w:val="0"/>
          <w:i w:val="0"/>
          <w:color w:val="D13438"/>
          <w:sz w:val="18"/>
        </w:rPr>
        <w:t>广州市番禺区钟村街（汉溪商业中心）泽溪街13 号1401</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法定代表人</w:t>
      </w:r>
      <w:r>
        <w:rPr>
          <w:w w:val="102.66666412353516"/>
          <w:rFonts w:ascii="KaiTi" w:hAnsi="KaiTi" w:eastAsia="KaiTi"/>
          <w:b w:val="0"/>
          <w:i w:val="0"/>
          <w:color w:val="0078D4"/>
          <w:sz w:val="18"/>
        </w:rPr>
        <w:t>联系人</w:t>
      </w:r>
      <w:r>
        <w:rPr>
          <w:w w:val="102.66666412353516"/>
          <w:rFonts w:ascii="KaiTi" w:hAnsi="KaiTi" w:eastAsia="KaiTi"/>
          <w:b w:val="0"/>
          <w:i w:val="0"/>
          <w:color w:val="000000"/>
          <w:sz w:val="18"/>
        </w:rPr>
        <w:t>：</w:t>
      </w:r>
      <w:r>
        <w:rPr>
          <w:w w:val="102.66666412353516"/>
          <w:rFonts w:ascii="KaiTi" w:hAnsi="KaiTi" w:eastAsia="KaiTi"/>
          <w:b w:val="0"/>
          <w:i w:val="0"/>
          <w:color w:val="D13438"/>
          <w:sz w:val="18"/>
        </w:rPr>
        <w:t>陈见成</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联系电话：</w:t>
      </w:r>
      <w:r>
        <w:rPr>
          <w:w w:val="102.66666412353516"/>
          <w:rFonts w:ascii="KaiTi" w:hAnsi="KaiTi" w:eastAsia="KaiTi"/>
          <w:b w:val="0"/>
          <w:i w:val="0"/>
          <w:color w:val="D13438"/>
          <w:sz w:val="18"/>
        </w:rPr>
        <w:t>18588613610</w:t>
      </w:r>
    </w:p>
    <w:p>
      <w:pPr>
        <w:autoSpaceDN w:val="0"/>
        <w:autoSpaceDE w:val="0"/>
        <w:widowControl/>
        <w:spacing w:line="185" w:lineRule="auto" w:before="774" w:after="0"/>
        <w:ind w:left="556" w:right="0" w:firstLine="0"/>
        <w:jc w:val="left"/>
      </w:pPr>
      <w:r>
        <w:rPr>
          <w:w w:val="102.66666412353516"/>
          <w:rFonts w:ascii="KaiTi" w:hAnsi="KaiTi" w:eastAsia="KaiTi"/>
          <w:b w:val="0"/>
          <w:i w:val="0"/>
          <w:color w:val="000000"/>
          <w:sz w:val="18"/>
        </w:rPr>
        <w:t xml:space="preserve">乙方： 北京风尚星空科技有限公司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地址： 北京市昌平区立汤路186 甲4 号楼8 层815</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法定代表</w:t>
      </w:r>
      <w:r>
        <w:rPr>
          <w:w w:val="102.66666412353516"/>
          <w:rFonts w:ascii="KaiTi" w:hAnsi="KaiTi" w:eastAsia="KaiTi"/>
          <w:b w:val="0"/>
          <w:i w:val="0"/>
          <w:color w:val="0078D4"/>
          <w:sz w:val="18"/>
        </w:rPr>
        <w:t>联系</w:t>
      </w:r>
      <w:r>
        <w:rPr>
          <w:w w:val="102.66666412353516"/>
          <w:rFonts w:ascii="KaiTi" w:hAnsi="KaiTi" w:eastAsia="KaiTi"/>
          <w:b w:val="0"/>
          <w:i w:val="0"/>
          <w:color w:val="000000"/>
          <w:sz w:val="18"/>
        </w:rPr>
        <w:t>人：</w:t>
      </w:r>
      <w:r>
        <w:rPr>
          <w:w w:val="102.66666412353516"/>
          <w:rFonts w:ascii="KaiTi" w:hAnsi="KaiTi" w:eastAsia="KaiTi"/>
          <w:b w:val="0"/>
          <w:i w:val="0"/>
          <w:strike/>
          <w:color w:val="0078D4"/>
          <w:sz w:val="18"/>
        </w:rPr>
        <w:t xml:space="preserve"> 李飞跃</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电子邮箱：437793911@qq.com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联系电话： 010-57297565 </w:t>
      </w:r>
    </w:p>
    <w:p>
      <w:pPr>
        <w:autoSpaceDN w:val="0"/>
        <w:autoSpaceDE w:val="0"/>
        <w:widowControl/>
        <w:spacing w:line="185" w:lineRule="auto" w:before="1256" w:after="0"/>
        <w:ind w:left="926" w:right="0" w:firstLine="0"/>
        <w:jc w:val="left"/>
      </w:pPr>
      <w:r>
        <w:rPr>
          <w:w w:val="102.66666412353516"/>
          <w:rFonts w:ascii="KaiTi" w:hAnsi="KaiTi" w:eastAsia="KaiTi"/>
          <w:b w:val="0"/>
          <w:i w:val="0"/>
          <w:color w:val="000000"/>
          <w:sz w:val="18"/>
        </w:rPr>
        <w:t>为推动甲乙双方业务发展，双方本着平等互利、优势互补和诚实信用的原</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0000"/>
          <w:sz w:val="18"/>
        </w:rPr>
        <w:t>则，经友好协商，根据《中华人民共和国民法典》等相关法律法规的规定，就</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双方结成合作的关系、内等达成如下协议。 </w:t>
      </w:r>
    </w:p>
    <w:p>
      <w:pPr>
        <w:autoSpaceDN w:val="0"/>
        <w:autoSpaceDE w:val="0"/>
        <w:widowControl/>
        <w:spacing w:line="185" w:lineRule="auto" w:before="774" w:after="0"/>
        <w:ind w:left="556" w:right="0" w:firstLine="0"/>
        <w:jc w:val="left"/>
      </w:pPr>
      <w:r>
        <w:rPr>
          <w:w w:val="102.66666412353516"/>
          <w:rFonts w:ascii="KaiTi" w:hAnsi="KaiTi" w:eastAsia="KaiTi"/>
          <w:b w:val="0"/>
          <w:i w:val="0"/>
          <w:color w:val="000000"/>
          <w:sz w:val="18"/>
        </w:rPr>
        <w:t xml:space="preserve">第一条 合作概况 </w:t>
      </w:r>
    </w:p>
    <w:p>
      <w:pPr>
        <w:autoSpaceDN w:val="0"/>
        <w:autoSpaceDE w:val="0"/>
        <w:widowControl/>
        <w:spacing w:line="185" w:lineRule="auto" w:before="296" w:after="0"/>
        <w:ind w:left="926" w:right="0" w:firstLine="0"/>
        <w:jc w:val="left"/>
      </w:pPr>
      <w:r>
        <w:rPr>
          <w:w w:val="102.66666412353516"/>
          <w:rFonts w:ascii="KaiTi" w:hAnsi="KaiTi" w:eastAsia="KaiTi"/>
          <w:b w:val="0"/>
          <w:i w:val="0"/>
          <w:color w:val="000000"/>
          <w:sz w:val="18"/>
        </w:rPr>
        <w:t>甲乙双方为合法成立的公司，乙方愿意</w:t>
      </w:r>
      <w:r>
        <w:rPr>
          <w:w w:val="102.66666412353516"/>
          <w:rFonts w:ascii="KaiTi" w:hAnsi="KaiTi" w:eastAsia="KaiTi"/>
          <w:b w:val="0"/>
          <w:i w:val="0"/>
          <w:strike/>
          <w:color w:val="0078D4"/>
          <w:sz w:val="18"/>
        </w:rPr>
        <w:t>成为接受甲方委派</w:t>
      </w:r>
      <w:r>
        <w:rPr>
          <w:u w:val="single" w:color="0078d3"/>
          <w:w w:val="102.66666412353516"/>
          <w:rFonts w:ascii="KaiTi" w:hAnsi="KaiTi" w:eastAsia="KaiTi"/>
          <w:b w:val="0"/>
          <w:i w:val="0"/>
          <w:color w:val="0078D4"/>
          <w:sz w:val="18"/>
        </w:rPr>
        <w:t>成为</w:t>
      </w:r>
      <w:r>
        <w:rPr>
          <w:w w:val="102.66666412353516"/>
          <w:rFonts w:ascii="KaiTi" w:hAnsi="KaiTi" w:eastAsia="KaiTi"/>
          <w:b w:val="0"/>
          <w:i w:val="0"/>
          <w:strike/>
          <w:color w:val="0078D4"/>
          <w:sz w:val="18"/>
        </w:rPr>
        <w:t>为</w:t>
      </w:r>
      <w:r>
        <w:rPr>
          <w:w w:val="102.66666412353516"/>
          <w:rFonts w:ascii="KaiTi" w:hAnsi="KaiTi" w:eastAsia="KaiTi"/>
          <w:b w:val="0"/>
          <w:i w:val="0"/>
          <w:color w:val="000000"/>
          <w:sz w:val="18"/>
        </w:rPr>
        <w:t>甲方</w:t>
      </w:r>
      <w:r>
        <w:rPr>
          <w:w w:val="102.66666412353516"/>
          <w:rFonts w:ascii="KaiTi" w:hAnsi="KaiTi" w:eastAsia="KaiTi"/>
          <w:b w:val="0"/>
          <w:i w:val="0"/>
          <w:strike/>
          <w:color w:val="0078D4"/>
          <w:sz w:val="18"/>
        </w:rPr>
        <w:t>客户</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0000"/>
          <w:sz w:val="18"/>
        </w:rPr>
        <w:t>提供用户下载安装手机APP 项目和完成学生认证的</w:t>
      </w:r>
      <w:r>
        <w:rPr>
          <w:u w:val="single" w:color="0078d3"/>
          <w:w w:val="102.66666412353516"/>
          <w:rFonts w:ascii="KaiTi" w:hAnsi="KaiTi" w:eastAsia="KaiTi"/>
          <w:b w:val="0"/>
          <w:i w:val="0"/>
          <w:color w:val="0078D4"/>
          <w:sz w:val="18"/>
        </w:rPr>
        <w:t>推广</w:t>
      </w:r>
      <w:r>
        <w:rPr>
          <w:w w:val="102.66666412353516"/>
          <w:rFonts w:ascii="KaiTi" w:hAnsi="KaiTi" w:eastAsia="KaiTi"/>
          <w:b w:val="0"/>
          <w:i w:val="0"/>
          <w:color w:val="000000"/>
          <w:sz w:val="18"/>
        </w:rPr>
        <w:t>服务商，</w:t>
      </w:r>
      <w:r>
        <w:rPr>
          <w:u w:val="single" w:color="0078d3"/>
          <w:w w:val="102.66666412353516"/>
          <w:rFonts w:ascii="KaiTi" w:hAnsi="KaiTi" w:eastAsia="KaiTi"/>
          <w:b w:val="0"/>
          <w:i w:val="0"/>
          <w:color w:val="0078D4"/>
          <w:sz w:val="18"/>
        </w:rPr>
        <w:t>按照双方确认</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的方案和甲方的要求，</w:t>
      </w:r>
      <w:r>
        <w:rPr>
          <w:w w:val="102.66666412353516"/>
          <w:rFonts w:ascii="KaiTi" w:hAnsi="KaiTi" w:eastAsia="KaiTi"/>
          <w:b w:val="0"/>
          <w:i w:val="0"/>
          <w:strike/>
          <w:color w:val="0078D4"/>
          <w:sz w:val="18"/>
        </w:rPr>
        <w:t>为甲方推广虎牙系产品</w:t>
      </w:r>
      <w:r>
        <w:rPr>
          <w:w w:val="102.66666412353516"/>
          <w:rFonts w:ascii="KaiTi" w:hAnsi="KaiTi" w:eastAsia="KaiTi"/>
          <w:b w:val="0"/>
          <w:i w:val="0"/>
          <w:color w:val="000000"/>
          <w:sz w:val="18"/>
        </w:rPr>
        <w:t>通过</w:t>
      </w:r>
      <w:r>
        <w:rPr>
          <w:w w:val="102.66666412353516"/>
          <w:rFonts w:ascii="KaiTi" w:hAnsi="KaiTi" w:eastAsia="KaiTi"/>
          <w:b w:val="0"/>
          <w:i w:val="0"/>
          <w:strike/>
          <w:color w:val="0078D4"/>
          <w:sz w:val="18"/>
        </w:rPr>
        <w:t>政务和</w:t>
      </w:r>
      <w:r>
        <w:rPr>
          <w:w w:val="102.66666412353516"/>
          <w:rFonts w:ascii="KaiTi" w:hAnsi="KaiTi" w:eastAsia="KaiTi"/>
          <w:b w:val="0"/>
          <w:i w:val="0"/>
          <w:color w:val="000000"/>
          <w:sz w:val="18"/>
        </w:rPr>
        <w:t>校园传播</w:t>
      </w:r>
      <w:r>
        <w:rPr>
          <w:w w:val="102.66666412353516"/>
          <w:rFonts w:ascii="KaiTi" w:hAnsi="KaiTi" w:eastAsia="KaiTi"/>
          <w:b w:val="0"/>
          <w:i w:val="0"/>
          <w:color w:val="0078D4"/>
          <w:sz w:val="18"/>
        </w:rPr>
        <w:t>等</w:t>
      </w:r>
      <w:r>
        <w:rPr>
          <w:w w:val="102.66666412353516"/>
          <w:rFonts w:ascii="KaiTi" w:hAnsi="KaiTi" w:eastAsia="KaiTi"/>
          <w:b w:val="0"/>
          <w:i w:val="0"/>
          <w:strike/>
          <w:color w:val="0078D4"/>
          <w:sz w:val="18"/>
        </w:rPr>
        <w:t>的</w:t>
      </w:r>
      <w:r>
        <w:rPr>
          <w:w w:val="102.66666412353516"/>
          <w:rFonts w:ascii="KaiTi" w:hAnsi="KaiTi" w:eastAsia="KaiTi"/>
          <w:b w:val="0"/>
          <w:i w:val="0"/>
          <w:color w:val="000000"/>
          <w:sz w:val="18"/>
        </w:rPr>
        <w:t>方式，</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在甲方指定的全国超百所高校内，为甲方推广虎牙系产品</w:t>
      </w:r>
      <w:r>
        <w:rPr>
          <w:w w:val="102.66666412353516"/>
          <w:rFonts w:ascii="KaiTi" w:hAnsi="KaiTi" w:eastAsia="KaiTi"/>
          <w:b w:val="0"/>
          <w:i w:val="0"/>
          <w:color w:val="000000"/>
          <w:sz w:val="18"/>
        </w:rPr>
        <w:t>以及上述APP 旗下的</w:t>
      </w:r>
    </w:p>
    <w:p>
      <w:pPr>
        <w:autoSpaceDN w:val="0"/>
        <w:autoSpaceDE w:val="0"/>
        <w:widowControl/>
        <w:spacing w:line="204" w:lineRule="auto" w:before="634"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2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138" w:after="0"/>
        <w:ind w:left="556" w:right="0" w:firstLine="0"/>
        <w:jc w:val="left"/>
      </w:pPr>
      <w:r>
        <w:rPr>
          <w:w w:val="102.66666412353516"/>
          <w:rFonts w:ascii="KaiTi" w:hAnsi="KaiTi" w:eastAsia="KaiTi"/>
          <w:b w:val="0"/>
          <w:i w:val="0"/>
          <w:color w:val="000000"/>
          <w:sz w:val="18"/>
        </w:rPr>
        <w:t>其他产品和业务</w:t>
      </w:r>
      <w:r>
        <w:rPr>
          <w:w w:val="102.66666412353516"/>
          <w:rFonts w:ascii="KaiTi" w:hAnsi="KaiTi" w:eastAsia="KaiTi"/>
          <w:b w:val="0"/>
          <w:i w:val="0"/>
          <w:color w:val="0078D4"/>
          <w:sz w:val="18"/>
        </w:rPr>
        <w:t>，并完成高校学生用户下载安装手机APP 项目和学生认证任</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务，前述合作以下简称为“推广项目”</w:t>
      </w:r>
      <w:r>
        <w:rPr>
          <w:w w:val="102.66666412353516"/>
          <w:rFonts w:ascii="KaiTi" w:hAnsi="KaiTi" w:eastAsia="KaiTi"/>
          <w:b w:val="0"/>
          <w:i w:val="0"/>
          <w:strike/>
          <w:color w:val="0078D4"/>
          <w:sz w:val="18"/>
        </w:rPr>
        <w:t>，双方通过建立密切、长久、融洽的合</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作伙伴关系，发挥各自优势，实现共同发展</w:t>
      </w:r>
      <w:r>
        <w:rPr>
          <w:w w:val="102.66666412353516"/>
          <w:rFonts w:ascii="KaiTi" w:hAnsi="KaiTi" w:eastAsia="KaiTi"/>
          <w:b w:val="0"/>
          <w:i w:val="0"/>
          <w:color w:val="000000"/>
          <w:sz w:val="18"/>
        </w:rPr>
        <w:t>。</w:t>
      </w:r>
    </w:p>
    <w:p>
      <w:pPr>
        <w:autoSpaceDN w:val="0"/>
        <w:autoSpaceDE w:val="0"/>
        <w:widowControl/>
        <w:spacing w:line="185" w:lineRule="auto" w:before="776" w:after="0"/>
        <w:ind w:left="556" w:right="0" w:firstLine="0"/>
        <w:jc w:val="left"/>
      </w:pPr>
      <w:r>
        <w:rPr>
          <w:w w:val="102.66666412353516"/>
          <w:rFonts w:ascii="KaiTi" w:hAnsi="KaiTi" w:eastAsia="KaiTi"/>
          <w:b w:val="0"/>
          <w:i w:val="0"/>
          <w:color w:val="000000"/>
          <w:sz w:val="18"/>
        </w:rPr>
        <w:t xml:space="preserve">第二条 </w:t>
      </w:r>
      <w:r>
        <w:rPr>
          <w:w w:val="102.66666412353516"/>
          <w:rFonts w:ascii="KaiTi" w:hAnsi="KaiTi" w:eastAsia="KaiTi"/>
          <w:b w:val="0"/>
          <w:i w:val="0"/>
          <w:color w:val="0078D4"/>
          <w:sz w:val="18"/>
        </w:rPr>
        <w:t>合作内容</w:t>
      </w:r>
      <w:r>
        <w:rPr>
          <w:w w:val="102.66666412353516"/>
          <w:rFonts w:ascii="KaiTi" w:hAnsi="KaiTi" w:eastAsia="KaiTi"/>
          <w:b w:val="0"/>
          <w:i w:val="0"/>
          <w:strike/>
          <w:color w:val="0078D4"/>
          <w:sz w:val="18"/>
        </w:rPr>
        <w:t>合作形式</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0000"/>
          <w:sz w:val="18"/>
        </w:rPr>
        <w:t xml:space="preserve">2.1 </w:t>
      </w:r>
      <w:r>
        <w:rPr>
          <w:w w:val="102.66666412353516"/>
          <w:rFonts w:ascii="KaiTi" w:hAnsi="KaiTi" w:eastAsia="KaiTi"/>
          <w:b w:val="0"/>
          <w:i w:val="0"/>
          <w:color w:val="0078D4"/>
          <w:sz w:val="18"/>
        </w:rPr>
        <w:t xml:space="preserve"> 合作期限和合作目标： </w:t>
      </w:r>
    </w:p>
    <w:p>
      <w:pPr>
        <w:autoSpaceDN w:val="0"/>
        <w:autoSpaceDE w:val="0"/>
        <w:widowControl/>
        <w:spacing w:line="185" w:lineRule="auto" w:before="294" w:after="0"/>
        <w:ind w:left="556" w:right="0" w:firstLine="0"/>
        <w:jc w:val="left"/>
      </w:pPr>
      <w:r>
        <w:rPr>
          <w:u w:val="single" w:color="0078d3"/>
          <w:w w:val="102.66666412353516"/>
          <w:rFonts w:ascii="KaiTi" w:hAnsi="KaiTi" w:eastAsia="KaiTi"/>
          <w:b w:val="0"/>
          <w:i w:val="0"/>
          <w:color w:val="0078D4"/>
          <w:sz w:val="18"/>
        </w:rPr>
        <w:t>2.1.1 乙方服务的区域为全国，合作服务期限于</w:t>
      </w:r>
      <w:r>
        <w:rPr>
          <w:u w:val="single" w:color="0078d3"/>
          <w:w w:val="102.66666412353516"/>
          <w:rFonts w:ascii="KaiTi" w:hAnsi="KaiTi" w:eastAsia="KaiTi"/>
          <w:b w:val="0"/>
          <w:i w:val="0"/>
          <w:strike/>
          <w:color w:val="D13438"/>
          <w:sz w:val="18"/>
        </w:rPr>
        <w:t xml:space="preserve">        </w:t>
      </w:r>
      <w:r>
        <w:rPr>
          <w:w w:val="102.66666412353516"/>
          <w:rFonts w:ascii="KaiTi" w:hAnsi="KaiTi" w:eastAsia="KaiTi"/>
          <w:b w:val="0"/>
          <w:i w:val="0"/>
          <w:color w:val="D13438"/>
          <w:sz w:val="18"/>
          <w:u w:val="single"/>
        </w:rPr>
        <w:t>2025</w:t>
      </w:r>
      <w:r>
        <w:rPr>
          <w:u w:val="single" w:color="d13438"/>
          <w:w w:val="102.66666412353516"/>
          <w:rFonts w:ascii="KaiTi" w:hAnsi="KaiTi" w:eastAsia="KaiTi"/>
          <w:b w:val="0"/>
          <w:i w:val="0"/>
          <w:color w:val="0078D4"/>
          <w:sz w:val="18"/>
        </w:rPr>
        <w:t xml:space="preserve"> </w:t>
      </w:r>
      <w:r>
        <w:rPr>
          <w:u w:val="single" w:color="0078d3"/>
          <w:w w:val="102.66666412353516"/>
          <w:rFonts w:ascii="KaiTi" w:hAnsi="KaiTi" w:eastAsia="KaiTi"/>
          <w:b w:val="0"/>
          <w:i w:val="0"/>
          <w:color w:val="0078D4"/>
          <w:sz w:val="18"/>
        </w:rPr>
        <w:t xml:space="preserve">年 </w:t>
      </w:r>
      <w:r>
        <w:rPr>
          <w:u w:val="single" w:color="0078d3"/>
          <w:w w:val="102.66666412353516"/>
          <w:rFonts w:ascii="KaiTi" w:hAnsi="KaiTi" w:eastAsia="KaiTi"/>
          <w:b w:val="0"/>
          <w:i w:val="0"/>
          <w:strike/>
          <w:color w:val="D13438"/>
          <w:sz w:val="18"/>
        </w:rPr>
        <w:t xml:space="preserve">     </w:t>
      </w:r>
      <w:r>
        <w:rPr>
          <w:w w:val="102.66666412353516"/>
          <w:rFonts w:ascii="KaiTi" w:hAnsi="KaiTi" w:eastAsia="KaiTi"/>
          <w:b w:val="0"/>
          <w:i w:val="0"/>
          <w:color w:val="D13438"/>
          <w:sz w:val="18"/>
          <w:u w:val="single"/>
        </w:rPr>
        <w:t>10</w:t>
      </w:r>
      <w:r>
        <w:rPr>
          <w:u w:val="single" w:color="d13438"/>
          <w:w w:val="102.66666412353516"/>
          <w:rFonts w:ascii="KaiTi" w:hAnsi="KaiTi" w:eastAsia="KaiTi"/>
          <w:b w:val="0"/>
          <w:i w:val="0"/>
          <w:color w:val="0078D4"/>
          <w:sz w:val="18"/>
        </w:rPr>
        <w:t xml:space="preserve"> </w:t>
      </w:r>
      <w:r>
        <w:rPr>
          <w:w w:val="102.66666412353516"/>
          <w:rFonts w:ascii="KaiTi" w:hAnsi="KaiTi" w:eastAsia="KaiTi"/>
          <w:b w:val="0"/>
          <w:i w:val="0"/>
          <w:color w:val="0078D4"/>
          <w:sz w:val="18"/>
        </w:rPr>
        <w:t>月</w:t>
      </w:r>
    </w:p>
    <w:p>
      <w:pPr>
        <w:autoSpaceDN w:val="0"/>
        <w:autoSpaceDE w:val="0"/>
        <w:widowControl/>
        <w:spacing w:line="185" w:lineRule="auto" w:before="296" w:after="0"/>
        <w:ind w:left="834" w:right="0" w:firstLine="0"/>
        <w:jc w:val="left"/>
      </w:pPr>
      <w:r>
        <w:rPr>
          <w:w w:val="102.66666412353516"/>
          <w:rFonts w:ascii="KaiTi" w:hAnsi="KaiTi" w:eastAsia="KaiTi"/>
          <w:b w:val="0"/>
          <w:i w:val="0"/>
          <w:color w:val="D13438"/>
          <w:sz w:val="18"/>
        </w:rPr>
        <w:t>9</w:t>
      </w:r>
      <w:r>
        <w:rPr>
          <w:w w:val="102.66666412353516"/>
          <w:rFonts w:ascii="KaiTi" w:hAnsi="KaiTi" w:eastAsia="KaiTi"/>
          <w:b w:val="0"/>
          <w:i w:val="0"/>
          <w:color w:val="0078D4"/>
          <w:sz w:val="18"/>
        </w:rPr>
        <w:t xml:space="preserve">    日至 </w:t>
      </w:r>
      <w:r>
        <w:rPr>
          <w:w w:val="102.66666412353516"/>
          <w:rFonts w:ascii="KaiTi" w:hAnsi="KaiTi" w:eastAsia="KaiTi"/>
          <w:b w:val="0"/>
          <w:i w:val="0"/>
          <w:strike/>
          <w:color w:val="D13438"/>
          <w:sz w:val="18"/>
        </w:rPr>
        <w:t xml:space="preserve">       </w:t>
      </w:r>
      <w:r>
        <w:rPr>
          <w:w w:val="102.66666412353516"/>
          <w:rFonts w:ascii="KaiTi" w:hAnsi="KaiTi" w:eastAsia="KaiTi"/>
          <w:b w:val="0"/>
          <w:i w:val="0"/>
          <w:color w:val="D13438"/>
          <w:sz w:val="18"/>
        </w:rPr>
        <w:t>2025</w:t>
      </w:r>
      <w:r>
        <w:rPr>
          <w:w w:val="102.66666412353516"/>
          <w:rFonts w:ascii="KaiTi" w:hAnsi="KaiTi" w:eastAsia="KaiTi"/>
          <w:b w:val="0"/>
          <w:i w:val="0"/>
          <w:color w:val="0078D4"/>
          <w:sz w:val="18"/>
        </w:rPr>
        <w:t xml:space="preserve"> 年 </w:t>
      </w:r>
      <w:r>
        <w:rPr>
          <w:w w:val="102.66666412353516"/>
          <w:rFonts w:ascii="KaiTi" w:hAnsi="KaiTi" w:eastAsia="KaiTi"/>
          <w:b w:val="0"/>
          <w:i w:val="0"/>
          <w:strike/>
          <w:color w:val="D13438"/>
          <w:sz w:val="18"/>
        </w:rPr>
        <w:t xml:space="preserve">     </w:t>
      </w:r>
      <w:r>
        <w:rPr>
          <w:w w:val="102.66666412353516"/>
          <w:rFonts w:ascii="KaiTi" w:hAnsi="KaiTi" w:eastAsia="KaiTi"/>
          <w:b w:val="0"/>
          <w:i w:val="0"/>
          <w:color w:val="D13438"/>
          <w:sz w:val="18"/>
        </w:rPr>
        <w:t>11</w:t>
      </w:r>
      <w:r>
        <w:rPr>
          <w:w w:val="102.66666412353516"/>
          <w:rFonts w:ascii="KaiTi" w:hAnsi="KaiTi" w:eastAsia="KaiTi"/>
          <w:b w:val="0"/>
          <w:i w:val="0"/>
          <w:color w:val="0078D4"/>
          <w:sz w:val="18"/>
        </w:rPr>
        <w:t xml:space="preserve"> 月 </w:t>
      </w:r>
      <w:r>
        <w:rPr>
          <w:w w:val="102.66666412353516"/>
          <w:rFonts w:ascii="KaiTi" w:hAnsi="KaiTi" w:eastAsia="KaiTi"/>
          <w:b w:val="0"/>
          <w:i w:val="0"/>
          <w:strike/>
          <w:color w:val="D13438"/>
          <w:sz w:val="18"/>
        </w:rPr>
        <w:t xml:space="preserve">     </w:t>
      </w:r>
      <w:r>
        <w:rPr>
          <w:w w:val="102.66666412353516"/>
          <w:rFonts w:ascii="KaiTi" w:hAnsi="KaiTi" w:eastAsia="KaiTi"/>
          <w:b w:val="0"/>
          <w:i w:val="0"/>
          <w:color w:val="D13438"/>
          <w:sz w:val="18"/>
        </w:rPr>
        <w:t>9</w:t>
      </w:r>
      <w:r>
        <w:rPr>
          <w:w w:val="102.66666412353516"/>
          <w:rFonts w:ascii="KaiTi" w:hAnsi="KaiTi" w:eastAsia="KaiTi"/>
          <w:b w:val="0"/>
          <w:i w:val="0"/>
          <w:color w:val="0078D4"/>
          <w:sz w:val="18"/>
        </w:rPr>
        <w:t xml:space="preserve"> 日</w:t>
      </w:r>
      <w:r>
        <w:rPr>
          <w:w w:val="102.66666412353516"/>
          <w:rFonts w:ascii="KaiTi" w:hAnsi="KaiTi" w:eastAsia="KaiTi"/>
          <w:b w:val="0"/>
          <w:i w:val="0"/>
          <w:strike/>
          <w:color w:val="0078D4"/>
          <w:sz w:val="18"/>
        </w:rPr>
        <w:t>开展合作</w:t>
      </w:r>
      <w:r>
        <w:rPr>
          <w:w w:val="102.66666412353516"/>
          <w:rFonts w:ascii="KaiTi" w:hAnsi="KaiTi" w:eastAsia="KaiTi"/>
          <w:b w:val="0"/>
          <w:i w:val="0"/>
          <w:color w:val="0078D4"/>
          <w:sz w:val="18"/>
        </w:rPr>
        <w:t>。</w:t>
      </w:r>
      <w:r>
        <w:rPr>
          <w:w w:val="102.66666412353516"/>
          <w:rFonts w:ascii="KaiTi" w:hAnsi="KaiTi" w:eastAsia="KaiTi"/>
          <w:b w:val="0"/>
          <w:i w:val="0"/>
          <w:strike/>
          <w:color w:val="0078D4"/>
          <w:sz w:val="18"/>
        </w:rPr>
        <w:t>。</w:t>
      </w:r>
      <w:r>
        <w:rPr>
          <w:w w:val="102.66666412353516"/>
          <w:rFonts w:ascii="KaiTi" w:hAnsi="KaiTi" w:eastAsia="KaiTi"/>
          <w:b w:val="0"/>
          <w:i w:val="0"/>
          <w:color w:val="0078D4"/>
          <w:sz w:val="18"/>
        </w:rPr>
        <w:t xml:space="preserve"> </w:t>
      </w:r>
    </w:p>
    <w:p>
      <w:pPr>
        <w:autoSpaceDN w:val="0"/>
        <w:autoSpaceDE w:val="0"/>
        <w:widowControl/>
        <w:spacing w:line="185" w:lineRule="auto" w:before="776" w:after="0"/>
        <w:ind w:left="556" w:right="0" w:firstLine="0"/>
        <w:jc w:val="left"/>
      </w:pPr>
      <w:r>
        <w:rPr>
          <w:w w:val="102.66666412353516"/>
          <w:rFonts w:ascii="KaiTi" w:hAnsi="KaiTi" w:eastAsia="KaiTi"/>
          <w:b w:val="0"/>
          <w:i w:val="0"/>
          <w:color w:val="0078D4"/>
          <w:sz w:val="18"/>
        </w:rPr>
        <w:t xml:space="preserve">2.1.2 乙方应当根据双方确认的方案和甲方的要求，在本合作周期内完成：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（1）</w:t>
      </w:r>
      <w:r>
        <w:rPr>
          <w:w w:val="102.66666412353516"/>
          <w:rFonts w:ascii="KaiTi" w:hAnsi="KaiTi" w:eastAsia="KaiTi"/>
          <w:b w:val="0"/>
          <w:i w:val="0"/>
          <w:color w:val="0078D4"/>
          <w:sz w:val="18"/>
        </w:rPr>
        <w:t xml:space="preserve">不低于5 万名认证高校生；且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（2）</w:t>
      </w:r>
      <w:r>
        <w:rPr>
          <w:w w:val="102.66666412353516"/>
          <w:rFonts w:ascii="KaiTi" w:hAnsi="KaiTi" w:eastAsia="KaiTi"/>
          <w:b w:val="0"/>
          <w:i w:val="0"/>
          <w:color w:val="0078D4"/>
          <w:sz w:val="18"/>
        </w:rPr>
        <w:t xml:space="preserve">不低于100 所认证达标高校。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合作期满后，甲方同时考核认证高校生和认证达标高校数量，并按照认证且新</w:t>
      </w:r>
    </w:p>
    <w:p>
      <w:pPr>
        <w:autoSpaceDN w:val="0"/>
        <w:autoSpaceDE w:val="0"/>
        <w:widowControl/>
        <w:spacing w:line="185" w:lineRule="auto" w:before="294" w:after="0"/>
        <w:ind w:left="556" w:right="0" w:firstLine="0"/>
        <w:jc w:val="left"/>
      </w:pPr>
      <w:r>
        <w:rPr>
          <w:u w:val="single" w:color="0078d3"/>
          <w:w w:val="102.66666412353516"/>
          <w:rFonts w:ascii="KaiTi" w:hAnsi="KaiTi" w:eastAsia="KaiTi"/>
          <w:b w:val="0"/>
          <w:i w:val="0"/>
          <w:color w:val="0078D4"/>
          <w:sz w:val="18"/>
        </w:rPr>
        <w:t>增/回流达标的高校生数量结算费用。</w:t>
      </w:r>
      <w:r>
        <w:rPr>
          <w:w w:val="102.66666412353516"/>
          <w:rFonts w:ascii="KaiTi" w:hAnsi="KaiTi" w:eastAsia="KaiTi"/>
          <w:b w:val="0"/>
          <w:i w:val="0"/>
          <w:color w:val="0078D4"/>
          <w:sz w:val="18"/>
        </w:rPr>
        <w:t xml:space="preserve">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 xml:space="preserve">2.2 结算方式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2.2.1 甲方根据乙方考核目标的完成情况，按照如下结算方式进行结算；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（1）若认证高校生＜5 万人，或者认证达标高校＜50 所，均视为考核不达标，</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则结算金额为</w:t>
      </w:r>
      <w:r>
        <w:rPr>
          <w:w w:val="102.66666412353516"/>
          <w:rFonts w:ascii="KaiTi" w:hAnsi="KaiTi" w:eastAsia="KaiTi"/>
          <w:b w:val="0"/>
          <w:i w:val="0"/>
          <w:color w:val="0078D4"/>
          <w:sz w:val="18"/>
        </w:rPr>
        <w:t xml:space="preserve">0；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（2）若认证高校生≥5 万人且认证达标高校≥50 所，每一个认证且新增/回流</w:t>
      </w:r>
    </w:p>
    <w:p>
      <w:pPr>
        <w:autoSpaceDN w:val="0"/>
        <w:autoSpaceDE w:val="0"/>
        <w:widowControl/>
        <w:spacing w:line="185" w:lineRule="auto" w:before="294" w:after="0"/>
        <w:ind w:left="556" w:right="0" w:firstLine="0"/>
        <w:jc w:val="left"/>
      </w:pPr>
      <w:r>
        <w:rPr>
          <w:u w:val="single" w:color="0078d3"/>
          <w:w w:val="102.66666412353516"/>
          <w:rFonts w:ascii="KaiTi" w:hAnsi="KaiTi" w:eastAsia="KaiTi"/>
          <w:b w:val="0"/>
          <w:i w:val="0"/>
          <w:color w:val="0078D4"/>
          <w:sz w:val="18"/>
        </w:rPr>
        <w:t>达标的高校生，以12.5 元/人</w:t>
      </w:r>
      <w:r>
        <w:rPr>
          <w:u w:val="single" w:color="5c2d91"/>
          <w:w w:val="102.66666412353516"/>
          <w:rFonts w:ascii="KaiTi" w:hAnsi="KaiTi" w:eastAsia="KaiTi"/>
          <w:b w:val="0"/>
          <w:i w:val="0"/>
          <w:color w:val="5C2E91"/>
          <w:sz w:val="18"/>
        </w:rPr>
        <w:t>（含税）</w:t>
      </w:r>
      <w:r>
        <w:rPr>
          <w:u w:val="single" w:color="0078d3"/>
          <w:w w:val="102.66666412353516"/>
          <w:rFonts w:ascii="KaiTi" w:hAnsi="KaiTi" w:eastAsia="KaiTi"/>
          <w:b w:val="0"/>
          <w:i w:val="0"/>
          <w:color w:val="0078D4"/>
          <w:sz w:val="18"/>
        </w:rPr>
        <w:t>计算，则根据认证且新增/回流达标高校</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生数量，按照满足条件高校数量占比进行结算，即：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结算金额=认证且新增/回流达标高校生数量*12.5*（满足条件的高校数量</w:t>
      </w:r>
    </w:p>
    <w:p>
      <w:pPr>
        <w:autoSpaceDN w:val="0"/>
        <w:autoSpaceDE w:val="0"/>
        <w:widowControl/>
        <w:spacing w:line="204" w:lineRule="auto" w:before="634"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3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138" w:after="0"/>
        <w:ind w:left="556" w:right="0" w:firstLine="0"/>
        <w:jc w:val="left"/>
      </w:pPr>
      <w:r>
        <w:rPr>
          <w:w w:val="102.66666412353516"/>
          <w:rFonts w:ascii="KaiTi" w:hAnsi="KaiTi" w:eastAsia="KaiTi"/>
          <w:b w:val="0"/>
          <w:i w:val="0"/>
          <w:color w:val="0078D4"/>
          <w:sz w:val="18"/>
        </w:rPr>
        <w:t xml:space="preserve">/100）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（3）本项目合作费用以100 万为结算上限，若按上述结算方式计算的金额超</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过</w:t>
      </w:r>
      <w:r>
        <w:rPr>
          <w:w w:val="102.66666412353516"/>
          <w:rFonts w:ascii="KaiTi" w:hAnsi="KaiTi" w:eastAsia="KaiTi"/>
          <w:b w:val="0"/>
          <w:i w:val="0"/>
          <w:color w:val="0078D4"/>
          <w:sz w:val="18"/>
        </w:rPr>
        <w:t>100</w:t>
      </w:r>
      <w:r>
        <w:rPr>
          <w:w w:val="102.66666412353516"/>
          <w:rFonts w:ascii="KaiTi" w:hAnsi="KaiTi" w:eastAsia="KaiTi"/>
          <w:b w:val="0"/>
          <w:i w:val="0"/>
          <w:color w:val="0078D4"/>
          <w:sz w:val="18"/>
        </w:rPr>
        <w:t xml:space="preserve">万的，仍按100 万结算。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（例如：若认证高校生为5 万人，其中认证且新增/回流达标的高校生数量为3</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万人，且认证达标的高校为</w:t>
      </w:r>
      <w:r>
        <w:rPr>
          <w:w w:val="102.66666412353516"/>
          <w:rFonts w:ascii="KaiTi" w:hAnsi="KaiTi" w:eastAsia="KaiTi"/>
          <w:b w:val="0"/>
          <w:i w:val="0"/>
          <w:color w:val="0078D4"/>
          <w:sz w:val="18"/>
        </w:rPr>
        <w:t>70</w:t>
      </w:r>
      <w:r>
        <w:rPr>
          <w:w w:val="102.66666412353516"/>
          <w:rFonts w:ascii="KaiTi" w:hAnsi="KaiTi" w:eastAsia="KaiTi"/>
          <w:b w:val="0"/>
          <w:i w:val="0"/>
          <w:color w:val="0078D4"/>
          <w:sz w:val="18"/>
        </w:rPr>
        <w:t>所，则结算金额=3 万*12.5*70%=262500 元。若</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认证高校生为</w:t>
      </w:r>
      <w:r>
        <w:rPr>
          <w:w w:val="102.66666412353516"/>
          <w:rFonts w:ascii="KaiTi" w:hAnsi="KaiTi" w:eastAsia="KaiTi"/>
          <w:b w:val="0"/>
          <w:i w:val="0"/>
          <w:color w:val="0078D4"/>
          <w:sz w:val="18"/>
        </w:rPr>
        <w:t>4</w:t>
      </w:r>
      <w:r>
        <w:rPr>
          <w:w w:val="102.66666412353516"/>
          <w:rFonts w:ascii="KaiTi" w:hAnsi="KaiTi" w:eastAsia="KaiTi"/>
          <w:b w:val="0"/>
          <w:i w:val="0"/>
          <w:color w:val="0078D4"/>
          <w:sz w:val="18"/>
        </w:rPr>
        <w:t>万，认证达标高校为</w:t>
      </w:r>
      <w:r>
        <w:rPr>
          <w:w w:val="102.66666412353516"/>
          <w:rFonts w:ascii="KaiTi" w:hAnsi="KaiTi" w:eastAsia="KaiTi"/>
          <w:b w:val="0"/>
          <w:i w:val="0"/>
          <w:color w:val="0078D4"/>
          <w:sz w:val="18"/>
        </w:rPr>
        <w:t>70</w:t>
      </w:r>
      <w:r>
        <w:rPr>
          <w:w w:val="102.66666412353516"/>
          <w:rFonts w:ascii="KaiTi" w:hAnsi="KaiTi" w:eastAsia="KaiTi"/>
          <w:b w:val="0"/>
          <w:i w:val="0"/>
          <w:color w:val="0078D4"/>
          <w:sz w:val="18"/>
        </w:rPr>
        <w:t>所，则结算金额=0 元。若认证高校生</w:t>
      </w:r>
    </w:p>
    <w:p>
      <w:pPr>
        <w:autoSpaceDN w:val="0"/>
        <w:autoSpaceDE w:val="0"/>
        <w:widowControl/>
        <w:spacing w:line="185" w:lineRule="auto" w:before="294" w:after="0"/>
        <w:ind w:left="556" w:right="0" w:firstLine="0"/>
        <w:jc w:val="left"/>
      </w:pPr>
      <w:r>
        <w:rPr>
          <w:u w:val="single" w:color="0078d3"/>
          <w:w w:val="102.66666412353516"/>
          <w:rFonts w:ascii="KaiTi" w:hAnsi="KaiTi" w:eastAsia="KaiTi"/>
          <w:b w:val="0"/>
          <w:i w:val="0"/>
          <w:color w:val="0078D4"/>
          <w:sz w:val="18"/>
        </w:rPr>
        <w:t>为7</w:t>
      </w:r>
      <w:r>
        <w:rPr>
          <w:u w:val="single" w:color="0078d3"/>
          <w:w w:val="102.66666412353516"/>
          <w:rFonts w:ascii="KaiTi" w:hAnsi="KaiTi" w:eastAsia="KaiTi"/>
          <w:b w:val="0"/>
          <w:i w:val="0"/>
          <w:color w:val="0078D4"/>
          <w:sz w:val="18"/>
        </w:rPr>
        <w:t>万，认证达标高校为</w:t>
      </w:r>
      <w:r>
        <w:rPr>
          <w:u w:val="single" w:color="0078d3"/>
          <w:w w:val="102.66666412353516"/>
          <w:rFonts w:ascii="KaiTi" w:hAnsi="KaiTi" w:eastAsia="KaiTi"/>
          <w:b w:val="0"/>
          <w:i w:val="0"/>
          <w:color w:val="0078D4"/>
          <w:sz w:val="18"/>
        </w:rPr>
        <w:t>40 所，则结算金额=0 元。若认证高校生为12 万，其</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中认证且新增/回流达标高校生为</w:t>
      </w:r>
      <w:r>
        <w:rPr>
          <w:w w:val="102.66666412353516"/>
          <w:rFonts w:ascii="KaiTi" w:hAnsi="KaiTi" w:eastAsia="KaiTi"/>
          <w:b w:val="0"/>
          <w:i w:val="0"/>
          <w:color w:val="0078D4"/>
          <w:sz w:val="18"/>
        </w:rPr>
        <w:t>9 万，认证达标高校为110 所，则结算金额</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=1000000 元）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2.2.2 定义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本协议项下的重点指标定义如下：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（1）认证高校生：指从推广渠道（即虎牙提供的二维码）进入虎牙app 成功完</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成高校认证，且在活动期间注册/登录虎牙APP，视为1 名认证高校生；</w:t>
      </w:r>
      <w:r>
        <w:rPr>
          <w:w w:val="102.66666412353516"/>
          <w:rFonts w:ascii="KaiTi" w:hAnsi="KaiTi" w:eastAsia="KaiTi"/>
          <w:b w:val="0"/>
          <w:i w:val="0"/>
          <w:color w:val="0078D4"/>
          <w:sz w:val="18"/>
        </w:rPr>
        <w:t xml:space="preserve"> </w:t>
      </w:r>
    </w:p>
    <w:p>
      <w:pPr>
        <w:autoSpaceDN w:val="0"/>
        <w:autoSpaceDE w:val="0"/>
        <w:widowControl/>
        <w:spacing w:line="185" w:lineRule="auto" w:before="294" w:after="0"/>
        <w:ind w:left="556" w:right="0" w:firstLine="0"/>
        <w:jc w:val="left"/>
      </w:pPr>
      <w:r>
        <w:rPr>
          <w:u w:val="single" w:color="0078d3"/>
          <w:w w:val="102.66666412353516"/>
          <w:rFonts w:ascii="KaiTi" w:hAnsi="KaiTi" w:eastAsia="KaiTi"/>
          <w:b w:val="0"/>
          <w:i w:val="0"/>
          <w:color w:val="0078D4"/>
          <w:sz w:val="18"/>
        </w:rPr>
        <w:t>（2）认证达标的高校：指同一所指定高校达成≥100</w:t>
      </w:r>
      <w:r>
        <w:rPr>
          <w:u w:val="single" w:color="0078d3"/>
          <w:w w:val="102.66666412353516"/>
          <w:rFonts w:ascii="KaiTi" w:hAnsi="KaiTi" w:eastAsia="KaiTi"/>
          <w:b w:val="0"/>
          <w:i w:val="0"/>
          <w:color w:val="0078D4"/>
          <w:sz w:val="18"/>
        </w:rPr>
        <w:t>名认证高校生，则视为1</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所认证达标高校，且该高校应当为双方认可的指定高校名单范围</w:t>
      </w:r>
      <w:r>
        <w:rPr>
          <w:w w:val="102.66666412353516"/>
          <w:rFonts w:ascii="KaiTi" w:hAnsi="KaiTi" w:eastAsia="KaiTi"/>
          <w:b w:val="0"/>
          <w:i w:val="0"/>
          <w:color w:val="0078D4"/>
          <w:sz w:val="18"/>
          <w:highlight w:val="yellow"/>
        </w:rPr>
        <w:t>（详见附件</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highlight w:val="yellow"/>
        </w:rPr>
        <w:t>一）</w:t>
      </w:r>
      <w:r>
        <w:rPr>
          <w:w w:val="102.66666412353516"/>
          <w:rFonts w:ascii="KaiTi" w:hAnsi="KaiTi" w:eastAsia="KaiTi"/>
          <w:b w:val="0"/>
          <w:i w:val="0"/>
          <w:color w:val="0078D4"/>
          <w:sz w:val="18"/>
        </w:rPr>
        <w:t xml:space="preserve">内的高校。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（3）认证且新增/回流达标的高校生：指从推广渠道（即甲方提供的二维码）</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进入虎牙app 成功完成高校认证，且在活动期间注册/登录虎牙APP，同时判定</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为新用户或回流用户的高校生。其中新用户指从未注册或登录过虎牙APP 的用</w:t>
      </w:r>
    </w:p>
    <w:p>
      <w:pPr>
        <w:autoSpaceDN w:val="0"/>
        <w:autoSpaceDE w:val="0"/>
        <w:widowControl/>
        <w:spacing w:line="185" w:lineRule="auto" w:before="294" w:after="0"/>
        <w:ind w:left="556" w:right="0" w:firstLine="0"/>
        <w:jc w:val="left"/>
      </w:pPr>
      <w:r>
        <w:rPr>
          <w:u w:val="single" w:color="0078d3"/>
          <w:w w:val="102.66666412353516"/>
          <w:rFonts w:ascii="KaiTi" w:hAnsi="KaiTi" w:eastAsia="KaiTi"/>
          <w:b w:val="0"/>
          <w:i w:val="0"/>
          <w:color w:val="0078D4"/>
          <w:sz w:val="18"/>
        </w:rPr>
        <w:t>户；回流用户是指近</w:t>
      </w:r>
      <w:r>
        <w:rPr>
          <w:u w:val="single" w:color="0078d3"/>
          <w:w w:val="102.66666412353516"/>
          <w:rFonts w:ascii="KaiTi" w:hAnsi="KaiTi" w:eastAsia="KaiTi"/>
          <w:b w:val="0"/>
          <w:i w:val="0"/>
          <w:color w:val="0078D4"/>
          <w:sz w:val="18"/>
        </w:rPr>
        <w:t>30 天未登录虎牙过虎牙APP 的用户。</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2.2.3 合作期满后，甲方将根据上述条款安排进行统计和验收，具体考核数据</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指标以</w:t>
      </w:r>
      <w:r>
        <w:rPr>
          <w:w w:val="102.66666412353516"/>
          <w:rFonts w:ascii="KaiTi" w:hAnsi="KaiTi" w:eastAsia="KaiTi"/>
          <w:b w:val="0"/>
          <w:i w:val="0"/>
          <w:strike/>
          <w:color w:val="0078D4"/>
          <w:sz w:val="18"/>
        </w:rPr>
        <w:t>甲方向乙方支付项目服务费用（详见政策附件）。</w:t>
      </w:r>
      <w:r>
        <w:rPr>
          <w:w w:val="102.66666412353516"/>
          <w:rFonts w:ascii="KaiTi" w:hAnsi="KaiTi" w:eastAsia="KaiTi"/>
          <w:b w:val="0"/>
          <w:i w:val="0"/>
          <w:color w:val="0078D4"/>
          <w:sz w:val="18"/>
        </w:rPr>
        <w:t xml:space="preserve"> </w:t>
      </w:r>
    </w:p>
    <w:p>
      <w:pPr>
        <w:autoSpaceDN w:val="0"/>
        <w:autoSpaceDE w:val="0"/>
        <w:widowControl/>
        <w:spacing w:line="204" w:lineRule="auto" w:before="634"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4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137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876300</wp:posOffset>
            </wp:positionH>
            <wp:positionV relativeFrom="page">
              <wp:posOffset>1219200</wp:posOffset>
            </wp:positionV>
            <wp:extent cx="6692900" cy="826284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692900" cy="8262840"/>
                    </a:xfrm>
                    <a:prstGeom prst="rect"/>
                  </pic:spPr>
                </pic:pic>
              </a:graphicData>
            </a:graphic>
          </wp:anchor>
        </w:drawing>
      </w:r>
    </w:p>
    <w:p>
      <w:pPr>
        <w:autoSpaceDN w:val="0"/>
        <w:autoSpaceDE w:val="0"/>
        <w:widowControl/>
        <w:spacing w:line="185" w:lineRule="auto" w:before="28" w:after="0"/>
        <w:ind w:left="556" w:right="0" w:firstLine="0"/>
        <w:jc w:val="left"/>
      </w:pPr>
      <w:r>
        <w:rPr>
          <w:w w:val="102.66666412353516"/>
          <w:rFonts w:ascii="KaiTi" w:hAnsi="KaiTi" w:eastAsia="KaiTi"/>
          <w:b w:val="0"/>
          <w:i w:val="0"/>
          <w:color w:val="0078D4"/>
          <w:sz w:val="18"/>
        </w:rPr>
        <w:t>2.1.1 甲方根据乙方提供服务的具体项目的服务数据向乙方支付费用，具体费</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用为</w:t>
      </w:r>
      <w:r>
        <w:rPr>
          <w:w w:val="102.66666412353516"/>
          <w:rFonts w:ascii="KaiTi" w:hAnsi="KaiTi" w:eastAsia="KaiTi"/>
          <w:b w:val="0"/>
          <w:i w:val="0"/>
          <w:color w:val="000000"/>
          <w:sz w:val="18"/>
        </w:rPr>
        <w:t>甲方后台显示</w:t>
      </w:r>
      <w:r>
        <w:rPr>
          <w:w w:val="102.66666412353516"/>
          <w:rFonts w:ascii="KaiTi" w:hAnsi="KaiTi" w:eastAsia="KaiTi"/>
          <w:b w:val="0"/>
          <w:i w:val="0"/>
          <w:color w:val="0078D4"/>
          <w:sz w:val="18"/>
        </w:rPr>
        <w:t>乙方完成具体数据</w:t>
      </w:r>
      <w:r>
        <w:rPr>
          <w:w w:val="102.66666412353516"/>
          <w:rFonts w:ascii="KaiTi" w:hAnsi="KaiTi" w:eastAsia="KaiTi"/>
          <w:b w:val="0"/>
          <w:i w:val="0"/>
          <w:color w:val="000000"/>
          <w:sz w:val="18"/>
        </w:rPr>
        <w:t>为双方的最终结算依据，甲方根据此数据</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向乙方进行</w:t>
      </w:r>
      <w:r>
        <w:rPr>
          <w:w w:val="102.66666412353516"/>
          <w:rFonts w:ascii="KaiTi" w:hAnsi="KaiTi" w:eastAsia="KaiTi"/>
          <w:b w:val="0"/>
          <w:i w:val="0"/>
          <w:color w:val="0078D4"/>
          <w:sz w:val="18"/>
        </w:rPr>
        <w:t>考核、验收及</w:t>
      </w:r>
      <w:r>
        <w:rPr>
          <w:w w:val="102.66666412353516"/>
          <w:rFonts w:ascii="KaiTi" w:hAnsi="KaiTi" w:eastAsia="KaiTi"/>
          <w:b w:val="0"/>
          <w:i w:val="0"/>
          <w:color w:val="000000"/>
          <w:sz w:val="18"/>
        </w:rPr>
        <w:t>结算。</w:t>
      </w:r>
    </w:p>
    <w:p>
      <w:pPr>
        <w:autoSpaceDN w:val="0"/>
        <w:tabs>
          <w:tab w:pos="7512" w:val="left"/>
        </w:tabs>
        <w:autoSpaceDE w:val="0"/>
        <w:widowControl/>
        <w:spacing w:line="185" w:lineRule="auto" w:before="296" w:after="0"/>
        <w:ind w:left="556" w:right="0" w:firstLine="0"/>
        <w:jc w:val="left"/>
      </w:pPr>
      <w:r>
        <w:rPr>
          <w:w w:val="102.66666412353516"/>
          <w:rFonts w:ascii="KaiTi" w:hAnsi="KaiTi" w:eastAsia="KaiTi"/>
          <w:b w:val="0"/>
          <w:i w:val="0"/>
          <w:color w:val="0078D4"/>
          <w:sz w:val="18"/>
        </w:rPr>
        <w:t>2.2.4  本协议 2.2.1 条涉及的费用为本协议项下甲方应向乙方支付的全部费</w:t>
      </w:r>
      <w:r>
        <w:tab/>
      </w:r>
      <w:r>
        <w:rPr>
          <w:rFonts w:ascii="SimSun" w:hAnsi="SimSun" w:eastAsia="SimSun"/>
          <w:b w:val="0"/>
          <w:i w:val="0"/>
          <w:color w:val="000000"/>
          <w:sz w:val="14"/>
        </w:rPr>
        <w:t>带格式的: 缩进: 首行缩进:  0 字符</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用，包括但不限于 </w:t>
      </w:r>
    </w:p>
    <w:p>
      <w:pPr>
        <w:autoSpaceDN w:val="0"/>
        <w:tabs>
          <w:tab w:pos="7512" w:val="left"/>
        </w:tabs>
        <w:autoSpaceDE w:val="0"/>
        <w:widowControl/>
        <w:spacing w:line="185" w:lineRule="auto" w:before="294" w:after="0"/>
        <w:ind w:left="556" w:right="0" w:firstLine="0"/>
        <w:jc w:val="left"/>
      </w:pPr>
      <w:r>
        <w:rPr>
          <w:w w:val="102.66666412353516"/>
          <w:rFonts w:ascii="KaiTi" w:hAnsi="KaiTi" w:eastAsia="KaiTi"/>
          <w:b w:val="0"/>
          <w:i w:val="0"/>
          <w:color w:val="0078D4"/>
          <w:sz w:val="18"/>
        </w:rPr>
        <w:t xml:space="preserve">甲方支付的费用的用途包括乙方为甲方及甲方的客户所提供的学生认证项 </w:t>
      </w:r>
      <w:r>
        <w:tab/>
      </w:r>
      <w:r>
        <w:rPr>
          <w:rFonts w:ascii="SimSun" w:hAnsi="SimSun" w:eastAsia="SimSun"/>
          <w:b w:val="0"/>
          <w:i w:val="0"/>
          <w:color w:val="000000"/>
          <w:sz w:val="14"/>
        </w:rPr>
        <w:t>带格式的: 缩进: 左侧:  0 厘米, 首行缩进:  0 字符</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目包括但不限于虎牙APP 和APP 旗下的业务等服务，甲方支付乙方的服务费包</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括乙方的成本及利润，包括不限于</w:t>
      </w:r>
      <w:r>
        <w:rPr>
          <w:w w:val="102.66666412353516"/>
          <w:rFonts w:ascii="KaiTi" w:hAnsi="KaiTi" w:eastAsia="KaiTi"/>
          <w:b w:val="0"/>
          <w:i w:val="0"/>
          <w:color w:val="000000"/>
          <w:sz w:val="18"/>
        </w:rPr>
        <w:t>乙方为服务该项目所提供的一切人员的工</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资、保险、住房公基金等一切与人员相关的全部费用以及乙方为完成本协议约</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定的服务项目所产生的其他费用</w:t>
      </w:r>
      <w:r>
        <w:rPr>
          <w:w w:val="102.66666412353516"/>
          <w:rFonts w:ascii="KaiTi" w:hAnsi="KaiTi" w:eastAsia="KaiTi"/>
          <w:b w:val="0"/>
          <w:i w:val="0"/>
          <w:color w:val="0078D4"/>
          <w:sz w:val="18"/>
        </w:rPr>
        <w:t xml:space="preserve">、差旅费、打印费、税费等。除本协议 2.2.1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条计算的费用外，甲方无需向乙方支付任何其他费用。。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2.2.5 甲方验收通过后</w:t>
      </w:r>
      <w:r>
        <w:rPr>
          <w:w w:val="102.66666412353516"/>
          <w:rFonts w:ascii="KaiTi" w:hAnsi="KaiTi" w:eastAsia="KaiTi"/>
          <w:b w:val="0"/>
          <w:i w:val="0"/>
          <w:color w:val="5C2E91"/>
          <w:sz w:val="18"/>
        </w:rPr>
        <w:t>双方签署结算单，甲方在且</w:t>
      </w:r>
      <w:r>
        <w:rPr>
          <w:w w:val="102.66666412353516"/>
          <w:rFonts w:ascii="KaiTi" w:hAnsi="KaiTi" w:eastAsia="KaiTi"/>
          <w:b w:val="0"/>
          <w:i w:val="0"/>
          <w:color w:val="0078D4"/>
          <w:sz w:val="18"/>
        </w:rPr>
        <w:t>收到乙方开具的合法等额的</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增值税专用发票（税率为6%）之日起 15 个工作日内，</w:t>
      </w:r>
      <w:r>
        <w:rPr>
          <w:w w:val="102.66666412353516"/>
          <w:rFonts w:ascii="KaiTi" w:hAnsi="KaiTi" w:eastAsia="KaiTi"/>
          <w:b w:val="0"/>
          <w:i w:val="0"/>
          <w:color w:val="5C2E91"/>
          <w:sz w:val="18"/>
        </w:rPr>
        <w:t>甲方</w:t>
      </w:r>
      <w:r>
        <w:rPr>
          <w:w w:val="102.66666412353516"/>
          <w:rFonts w:ascii="KaiTi" w:hAnsi="KaiTi" w:eastAsia="KaiTi"/>
          <w:b w:val="0"/>
          <w:i w:val="0"/>
          <w:color w:val="0078D4"/>
          <w:sz w:val="18"/>
        </w:rPr>
        <w:t>向乙方如下账户支</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付本合同项下合作费用：</w:t>
      </w:r>
    </w:p>
    <w:p>
      <w:pPr>
        <w:autoSpaceDN w:val="0"/>
        <w:autoSpaceDE w:val="0"/>
        <w:widowControl/>
        <w:spacing w:line="185" w:lineRule="auto" w:before="414" w:after="0"/>
        <w:ind w:left="556" w:right="0" w:firstLine="0"/>
        <w:jc w:val="left"/>
      </w:pPr>
      <w:r>
        <w:rPr>
          <w:w w:val="102.66666412353516"/>
          <w:rFonts w:ascii="KaiTi" w:hAnsi="KaiTi" w:eastAsia="KaiTi"/>
          <w:b w:val="0"/>
          <w:i w:val="0"/>
          <w:color w:val="0078D4"/>
          <w:sz w:val="18"/>
        </w:rPr>
        <w:t xml:space="preserve">乙方收款账户如下：2.1.2 服务费时间、服务地点和支付金额及支付方式： </w:t>
      </w:r>
    </w:p>
    <w:p>
      <w:pPr>
        <w:autoSpaceDN w:val="0"/>
        <w:autoSpaceDE w:val="0"/>
        <w:widowControl/>
        <w:spacing w:line="185" w:lineRule="auto" w:before="658" w:after="0"/>
        <w:ind w:left="556" w:right="0" w:firstLine="0"/>
        <w:jc w:val="left"/>
      </w:pPr>
      <w:r>
        <w:rPr>
          <w:w w:val="102.66666412353516"/>
          <w:rFonts w:ascii="KaiTi" w:hAnsi="KaiTi" w:eastAsia="KaiTi"/>
          <w:b w:val="0"/>
          <w:i w:val="0"/>
          <w:color w:val="0078D4"/>
          <w:sz w:val="18"/>
        </w:rPr>
        <w:t xml:space="preserve">乙方服务的区域为全国，于        年      月      日至        年 </w:t>
      </w:r>
    </w:p>
    <w:p>
      <w:pPr>
        <w:autoSpaceDN w:val="0"/>
        <w:autoSpaceDE w:val="0"/>
        <w:widowControl/>
        <w:spacing w:line="185" w:lineRule="auto" w:before="294" w:after="0"/>
        <w:ind w:left="834" w:right="0" w:firstLine="0"/>
        <w:jc w:val="left"/>
      </w:pPr>
      <w:r>
        <w:rPr>
          <w:w w:val="102.66666412353516"/>
          <w:rFonts w:ascii="KaiTi" w:hAnsi="KaiTi" w:eastAsia="KaiTi"/>
          <w:b w:val="0"/>
          <w:i w:val="0"/>
          <w:color w:val="0078D4"/>
          <w:sz w:val="18"/>
        </w:rPr>
        <w:t xml:space="preserve">月      日开展合作。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 xml:space="preserve">甲方向乙方具体结算时间及金额以甲方后台数据显示的为准。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2.1.3 上述所有资金均支付到下列账户： </w:t>
      </w:r>
    </w:p>
    <w:p>
      <w:pPr>
        <w:autoSpaceDN w:val="0"/>
        <w:autoSpaceDE w:val="0"/>
        <w:widowControl/>
        <w:spacing w:line="185" w:lineRule="auto" w:before="416" w:after="0"/>
        <w:ind w:left="556" w:right="0" w:firstLine="0"/>
        <w:jc w:val="left"/>
      </w:pPr>
      <w:r>
        <w:rPr>
          <w:w w:val="102.66666412353516"/>
          <w:rFonts w:ascii="KaiTi" w:hAnsi="KaiTi" w:eastAsia="KaiTi"/>
          <w:b w:val="0"/>
          <w:i w:val="0"/>
          <w:color w:val="000000"/>
          <w:sz w:val="18"/>
        </w:rPr>
        <w:t xml:space="preserve">户名：北京风尚星空科技有限公司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账号：110916253310401 </w:t>
      </w:r>
    </w:p>
    <w:p>
      <w:pPr>
        <w:autoSpaceDN w:val="0"/>
        <w:autoSpaceDE w:val="0"/>
        <w:widowControl/>
        <w:spacing w:line="204" w:lineRule="auto" w:before="512" w:after="0"/>
        <w:ind w:left="0" w:right="6496"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5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1440" w:right="198" w:bottom="1350" w:left="834" w:header="720" w:footer="720" w:gutter="0"/>
          <w:cols/>
          <w:docGrid w:linePitch="360"/>
        </w:sectPr>
      </w:pPr>
    </w:p>
    <w:p>
      <w:pPr>
        <w:autoSpaceDN w:val="0"/>
        <w:autoSpaceDE w:val="0"/>
        <w:widowControl/>
        <w:spacing w:line="220" w:lineRule="exact" w:before="0" w:after="15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1219200</wp:posOffset>
            </wp:positionV>
            <wp:extent cx="6705600" cy="8262825"/>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705600" cy="8262825"/>
                    </a:xfrm>
                    <a:prstGeom prst="rect"/>
                  </pic:spPr>
                </pic:pic>
              </a:graphicData>
            </a:graphic>
          </wp:anchor>
        </w:drawing>
      </w:r>
    </w:p>
    <w:p>
      <w:pPr>
        <w:autoSpaceDN w:val="0"/>
        <w:autoSpaceDE w:val="0"/>
        <w:widowControl/>
        <w:spacing w:line="185" w:lineRule="auto" w:before="0" w:after="0"/>
        <w:ind w:left="556" w:right="0" w:firstLine="0"/>
        <w:jc w:val="left"/>
      </w:pPr>
      <w:r>
        <w:rPr>
          <w:w w:val="102.66666412353516"/>
          <w:rFonts w:ascii="KaiTi" w:hAnsi="KaiTi" w:eastAsia="KaiTi"/>
          <w:b w:val="0"/>
          <w:i w:val="0"/>
          <w:color w:val="000000"/>
          <w:sz w:val="18"/>
        </w:rPr>
        <w:t xml:space="preserve">开户行：招商银行北京西三环支行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纳税人识别号：9111010533968531X9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2.1.4 乙方收到对账单后需向甲方开具相等的增值税发票（6%）甲方在收到发票</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后15 个工作日内付款。 </w:t>
      </w:r>
    </w:p>
    <w:p>
      <w:pPr>
        <w:autoSpaceDN w:val="0"/>
        <w:autoSpaceDE w:val="0"/>
        <w:widowControl/>
        <w:spacing w:line="185" w:lineRule="auto" w:before="778" w:after="0"/>
        <w:ind w:left="556" w:right="0" w:firstLine="0"/>
        <w:jc w:val="left"/>
      </w:pPr>
      <w:r>
        <w:rPr>
          <w:w w:val="102.66666412353516"/>
          <w:rFonts w:ascii="KaiTi" w:hAnsi="KaiTi" w:eastAsia="KaiTi"/>
          <w:b w:val="0"/>
          <w:i w:val="0"/>
          <w:color w:val="0078D4"/>
          <w:sz w:val="18"/>
        </w:rPr>
        <w:t>甲方</w:t>
      </w:r>
      <w:r>
        <w:rPr>
          <w:w w:val="102.66666412353516"/>
          <w:rFonts w:ascii="KaiTi" w:hAnsi="KaiTi" w:eastAsia="KaiTi"/>
          <w:b w:val="0"/>
          <w:i w:val="0"/>
          <w:color w:val="000000"/>
          <w:sz w:val="18"/>
        </w:rPr>
        <w:t xml:space="preserve">开票信息如下： </w:t>
      </w:r>
    </w:p>
    <w:p>
      <w:pPr>
        <w:autoSpaceDN w:val="0"/>
        <w:tabs>
          <w:tab w:pos="7512" w:val="left"/>
        </w:tabs>
        <w:autoSpaceDE w:val="0"/>
        <w:widowControl/>
        <w:spacing w:line="185" w:lineRule="auto" w:before="176" w:after="0"/>
        <w:ind w:left="556" w:right="0" w:firstLine="0"/>
        <w:jc w:val="left"/>
      </w:pPr>
      <w:r>
        <w:rPr>
          <w:w w:val="102.66666412353516"/>
          <w:rFonts w:ascii="KaiTi" w:hAnsi="KaiTi" w:eastAsia="KaiTi"/>
          <w:b w:val="0"/>
          <w:i w:val="0"/>
          <w:color w:val="5C2E91"/>
          <w:sz w:val="18"/>
        </w:rPr>
        <w:t xml:space="preserve">公司名称：广州虎牙信息科技有限公司 </w:t>
      </w:r>
      <w:r>
        <w:tab/>
      </w:r>
      <w:r>
        <w:rPr>
          <w:rFonts w:ascii="SimSun" w:hAnsi="SimSun" w:eastAsia="SimSun"/>
          <w:b w:val="0"/>
          <w:i w:val="0"/>
          <w:color w:val="000000"/>
          <w:sz w:val="14"/>
        </w:rPr>
        <w:t>设置了格式: 不对齐到网格</w:t>
      </w:r>
    </w:p>
    <w:p>
      <w:pPr>
        <w:autoSpaceDN w:val="0"/>
        <w:autoSpaceDE w:val="0"/>
        <w:widowControl/>
        <w:spacing w:line="185" w:lineRule="auto" w:before="46" w:after="0"/>
        <w:ind w:left="0" w:right="1686" w:firstLine="0"/>
        <w:jc w:val="right"/>
      </w:pPr>
      <w:r>
        <w:rPr>
          <w:rFonts w:ascii="SimSun" w:hAnsi="SimSun" w:eastAsia="SimSun"/>
          <w:b w:val="0"/>
          <w:i w:val="0"/>
          <w:color w:val="000000"/>
          <w:sz w:val="14"/>
        </w:rPr>
        <w:t>设置了格式: 不对齐到网格</w:t>
      </w:r>
    </w:p>
    <w:p>
      <w:pPr>
        <w:autoSpaceDN w:val="0"/>
        <w:tabs>
          <w:tab w:pos="7512" w:val="left"/>
        </w:tabs>
        <w:autoSpaceDE w:val="0"/>
        <w:widowControl/>
        <w:spacing w:line="209" w:lineRule="auto" w:before="86" w:after="0"/>
        <w:ind w:left="556" w:right="0" w:firstLine="0"/>
        <w:jc w:val="left"/>
      </w:pPr>
      <w:r>
        <w:rPr>
          <w:w w:val="102.66666412353516"/>
          <w:rFonts w:ascii="KaiTi" w:hAnsi="KaiTi" w:eastAsia="KaiTi"/>
          <w:b w:val="0"/>
          <w:i w:val="0"/>
          <w:color w:val="5C2E91"/>
          <w:sz w:val="18"/>
        </w:rPr>
        <w:t xml:space="preserve">纳税人识别号：91440113MA59E8P44H </w:t>
      </w:r>
      <w:r>
        <w:tab/>
      </w:r>
      <w:r>
        <w:rPr>
          <w:rFonts w:ascii="SimSun" w:hAnsi="SimSun" w:eastAsia="SimSun"/>
          <w:b w:val="0"/>
          <w:i w:val="0"/>
          <w:color w:val="000000"/>
          <w:sz w:val="14"/>
        </w:rPr>
        <w:t>带格式的: 左, 定义网格后不调整右缩进, 不对齐到网</w:t>
      </w:r>
    </w:p>
    <w:p>
      <w:pPr>
        <w:autoSpaceDN w:val="0"/>
        <w:autoSpaceDE w:val="0"/>
        <w:widowControl/>
        <w:spacing w:line="185" w:lineRule="auto" w:before="0" w:after="0"/>
        <w:ind w:left="0" w:right="3224" w:firstLine="0"/>
        <w:jc w:val="right"/>
      </w:pPr>
      <w:r>
        <w:rPr>
          <w:rFonts w:ascii="SimSun" w:hAnsi="SimSun" w:eastAsia="SimSun"/>
          <w:b w:val="0"/>
          <w:i w:val="0"/>
          <w:color w:val="000000"/>
          <w:sz w:val="14"/>
        </w:rPr>
        <w:t>格</w:t>
      </w:r>
    </w:p>
    <w:p>
      <w:pPr>
        <w:autoSpaceDN w:val="0"/>
        <w:autoSpaceDE w:val="0"/>
        <w:widowControl/>
        <w:spacing w:line="185" w:lineRule="auto" w:before="84" w:after="0"/>
        <w:ind w:left="0" w:right="1686" w:firstLine="0"/>
        <w:jc w:val="right"/>
      </w:pPr>
      <w:r>
        <w:rPr>
          <w:rFonts w:ascii="SimSun" w:hAnsi="SimSun" w:eastAsia="SimSun"/>
          <w:b w:val="0"/>
          <w:i w:val="0"/>
          <w:color w:val="000000"/>
          <w:sz w:val="14"/>
        </w:rPr>
        <w:t>设置了格式: 不对齐到网格</w:t>
      </w:r>
    </w:p>
    <w:p>
      <w:pPr>
        <w:autoSpaceDN w:val="0"/>
        <w:tabs>
          <w:tab w:pos="7512" w:val="left"/>
        </w:tabs>
        <w:autoSpaceDE w:val="0"/>
        <w:widowControl/>
        <w:spacing w:line="216" w:lineRule="auto" w:before="8" w:after="0"/>
        <w:ind w:left="556" w:right="0" w:firstLine="0"/>
        <w:jc w:val="left"/>
      </w:pPr>
      <w:r>
        <w:rPr>
          <w:w w:val="102.66666412353516"/>
          <w:rFonts w:ascii="KaiTi" w:hAnsi="KaiTi" w:eastAsia="KaiTi"/>
          <w:b w:val="0"/>
          <w:i w:val="0"/>
          <w:color w:val="5C2E91"/>
          <w:sz w:val="18"/>
        </w:rPr>
        <w:t xml:space="preserve">地址、电话：广州市番禺区钟村街（汉溪商业中心）泽溪街13 号1401 </w:t>
      </w:r>
      <w:r>
        <w:tab/>
      </w:r>
      <w:r>
        <w:rPr>
          <w:rFonts w:ascii="SimSun" w:hAnsi="SimSun" w:eastAsia="SimSun"/>
          <w:b w:val="0"/>
          <w:i w:val="0"/>
          <w:color w:val="000000"/>
          <w:sz w:val="14"/>
        </w:rPr>
        <w:t>设置了格式: 不对齐到网格</w:t>
      </w:r>
    </w:p>
    <w:p>
      <w:pPr>
        <w:autoSpaceDN w:val="0"/>
        <w:autoSpaceDE w:val="0"/>
        <w:widowControl/>
        <w:spacing w:line="185" w:lineRule="auto" w:before="86" w:after="0"/>
        <w:ind w:left="0" w:right="1686" w:firstLine="0"/>
        <w:jc w:val="right"/>
      </w:pPr>
      <w:r>
        <w:rPr>
          <w:rFonts w:ascii="SimSun" w:hAnsi="SimSun" w:eastAsia="SimSun"/>
          <w:b w:val="0"/>
          <w:i w:val="0"/>
          <w:color w:val="000000"/>
          <w:sz w:val="14"/>
        </w:rPr>
        <w:t>设置了格式: 不对齐到网格</w:t>
      </w:r>
    </w:p>
    <w:p>
      <w:pPr>
        <w:autoSpaceDN w:val="0"/>
        <w:tabs>
          <w:tab w:pos="7512" w:val="left"/>
        </w:tabs>
        <w:autoSpaceDE w:val="0"/>
        <w:widowControl/>
        <w:spacing w:line="185" w:lineRule="auto" w:before="40" w:after="0"/>
        <w:ind w:left="556" w:right="0" w:firstLine="0"/>
        <w:jc w:val="left"/>
      </w:pPr>
      <w:r>
        <w:rPr>
          <w:w w:val="102.66666412353516"/>
          <w:rFonts w:ascii="KaiTi" w:hAnsi="KaiTi" w:eastAsia="KaiTi"/>
          <w:b w:val="0"/>
          <w:i w:val="0"/>
          <w:color w:val="5C2E91"/>
          <w:sz w:val="18"/>
        </w:rPr>
        <w:t xml:space="preserve">020-22907887 </w:t>
      </w:r>
      <w:r>
        <w:tab/>
      </w:r>
      <w:r>
        <w:rPr>
          <w:rFonts w:ascii="SimSun" w:hAnsi="SimSun" w:eastAsia="SimSun"/>
          <w:b w:val="0"/>
          <w:i w:val="0"/>
          <w:color w:val="000000"/>
          <w:sz w:val="14"/>
        </w:rPr>
        <w:t>设置了格式: 不对齐到网格</w:t>
      </w:r>
    </w:p>
    <w:p>
      <w:pPr>
        <w:autoSpaceDN w:val="0"/>
        <w:autoSpaceDE w:val="0"/>
        <w:widowControl/>
        <w:spacing w:line="185" w:lineRule="auto" w:before="86" w:after="0"/>
        <w:ind w:left="0" w:right="1686" w:firstLine="0"/>
        <w:jc w:val="right"/>
      </w:pPr>
      <w:r>
        <w:rPr>
          <w:rFonts w:ascii="SimSun" w:hAnsi="SimSun" w:eastAsia="SimSun"/>
          <w:b w:val="0"/>
          <w:i w:val="0"/>
          <w:color w:val="000000"/>
          <w:sz w:val="14"/>
        </w:rPr>
        <w:t>设置了格式: 不对齐到网格</w:t>
      </w:r>
    </w:p>
    <w:p>
      <w:pPr>
        <w:autoSpaceDN w:val="0"/>
        <w:tabs>
          <w:tab w:pos="7512" w:val="left"/>
        </w:tabs>
        <w:autoSpaceDE w:val="0"/>
        <w:widowControl/>
        <w:spacing w:line="185" w:lineRule="auto" w:before="70" w:after="0"/>
        <w:ind w:left="556" w:right="0" w:firstLine="0"/>
        <w:jc w:val="left"/>
      </w:pPr>
      <w:r>
        <w:rPr>
          <w:w w:val="102.66666412353516"/>
          <w:rFonts w:ascii="KaiTi" w:hAnsi="KaiTi" w:eastAsia="KaiTi"/>
          <w:b w:val="0"/>
          <w:i w:val="0"/>
          <w:color w:val="5C2E91"/>
          <w:sz w:val="18"/>
        </w:rPr>
        <w:t>开户行及账号：招商银行股份有限公司广州高新支行  120911145210301 名</w:t>
      </w:r>
      <w:r>
        <w:tab/>
      </w:r>
      <w:r>
        <w:rPr>
          <w:rFonts w:ascii="SimSun" w:hAnsi="SimSun" w:eastAsia="SimSun"/>
          <w:b w:val="0"/>
          <w:i w:val="0"/>
          <w:color w:val="000000"/>
          <w:sz w:val="14"/>
        </w:rPr>
        <w:t>设置了格式: 不对齐到网格</w:t>
      </w:r>
    </w:p>
    <w:p>
      <w:pPr>
        <w:autoSpaceDN w:val="0"/>
        <w:autoSpaceDE w:val="0"/>
        <w:widowControl/>
        <w:spacing w:line="187" w:lineRule="auto" w:before="52" w:after="0"/>
        <w:ind w:left="0" w:right="1686" w:firstLine="0"/>
        <w:jc w:val="right"/>
      </w:pPr>
      <w:r>
        <w:rPr>
          <w:rFonts w:ascii="SimSun" w:hAnsi="SimSun" w:eastAsia="SimSun"/>
          <w:b w:val="0"/>
          <w:i w:val="0"/>
          <w:color w:val="000000"/>
          <w:sz w:val="14"/>
        </w:rPr>
        <w:t>设置了格式: 不对齐到网格</w:t>
      </w:r>
    </w:p>
    <w:p>
      <w:pPr>
        <w:autoSpaceDN w:val="0"/>
        <w:tabs>
          <w:tab w:pos="7512" w:val="left"/>
        </w:tabs>
        <w:autoSpaceDE w:val="0"/>
        <w:widowControl/>
        <w:spacing w:line="204" w:lineRule="auto" w:before="84" w:after="0"/>
        <w:ind w:left="556" w:right="0" w:firstLine="0"/>
        <w:jc w:val="left"/>
      </w:pPr>
      <w:r>
        <w:rPr>
          <w:w w:val="102.66666412353516"/>
          <w:rFonts w:ascii="KaiTi" w:hAnsi="KaiTi" w:eastAsia="KaiTi"/>
          <w:b w:val="0"/>
          <w:i w:val="0"/>
          <w:color w:val="5C2E91"/>
          <w:sz w:val="18"/>
        </w:rPr>
        <w:t xml:space="preserve">称： </w:t>
      </w:r>
      <w:r>
        <w:tab/>
      </w:r>
      <w:r>
        <w:rPr>
          <w:rFonts w:ascii="SimSun" w:hAnsi="SimSun" w:eastAsia="SimSun"/>
          <w:b w:val="0"/>
          <w:i w:val="0"/>
          <w:color w:val="000000"/>
          <w:sz w:val="14"/>
        </w:rPr>
        <w:t>设置了格式: 不对齐到网格</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5C2E91"/>
          <w:sz w:val="18"/>
        </w:rPr>
        <w:t xml:space="preserve">税号：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5C2E91"/>
          <w:sz w:val="18"/>
        </w:rPr>
        <w:t xml:space="preserve">开户行：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5C2E91"/>
          <w:sz w:val="18"/>
        </w:rPr>
        <w:t xml:space="preserve">账号：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5C2E91"/>
          <w:sz w:val="18"/>
        </w:rPr>
        <w:t xml:space="preserve">地址：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5C2E91"/>
          <w:sz w:val="18"/>
        </w:rPr>
        <w:t xml:space="preserve">电话： </w:t>
      </w:r>
    </w:p>
    <w:p>
      <w:pPr>
        <w:autoSpaceDN w:val="0"/>
        <w:autoSpaceDE w:val="0"/>
        <w:widowControl/>
        <w:spacing w:line="185" w:lineRule="auto" w:before="774" w:after="0"/>
        <w:ind w:left="556" w:right="0" w:firstLine="0"/>
        <w:jc w:val="left"/>
      </w:pPr>
      <w:r>
        <w:rPr>
          <w:w w:val="102.66666412353516"/>
          <w:rFonts w:ascii="KaiTi" w:hAnsi="KaiTi" w:eastAsia="KaiTi"/>
          <w:b w:val="0"/>
          <w:i w:val="0"/>
          <w:color w:val="5C2E91"/>
          <w:sz w:val="18"/>
        </w:rPr>
        <w:t xml:space="preserve">票面利率：6%（如税点不足6%，甲方在结算时扣除相应税额，用于补足税率） </w:t>
      </w:r>
    </w:p>
    <w:p>
      <w:pPr>
        <w:autoSpaceDN w:val="0"/>
        <w:autoSpaceDE w:val="0"/>
        <w:widowControl/>
        <w:spacing w:line="185" w:lineRule="auto" w:before="778" w:after="0"/>
        <w:ind w:left="556" w:right="0" w:firstLine="0"/>
        <w:jc w:val="left"/>
      </w:pPr>
      <w:r>
        <w:rPr>
          <w:w w:val="102.66666412353516"/>
          <w:rFonts w:ascii="KaiTi" w:hAnsi="KaiTi" w:eastAsia="KaiTi"/>
          <w:b w:val="0"/>
          <w:i w:val="0"/>
          <w:color w:val="5C2E91"/>
          <w:sz w:val="18"/>
        </w:rPr>
        <w:t xml:space="preserve">发票类型：增值税专用发票 </w:t>
      </w:r>
    </w:p>
    <w:p>
      <w:pPr>
        <w:autoSpaceDN w:val="0"/>
        <w:autoSpaceDE w:val="0"/>
        <w:widowControl/>
        <w:spacing w:line="185" w:lineRule="auto" w:before="418" w:after="0"/>
        <w:ind w:left="556" w:right="0" w:firstLine="0"/>
        <w:jc w:val="left"/>
      </w:pPr>
      <w:r>
        <w:rPr>
          <w:w w:val="102.66666412353516"/>
          <w:rFonts w:ascii="KaiTi" w:hAnsi="KaiTi" w:eastAsia="KaiTi"/>
          <w:b w:val="0"/>
          <w:i w:val="0"/>
          <w:color w:val="000000"/>
          <w:sz w:val="18"/>
        </w:rPr>
        <w:t>开票类目：信息技术服务*信息技术服务费</w:t>
      </w:r>
    </w:p>
    <w:p>
      <w:pPr>
        <w:autoSpaceDN w:val="0"/>
        <w:autoSpaceDE w:val="0"/>
        <w:widowControl/>
        <w:spacing w:line="204" w:lineRule="auto" w:before="506" w:after="0"/>
        <w:ind w:left="0" w:right="6498"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6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1440" w:right="196" w:bottom="135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740" w:after="0"/>
        <w:ind w:left="556" w:right="0" w:firstLine="0"/>
        <w:jc w:val="left"/>
      </w:pPr>
      <w:r>
        <w:rPr>
          <w:u w:val="single" w:color="0078d3"/>
          <w:w w:val="102.66666412353516"/>
          <w:rFonts w:ascii="KaiTi" w:hAnsi="KaiTi" w:eastAsia="KaiTi"/>
          <w:b w:val="0"/>
          <w:i w:val="0"/>
          <w:color w:val="0078D4"/>
          <w:sz w:val="18"/>
        </w:rPr>
        <w:t>第三条 双方的权利与义务</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3.1  乙方的权利与义务</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3.1.1 为实现本协议合作的目标，乙方应当负责策划和提供活动推广项目方案，</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并确保在合作期限内顺利开展执行推广活动，相关活动推广方案和资料应当事先</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获得甲方的同意和确认后方可执行。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3.1.2 乙方应当按照甲方的要求和确认的方案和开展本协议项下的推广项目，且</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乙方有义务保证推广行为和过程符合国家法律法规、主管部门的规定和要求以及</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高校相关规定，不得虚假宣传、诱导欺骗，不得侵犯任何第三方合法权益；包括</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但不限于：不得进行夸大APP 功能、虚构APP 功能等虚假宣传；不得欺诈、强迫</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意向客户安装APP，负责活动现场的安全措施防范，做好现场秩序的维护。如乙</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方违反本条款，则属于严重违约情形。</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3.1.3 乙方在本推广项目下完成推广任务时，不得弄虚造假，以虚假数据等不正</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当或作弊的方式以完成考核验收。具体在推广和认证的过程中应同时遵守：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2</w:t>
      </w:r>
      <w:r>
        <w:rPr>
          <w:w w:val="102.66666412353516"/>
          <w:rFonts w:ascii="KaiTi" w:hAnsi="KaiTi" w:eastAsia="KaiTi"/>
          <w:b w:val="0"/>
          <w:i w:val="0"/>
          <w:color w:val="0078D4"/>
          <w:sz w:val="18"/>
        </w:rPr>
        <w:t>（1）</w:t>
      </w:r>
      <w:r>
        <w:rPr>
          <w:w w:val="102.66666412353516"/>
          <w:rFonts w:ascii="KaiTi" w:hAnsi="KaiTi" w:eastAsia="KaiTi"/>
          <w:b w:val="0"/>
          <w:i w:val="0"/>
          <w:strike/>
          <w:color w:val="0078D4"/>
          <w:sz w:val="18"/>
        </w:rPr>
        <w:t xml:space="preserve">.1.5 </w:t>
      </w:r>
      <w:r>
        <w:rPr>
          <w:w w:val="102.66666412353516"/>
          <w:rFonts w:ascii="KaiTi" w:hAnsi="KaiTi" w:eastAsia="KaiTi"/>
          <w:b w:val="0"/>
          <w:i w:val="0"/>
          <w:color w:val="000000"/>
          <w:sz w:val="18"/>
        </w:rPr>
        <w:t>乙方</w:t>
      </w:r>
      <w:r>
        <w:rPr>
          <w:w w:val="102.66666412353516"/>
          <w:rFonts w:ascii="KaiTi" w:hAnsi="KaiTi" w:eastAsia="KaiTi"/>
          <w:b w:val="0"/>
          <w:i w:val="0"/>
          <w:strike/>
          <w:color w:val="0078D4"/>
          <w:sz w:val="18"/>
        </w:rPr>
        <w:t>公司在与甲方合作期间，</w:t>
      </w:r>
      <w:r>
        <w:rPr>
          <w:w w:val="102.66666412353516"/>
          <w:rFonts w:ascii="KaiTi" w:hAnsi="KaiTi" w:eastAsia="KaiTi"/>
          <w:b w:val="0"/>
          <w:i w:val="0"/>
          <w:color w:val="000000"/>
          <w:sz w:val="18"/>
        </w:rPr>
        <w:t>要遵守甲方《关于APP 安装推广的规</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程》的规程，乙方作为服务商应按照此规程的要求完成安装项目，乙方自身应加</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强对指派的安装人员进行安装规程的培训、指导。甲方可根据甲方客户（是指虎</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牙以及上述APP 旗下的其他APP）的政策、要求及甲方的优化调整等修订原《关</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于APP 安装推广的规程》，新修订的《关于APP 安装推广的规程》发至乙方邮箱</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即生效，乙方应遵照执行。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（2）</w:t>
      </w:r>
      <w:r>
        <w:rPr>
          <w:w w:val="102.66666412353516"/>
          <w:rFonts w:ascii="KaiTi" w:hAnsi="KaiTi" w:eastAsia="KaiTi"/>
          <w:b w:val="0"/>
          <w:i w:val="0"/>
          <w:strike/>
          <w:color w:val="0078D4"/>
          <w:sz w:val="18"/>
        </w:rPr>
        <w:t xml:space="preserve">2.2 </w:t>
      </w:r>
      <w:r>
        <w:rPr>
          <w:w w:val="102.66666412353516"/>
          <w:rFonts w:ascii="KaiTi" w:hAnsi="KaiTi" w:eastAsia="KaiTi"/>
          <w:b w:val="0"/>
          <w:i w:val="0"/>
          <w:color w:val="000000"/>
          <w:sz w:val="18"/>
        </w:rPr>
        <w:t>乙方按甲方的要求为甲方及甲方客户提供指导用户下载安装APP 和完</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成学生认证或指导客户使用该APP，使用方式如发布作品、观看直播等形式 。</w:t>
      </w:r>
    </w:p>
    <w:p>
      <w:pPr>
        <w:autoSpaceDN w:val="0"/>
        <w:autoSpaceDE w:val="0"/>
        <w:widowControl/>
        <w:spacing w:line="204" w:lineRule="auto" w:before="490"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7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258" w:after="0"/>
        <w:ind w:left="556" w:right="0" w:firstLine="0"/>
        <w:jc w:val="left"/>
      </w:pPr>
      <w:r>
        <w:rPr>
          <w:w w:val="102.66666412353516"/>
          <w:rFonts w:ascii="KaiTi" w:hAnsi="KaiTi" w:eastAsia="KaiTi"/>
          <w:b w:val="0"/>
          <w:i w:val="0"/>
          <w:color w:val="000000"/>
          <w:sz w:val="18"/>
        </w:rPr>
        <w:t>此服务包括但不限于：乙方在甲方指定区域内的</w:t>
      </w:r>
      <w:r>
        <w:rPr>
          <w:w w:val="102.66666412353516"/>
          <w:rFonts w:ascii="KaiTi" w:hAnsi="KaiTi" w:eastAsia="KaiTi"/>
          <w:b w:val="0"/>
          <w:i w:val="0"/>
          <w:strike/>
          <w:color w:val="0078D4"/>
          <w:sz w:val="18"/>
        </w:rPr>
        <w:t>乡镇、村庄、</w:t>
      </w:r>
      <w:r>
        <w:rPr>
          <w:w w:val="102.66666412353516"/>
          <w:rFonts w:ascii="KaiTi" w:hAnsi="KaiTi" w:eastAsia="KaiTi"/>
          <w:b w:val="0"/>
          <w:i w:val="0"/>
          <w:color w:val="000000"/>
          <w:sz w:val="18"/>
        </w:rPr>
        <w:t>学校等向有意向安</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装上述APP 的人员，对APP 的功能、使用方式进行讲解，使得有意向安装的人员</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最终安装和完成学生认证在所推广的APP。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服务中的禁止：不得进行夸大APP 功能、虚构APP 功能等虚假宣传；不得欺诈、</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强迫意向客户安装APP；不得在宣传时引起人群无秩序聚集，做好现场秩序的维</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护，避免出现哄抢、踩踏等恶性事件的发生。</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2</w:t>
      </w:r>
      <w:r>
        <w:rPr>
          <w:w w:val="102.66666412353516"/>
          <w:rFonts w:ascii="KaiTi" w:hAnsi="KaiTi" w:eastAsia="KaiTi"/>
          <w:b w:val="0"/>
          <w:i w:val="0"/>
          <w:color w:val="0078D4"/>
          <w:sz w:val="18"/>
        </w:rPr>
        <w:t>3</w:t>
      </w:r>
      <w:r>
        <w:rPr>
          <w:w w:val="102.66666412353516"/>
          <w:rFonts w:ascii="KaiTi" w:hAnsi="KaiTi" w:eastAsia="KaiTi"/>
          <w:b w:val="0"/>
          <w:i w:val="0"/>
          <w:color w:val="000000"/>
          <w:sz w:val="18"/>
        </w:rPr>
        <w:t>.</w:t>
      </w:r>
      <w:r>
        <w:rPr>
          <w:w w:val="102.66666412353516"/>
          <w:rFonts w:ascii="KaiTi" w:hAnsi="KaiTi" w:eastAsia="KaiTi"/>
          <w:b w:val="0"/>
          <w:i w:val="0"/>
          <w:color w:val="0078D4"/>
          <w:sz w:val="18"/>
        </w:rPr>
        <w:t>1.4</w:t>
      </w:r>
      <w:r>
        <w:rPr>
          <w:w w:val="102.66666412353516"/>
          <w:rFonts w:ascii="KaiTi" w:hAnsi="KaiTi" w:eastAsia="KaiTi"/>
          <w:b w:val="0"/>
          <w:i w:val="0"/>
          <w:strike/>
          <w:color w:val="0078D4"/>
          <w:sz w:val="18"/>
        </w:rPr>
        <w:t xml:space="preserve">2.1 </w:t>
      </w:r>
      <w:r>
        <w:rPr>
          <w:w w:val="102.66666412353516"/>
          <w:rFonts w:ascii="KaiTi" w:hAnsi="KaiTi" w:eastAsia="KaiTi"/>
          <w:b w:val="0"/>
          <w:i w:val="0"/>
          <w:color w:val="000000"/>
          <w:sz w:val="18"/>
        </w:rPr>
        <w:t xml:space="preserve"> 乙方对所有参与为甲方及甲方客户项目的员工必须签署无限期的</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《商业秘密保密协议》，以保证甲方及甲方客户的商业秘密不被泄露。甲方不对</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乙方服务人员的选派承担任何与之相关的责任。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2.2.2</w:t>
      </w:r>
      <w:r>
        <w:rPr>
          <w:w w:val="102.66666412353516"/>
          <w:rFonts w:ascii="KaiTi" w:hAnsi="KaiTi" w:eastAsia="KaiTi"/>
          <w:b w:val="0"/>
          <w:i w:val="0"/>
          <w:color w:val="0078D4"/>
          <w:sz w:val="18"/>
        </w:rPr>
        <w:t xml:space="preserve">3.1.4 </w:t>
      </w:r>
      <w:r>
        <w:rPr>
          <w:w w:val="102.66666412353516"/>
          <w:rFonts w:ascii="KaiTi" w:hAnsi="KaiTi" w:eastAsia="KaiTi"/>
          <w:b w:val="0"/>
          <w:i w:val="0"/>
          <w:color w:val="000000"/>
          <w:sz w:val="18"/>
        </w:rPr>
        <w:t>乙方</w:t>
      </w:r>
      <w:r>
        <w:rPr>
          <w:w w:val="102.66666412353516"/>
          <w:rFonts w:ascii="KaiTi" w:hAnsi="KaiTi" w:eastAsia="KaiTi"/>
          <w:b w:val="0"/>
          <w:i w:val="0"/>
          <w:color w:val="0078D4"/>
          <w:sz w:val="18"/>
        </w:rPr>
        <w:t>仅能在为本项目范围和目的内，按照甲方指定用途使用甲方提</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供的物料、素材、商标及品牌信息，不得超出范围使用。</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3.1.5 乙方同意且保证，乙方基于本协议项下合作获取的甲方相关数据及用户或</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学生的个人信息，须根据相关法律法规规定、监管要求及本协议约定履行数据安</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全及个人信息保护义务，包括但不限于：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（1）乙方应当遵循合法、正当、必要和诚信原则处理因本协议项下各方合作所</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获得的包括个人信息及商业秘密在内的相关数据，且数据处理活动不能超出本协</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议约定的目的、方式和范围；未经甲方事先书面同意，乙方不得以任何形式将前</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述数据提供给他人，不得有任何破坏甲方与用户之间关系的行为；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（2）如甲乙双方终止合作或乙方获取包括个人信息在内数据已无处理目的或超</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过法定存储期限的，乙方应当及时删除或匿名化处理；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（3）乙方如公开本协议项下甲方提供的数据和数据处理结果，应提前告知甲方</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并获得甲方同意；涉及个人信息的，还应当提前告知个人信息主体并获得同意，</w:t>
      </w:r>
    </w:p>
    <w:p>
      <w:pPr>
        <w:autoSpaceDN w:val="0"/>
        <w:autoSpaceDE w:val="0"/>
        <w:widowControl/>
        <w:spacing w:line="204" w:lineRule="auto" w:before="490"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8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258" w:after="0"/>
        <w:ind w:left="556" w:right="0" w:firstLine="0"/>
        <w:jc w:val="left"/>
      </w:pPr>
      <w:r>
        <w:rPr>
          <w:w w:val="102.66666412353516"/>
          <w:rFonts w:ascii="KaiTi" w:hAnsi="KaiTi" w:eastAsia="KaiTi"/>
          <w:b w:val="0"/>
          <w:i w:val="0"/>
          <w:color w:val="0078D4"/>
          <w:sz w:val="18"/>
        </w:rPr>
        <w:t xml:space="preserve">但法律法规另有规定的除外。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（4）乙方依据法律规定具备合理的数据合规与安全能力，能够进行定期检查并</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持续维持适当的数据安全水平，发现数据安全事件时，应当立即采取补救措施，</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并根据相关法律法规或规范性文件规定向监管部门、个人信息主体等履行通知义</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务。</w:t>
      </w:r>
      <w:r>
        <w:rPr>
          <w:w w:val="102.66666412353516"/>
          <w:rFonts w:ascii="KaiTi" w:hAnsi="KaiTi" w:eastAsia="KaiTi"/>
          <w:b w:val="0"/>
          <w:i w:val="0"/>
          <w:strike/>
          <w:color w:val="0078D4"/>
          <w:sz w:val="18"/>
        </w:rPr>
        <w:t>为甲方及甲方客户服务的项目中的任何相关数据及程序乙方不得用做他用。</w:t>
      </w:r>
      <w:r>
        <w:rPr>
          <w:w w:val="102.66666412353516"/>
          <w:rFonts w:ascii="KaiTi" w:hAnsi="KaiTi" w:eastAsia="KaiTi"/>
          <w:b w:val="0"/>
          <w:i w:val="0"/>
          <w:color w:val="0078D4"/>
          <w:sz w:val="18"/>
        </w:rPr>
        <w:t xml:space="preserve"> </w:t>
      </w:r>
    </w:p>
    <w:p>
      <w:pPr>
        <w:autoSpaceDN w:val="0"/>
        <w:autoSpaceDE w:val="0"/>
        <w:widowControl/>
        <w:spacing w:line="185" w:lineRule="auto" w:before="176" w:after="0"/>
        <w:ind w:left="556" w:right="0" w:firstLine="0"/>
        <w:jc w:val="left"/>
      </w:pPr>
      <w:r>
        <w:rPr>
          <w:u w:val="single" w:color="0078d3"/>
          <w:w w:val="102.66666412353516"/>
          <w:rFonts w:ascii="KaiTi" w:hAnsi="KaiTi" w:eastAsia="KaiTi"/>
          <w:b w:val="0"/>
          <w:i w:val="0"/>
          <w:color w:val="0078D4"/>
          <w:sz w:val="18"/>
        </w:rPr>
        <w:t>3.2  甲方的权利与义务</w:t>
      </w:r>
      <w:r>
        <w:rPr>
          <w:w w:val="102.66666412353516"/>
          <w:rFonts w:ascii="KaiTi" w:hAnsi="KaiTi" w:eastAsia="KaiTi"/>
          <w:b w:val="0"/>
          <w:i w:val="0"/>
          <w:color w:val="0078D4"/>
          <w:sz w:val="18"/>
        </w:rPr>
        <w:t xml:space="preserve">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3.2.1 甲方有权对乙方的推广项目进行全程的监督和管理，定期核查或抽查乙</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方的推广情况，如发现乙方存在违规或不符合要求的推广行为，甲方有权要求</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乙方及时整改。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3.2.2 甲方应当根据本协议的标准，审核乙方的项目任务完成情况，根据情况</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按本协议约定进行结算，针对不符合要求或者违反本协议的推广行为和对应数</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 xml:space="preserve">据，甲方有权剔除且不予结算。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3.2.3 如乙方在推广项目中存在违约行为，甲方有权按本协议第六条约定追究</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乙方的违约责任。</w:t>
      </w:r>
    </w:p>
    <w:p>
      <w:pPr>
        <w:autoSpaceDN w:val="0"/>
        <w:autoSpaceDE w:val="0"/>
        <w:widowControl/>
        <w:spacing w:line="185" w:lineRule="auto" w:before="416" w:after="0"/>
        <w:ind w:left="556" w:right="0" w:firstLine="0"/>
        <w:jc w:val="left"/>
      </w:pPr>
      <w:r>
        <w:rPr>
          <w:w w:val="102.66666412353516"/>
          <w:rFonts w:ascii="KaiTi" w:hAnsi="KaiTi" w:eastAsia="KaiTi"/>
          <w:b w:val="0"/>
          <w:i w:val="0"/>
          <w:color w:val="000000"/>
          <w:sz w:val="18"/>
        </w:rPr>
        <w:t>第</w:t>
      </w:r>
      <w:r>
        <w:rPr>
          <w:w w:val="102.66666412353516"/>
          <w:rFonts w:ascii="KaiTi" w:hAnsi="KaiTi" w:eastAsia="KaiTi"/>
          <w:b w:val="0"/>
          <w:i w:val="0"/>
          <w:strike/>
          <w:color w:val="0078D4"/>
          <w:sz w:val="18"/>
        </w:rPr>
        <w:t>三</w:t>
      </w:r>
      <w:r>
        <w:rPr>
          <w:w w:val="102.66666412353516"/>
          <w:rFonts w:ascii="KaiTi" w:hAnsi="KaiTi" w:eastAsia="KaiTi"/>
          <w:b w:val="0"/>
          <w:i w:val="0"/>
          <w:color w:val="0078D4"/>
          <w:sz w:val="18"/>
        </w:rPr>
        <w:t>四</w:t>
      </w:r>
      <w:r>
        <w:rPr>
          <w:w w:val="102.66666412353516"/>
          <w:rFonts w:ascii="KaiTi" w:hAnsi="KaiTi" w:eastAsia="KaiTi"/>
          <w:b w:val="0"/>
          <w:i w:val="0"/>
          <w:color w:val="000000"/>
          <w:sz w:val="18"/>
        </w:rPr>
        <w:t xml:space="preserve">条 保密条款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.1 乙方服务甲方及甲方客户合作过程中对所获知的所有与甲方及甲方客户有</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关的秘密信息具有保密义务。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u w:val="single" w:color="0078d3"/>
          <w:w w:val="102.66666412353516"/>
          <w:rFonts w:ascii="KaiTi" w:hAnsi="KaiTi" w:eastAsia="KaiTi"/>
          <w:b w:val="0"/>
          <w:i w:val="0"/>
          <w:color w:val="0078D4"/>
          <w:sz w:val="18"/>
        </w:rPr>
        <w:t>4</w:t>
      </w:r>
      <w:r>
        <w:rPr>
          <w:w w:val="102.66666412353516"/>
          <w:rFonts w:ascii="KaiTi" w:hAnsi="KaiTi" w:eastAsia="KaiTi"/>
          <w:b w:val="0"/>
          <w:i w:val="0"/>
          <w:color w:val="000000"/>
          <w:sz w:val="18"/>
        </w:rPr>
        <w:t>.2 本协议中所指的秘密信息包括但不限于甲方及甲方客户的技术信息、经营</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信息和其他信息等所有甲方及甲方客户未公开的信息。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.2.1 技术信息包括但不限于品牌形象和标识、软件组成、软件的开发、软件</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的用途、软件使用方法、软件安装方法、软件上线时间等。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.2.2 经营信息包括但不限于运营模式、推广方式、客户源、客户信息、推广</w:t>
      </w:r>
    </w:p>
    <w:p>
      <w:pPr>
        <w:autoSpaceDN w:val="0"/>
        <w:autoSpaceDE w:val="0"/>
        <w:widowControl/>
        <w:spacing w:line="204" w:lineRule="auto" w:before="500" w:after="0"/>
        <w:ind w:left="0" w:right="669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9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258" w:after="0"/>
        <w:ind w:left="556" w:right="0" w:firstLine="0"/>
        <w:jc w:val="left"/>
      </w:pPr>
      <w:r>
        <w:rPr>
          <w:w w:val="102.66666412353516"/>
          <w:rFonts w:ascii="KaiTi" w:hAnsi="KaiTi" w:eastAsia="KaiTi"/>
          <w:b w:val="0"/>
          <w:i w:val="0"/>
          <w:color w:val="000000"/>
          <w:sz w:val="18"/>
        </w:rPr>
        <w:t xml:space="preserve">的渠道和价格、财务信息、业务函件等等。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u w:val="single" w:color="0078d3"/>
          <w:w w:val="102.66666412353516"/>
          <w:rFonts w:ascii="KaiTi" w:hAnsi="KaiTi" w:eastAsia="KaiTi"/>
          <w:b w:val="0"/>
          <w:i w:val="0"/>
          <w:color w:val="0078D4"/>
          <w:sz w:val="18"/>
        </w:rPr>
        <w:t>4</w:t>
      </w:r>
      <w:r>
        <w:rPr>
          <w:w w:val="102.66666412353516"/>
          <w:rFonts w:ascii="KaiTi" w:hAnsi="KaiTi" w:eastAsia="KaiTi"/>
          <w:b w:val="0"/>
          <w:i w:val="0"/>
          <w:color w:val="000000"/>
          <w:sz w:val="18"/>
        </w:rPr>
        <w:t>.2.3 其他信息是指依照法律法规的规定或者有关协议的约定，对外承担保密</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义务的信息，其他信息包括但不限于公司发展战略、合作方公司的信息等等。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 xml:space="preserve">.3 乙方的保密义务包括但不限于如下责任：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.3.1 未经甲方及甲方客户书面同意，乙方不得经营或者为他人经营与甲方及</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甲方客户同类的业务。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 xml:space="preserve">.3.2 乙方不得刺探与合作业务无关的秘密信息。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.3.3 乙方不得向不承担保密义务的任何第三人披露甲方及甲方客户的秘密信</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息。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.3.4 乙方不得允许或协助不承担保密义务的任何第三人使用甲方及甲方客户</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的秘密信息。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u w:val="single" w:color="0078d3"/>
          <w:w w:val="102.66666412353516"/>
          <w:rFonts w:ascii="KaiTi" w:hAnsi="KaiTi" w:eastAsia="KaiTi"/>
          <w:b w:val="0"/>
          <w:i w:val="0"/>
          <w:color w:val="0078D4"/>
          <w:sz w:val="18"/>
        </w:rPr>
        <w:t>4</w:t>
      </w:r>
      <w:r>
        <w:rPr>
          <w:w w:val="102.66666412353516"/>
          <w:rFonts w:ascii="KaiTi" w:hAnsi="KaiTi" w:eastAsia="KaiTi"/>
          <w:b w:val="0"/>
          <w:i w:val="0"/>
          <w:color w:val="000000"/>
          <w:sz w:val="18"/>
        </w:rPr>
        <w:t>.3.5 乙方如发现秘密信息被泄露或因乙方自己的过失泄露的秘密信息，应当</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采取有效措施防止秘密信息泄露进一步扩大，并及时向甲方报告。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.4 乙方上述的保密义务的期限是无限期的，直到下列情况出现，乙方的保密</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义务终止：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 xml:space="preserve">.4.1 乙方所知晓的甲方及甲方客户的秘密信息非因乙方原因已经公开。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3</w:t>
      </w:r>
      <w:r>
        <w:rPr>
          <w:w w:val="102.66666412353516"/>
          <w:rFonts w:ascii="KaiTi" w:hAnsi="KaiTi" w:eastAsia="KaiTi"/>
          <w:b w:val="0"/>
          <w:i w:val="0"/>
          <w:color w:val="0078D4"/>
          <w:sz w:val="18"/>
        </w:rPr>
        <w:t>4</w:t>
      </w:r>
      <w:r>
        <w:rPr>
          <w:w w:val="102.66666412353516"/>
          <w:rFonts w:ascii="KaiTi" w:hAnsi="KaiTi" w:eastAsia="KaiTi"/>
          <w:b w:val="0"/>
          <w:i w:val="0"/>
          <w:color w:val="000000"/>
          <w:sz w:val="18"/>
        </w:rPr>
        <w:t>.4.2 甲方法人资格终止，又没有承受其权利义务的主体。</w:t>
      </w:r>
    </w:p>
    <w:p>
      <w:pPr>
        <w:autoSpaceDN w:val="0"/>
        <w:autoSpaceDE w:val="0"/>
        <w:widowControl/>
        <w:spacing w:line="185" w:lineRule="auto" w:before="780" w:after="0"/>
        <w:ind w:left="556" w:right="0" w:firstLine="0"/>
        <w:jc w:val="left"/>
      </w:pPr>
      <w:r>
        <w:rPr>
          <w:w w:val="102.66666412353516"/>
          <w:rFonts w:ascii="KaiTi" w:hAnsi="KaiTi" w:eastAsia="KaiTi"/>
          <w:b w:val="0"/>
          <w:i w:val="0"/>
          <w:color w:val="000000"/>
          <w:sz w:val="18"/>
        </w:rPr>
        <w:t>第</w:t>
      </w:r>
      <w:r>
        <w:rPr>
          <w:w w:val="102.66666412353516"/>
          <w:rFonts w:ascii="KaiTi" w:hAnsi="KaiTi" w:eastAsia="KaiTi"/>
          <w:b w:val="0"/>
          <w:i w:val="0"/>
          <w:strike/>
          <w:color w:val="0078D4"/>
          <w:sz w:val="18"/>
        </w:rPr>
        <w:t>四</w:t>
      </w:r>
      <w:r>
        <w:rPr>
          <w:w w:val="102.66666412353516"/>
          <w:rFonts w:ascii="KaiTi" w:hAnsi="KaiTi" w:eastAsia="KaiTi"/>
          <w:b w:val="0"/>
          <w:i w:val="0"/>
          <w:color w:val="0078D4"/>
          <w:sz w:val="18"/>
        </w:rPr>
        <w:t>五</w:t>
      </w:r>
      <w:r>
        <w:rPr>
          <w:w w:val="102.66666412353516"/>
          <w:rFonts w:ascii="KaiTi" w:hAnsi="KaiTi" w:eastAsia="KaiTi"/>
          <w:b w:val="0"/>
          <w:i w:val="0"/>
          <w:color w:val="000000"/>
          <w:sz w:val="18"/>
        </w:rPr>
        <w:t xml:space="preserve">条 协议解除或终止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4</w:t>
      </w:r>
      <w:r>
        <w:rPr>
          <w:w w:val="102.66666412353516"/>
          <w:rFonts w:ascii="KaiTi" w:hAnsi="KaiTi" w:eastAsia="KaiTi"/>
          <w:b w:val="0"/>
          <w:i w:val="0"/>
          <w:color w:val="0078D4"/>
          <w:sz w:val="18"/>
        </w:rPr>
        <w:t>5</w:t>
      </w:r>
      <w:r>
        <w:rPr>
          <w:w w:val="102.66666412353516"/>
          <w:rFonts w:ascii="KaiTi" w:hAnsi="KaiTi" w:eastAsia="KaiTi"/>
          <w:b w:val="0"/>
          <w:i w:val="0"/>
          <w:color w:val="000000"/>
          <w:sz w:val="18"/>
        </w:rPr>
        <w:t>.1 本协议</w:t>
      </w:r>
      <w:r>
        <w:rPr>
          <w:w w:val="102.66666412353516"/>
          <w:rFonts w:ascii="KaiTi" w:hAnsi="KaiTi" w:eastAsia="KaiTi"/>
          <w:b w:val="0"/>
          <w:i w:val="0"/>
          <w:color w:val="0078D4"/>
          <w:sz w:val="18"/>
        </w:rPr>
        <w:t>自合作期限届满之日终止，如合作期限届满时，乙方仍未完毕甲方</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指定的任务，经甲方同意，本协议自动延期至乙方</w:t>
      </w:r>
      <w:r>
        <w:rPr>
          <w:w w:val="102.66666412353516"/>
          <w:rFonts w:ascii="KaiTi" w:hAnsi="KaiTi" w:eastAsia="KaiTi"/>
          <w:b w:val="0"/>
          <w:i w:val="0"/>
          <w:strike/>
          <w:color w:val="0078D4"/>
          <w:sz w:val="18"/>
        </w:rPr>
        <w:t>所约定的双方的义务</w:t>
      </w:r>
      <w:r>
        <w:rPr>
          <w:w w:val="102.66666412353516"/>
          <w:rFonts w:ascii="KaiTi" w:hAnsi="KaiTi" w:eastAsia="KaiTi"/>
          <w:b w:val="0"/>
          <w:i w:val="0"/>
          <w:color w:val="000000"/>
          <w:sz w:val="18"/>
        </w:rPr>
        <w:t>全部履行</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完毕全部</w:t>
      </w:r>
      <w:r>
        <w:rPr>
          <w:w w:val="102.66666412353516"/>
          <w:rFonts w:ascii="KaiTi" w:hAnsi="KaiTi" w:eastAsia="KaiTi"/>
          <w:b w:val="0"/>
          <w:i w:val="0"/>
          <w:color w:val="000000"/>
          <w:sz w:val="18"/>
        </w:rPr>
        <w:t>义务</w:t>
      </w:r>
      <w:r>
        <w:rPr>
          <w:w w:val="102.66666412353516"/>
          <w:rFonts w:ascii="KaiTi" w:hAnsi="KaiTi" w:eastAsia="KaiTi"/>
          <w:b w:val="0"/>
          <w:i w:val="0"/>
          <w:strike/>
          <w:color w:val="0078D4"/>
          <w:sz w:val="18"/>
        </w:rPr>
        <w:t>全部完毕后</w:t>
      </w:r>
      <w:r>
        <w:rPr>
          <w:w w:val="102.66666412353516"/>
          <w:rFonts w:ascii="KaiTi" w:hAnsi="KaiTi" w:eastAsia="KaiTi"/>
          <w:b w:val="0"/>
          <w:i w:val="0"/>
          <w:color w:val="0078D4"/>
          <w:sz w:val="18"/>
        </w:rPr>
        <w:t>之日。</w:t>
      </w:r>
      <w:r>
        <w:rPr>
          <w:w w:val="102.66666412353516"/>
          <w:rFonts w:ascii="KaiTi" w:hAnsi="KaiTi" w:eastAsia="KaiTi"/>
          <w:b w:val="0"/>
          <w:i w:val="0"/>
          <w:strike/>
          <w:color w:val="0078D4"/>
          <w:sz w:val="18"/>
        </w:rPr>
        <w:t>，本协议自动终止。</w:t>
      </w:r>
    </w:p>
    <w:p>
      <w:pPr>
        <w:autoSpaceDN w:val="0"/>
        <w:autoSpaceDE w:val="0"/>
        <w:widowControl/>
        <w:spacing w:line="204" w:lineRule="auto" w:before="490"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10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258" w:after="0"/>
        <w:ind w:left="556" w:right="0" w:firstLine="0"/>
        <w:jc w:val="left"/>
      </w:pPr>
      <w:r>
        <w:rPr>
          <w:w w:val="102.66666412353516"/>
          <w:rFonts w:ascii="KaiTi" w:hAnsi="KaiTi" w:eastAsia="KaiTi"/>
          <w:b w:val="0"/>
          <w:i w:val="0"/>
          <w:strike/>
          <w:color w:val="0078D4"/>
          <w:sz w:val="18"/>
        </w:rPr>
        <w:t>4</w:t>
      </w:r>
      <w:r>
        <w:rPr>
          <w:w w:val="102.66666412353516"/>
          <w:rFonts w:ascii="KaiTi" w:hAnsi="KaiTi" w:eastAsia="KaiTi"/>
          <w:b w:val="0"/>
          <w:i w:val="0"/>
          <w:color w:val="0078D4"/>
          <w:sz w:val="18"/>
        </w:rPr>
        <w:t>5</w:t>
      </w:r>
      <w:r>
        <w:rPr>
          <w:w w:val="102.66666412353516"/>
          <w:rFonts w:ascii="KaiTi" w:hAnsi="KaiTi" w:eastAsia="KaiTi"/>
          <w:b w:val="0"/>
          <w:i w:val="0"/>
          <w:color w:val="000000"/>
          <w:sz w:val="18"/>
        </w:rPr>
        <w:t xml:space="preserve">.2 </w:t>
      </w:r>
      <w:r>
        <w:rPr>
          <w:w w:val="102.66666412353516"/>
          <w:rFonts w:ascii="KaiTi" w:hAnsi="KaiTi" w:eastAsia="KaiTi"/>
          <w:b w:val="0"/>
          <w:i w:val="0"/>
          <w:color w:val="0078D4"/>
          <w:sz w:val="18"/>
        </w:rPr>
        <w:t xml:space="preserve">如发生以下任一情形，本协议可以提前终止： </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 xml:space="preserve">5.2.1 </w:t>
      </w:r>
      <w:r>
        <w:rPr>
          <w:w w:val="102.66666412353516"/>
          <w:rFonts w:ascii="KaiTi" w:hAnsi="KaiTi" w:eastAsia="KaiTi"/>
          <w:b w:val="0"/>
          <w:i w:val="0"/>
          <w:color w:val="000000"/>
          <w:sz w:val="18"/>
        </w:rPr>
        <w:t>经甲乙双方协商一致可以终止本协议。</w:t>
      </w:r>
      <w:r>
        <w:rPr>
          <w:u w:val="single" w:color="0078d3"/>
          <w:w w:val="102.66666412353516"/>
          <w:rFonts w:ascii="KaiTi" w:hAnsi="KaiTi" w:eastAsia="KaiTi"/>
          <w:b w:val="0"/>
          <w:i w:val="0"/>
          <w:color w:val="0078D4"/>
          <w:sz w:val="18"/>
        </w:rPr>
        <w:t>：</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4</w:t>
      </w:r>
      <w:r>
        <w:rPr>
          <w:w w:val="102.66666412353516"/>
          <w:rFonts w:ascii="KaiTi" w:hAnsi="KaiTi" w:eastAsia="KaiTi"/>
          <w:b w:val="0"/>
          <w:i w:val="0"/>
          <w:color w:val="0078D4"/>
          <w:sz w:val="18"/>
        </w:rPr>
        <w:t>5</w:t>
      </w:r>
      <w:r>
        <w:rPr>
          <w:w w:val="102.66666412353516"/>
          <w:rFonts w:ascii="KaiTi" w:hAnsi="KaiTi" w:eastAsia="KaiTi"/>
          <w:b w:val="0"/>
          <w:i w:val="0"/>
          <w:color w:val="000000"/>
          <w:sz w:val="18"/>
        </w:rPr>
        <w:t>.</w:t>
      </w:r>
      <w:r>
        <w:rPr>
          <w:w w:val="102.66666412353516"/>
          <w:rFonts w:ascii="KaiTi" w:hAnsi="KaiTi" w:eastAsia="KaiTi"/>
          <w:b w:val="0"/>
          <w:i w:val="0"/>
          <w:color w:val="0078D4"/>
          <w:sz w:val="18"/>
        </w:rPr>
        <w:t>2.2</w:t>
      </w:r>
      <w:r>
        <w:rPr>
          <w:w w:val="102.66666412353516"/>
          <w:rFonts w:ascii="KaiTi" w:hAnsi="KaiTi" w:eastAsia="KaiTi"/>
          <w:b w:val="0"/>
          <w:i w:val="0"/>
          <w:strike/>
          <w:color w:val="0078D4"/>
          <w:sz w:val="18"/>
        </w:rPr>
        <w:t>3</w:t>
      </w:r>
      <w:r>
        <w:rPr>
          <w:w w:val="102.66666412353516"/>
          <w:rFonts w:ascii="KaiTi" w:hAnsi="KaiTi" w:eastAsia="KaiTi"/>
          <w:b w:val="0"/>
          <w:i w:val="0"/>
          <w:color w:val="000000"/>
          <w:sz w:val="18"/>
        </w:rPr>
        <w:t xml:space="preserve"> 一方</w:t>
      </w:r>
      <w:r>
        <w:rPr>
          <w:w w:val="102.66666412353516"/>
          <w:rFonts w:ascii="KaiTi" w:hAnsi="KaiTi" w:eastAsia="KaiTi"/>
          <w:b w:val="0"/>
          <w:i w:val="0"/>
          <w:color w:val="0078D4"/>
          <w:sz w:val="18"/>
        </w:rPr>
        <w:t>严重</w:t>
      </w:r>
      <w:r>
        <w:rPr>
          <w:w w:val="102.66666412353516"/>
          <w:rFonts w:ascii="KaiTi" w:hAnsi="KaiTi" w:eastAsia="KaiTi"/>
          <w:b w:val="0"/>
          <w:i w:val="0"/>
          <w:color w:val="000000"/>
          <w:sz w:val="18"/>
        </w:rPr>
        <w:t>违约致使本协议无法继续履行，守约方经书面通知后可以单方</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解除本协议。</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4.4 其他法律法规规定的情形。</w:t>
      </w:r>
      <w:r>
        <w:rPr>
          <w:w w:val="102.66666412353516"/>
          <w:rFonts w:ascii="KaiTi" w:hAnsi="KaiTi" w:eastAsia="KaiTi"/>
          <w:b w:val="0"/>
          <w:i w:val="0"/>
          <w:color w:val="0078D4"/>
          <w:sz w:val="18"/>
        </w:rPr>
        <w:t xml:space="preserve"> </w:t>
      </w:r>
    </w:p>
    <w:p>
      <w:pPr>
        <w:autoSpaceDN w:val="0"/>
        <w:autoSpaceDE w:val="0"/>
        <w:widowControl/>
        <w:spacing w:line="185" w:lineRule="auto" w:before="778" w:after="0"/>
        <w:ind w:left="556" w:right="0" w:firstLine="0"/>
        <w:jc w:val="left"/>
      </w:pPr>
      <w:r>
        <w:rPr>
          <w:w w:val="102.66666412353516"/>
          <w:rFonts w:ascii="KaiTi" w:hAnsi="KaiTi" w:eastAsia="KaiTi"/>
          <w:b w:val="0"/>
          <w:i w:val="0"/>
          <w:color w:val="000000"/>
          <w:sz w:val="18"/>
        </w:rPr>
        <w:t>第</w:t>
      </w:r>
      <w:r>
        <w:rPr>
          <w:w w:val="102.66666412353516"/>
          <w:rFonts w:ascii="KaiTi" w:hAnsi="KaiTi" w:eastAsia="KaiTi"/>
          <w:b w:val="0"/>
          <w:i w:val="0"/>
          <w:strike/>
          <w:color w:val="0078D4"/>
          <w:sz w:val="18"/>
        </w:rPr>
        <w:t>五</w:t>
      </w:r>
      <w:r>
        <w:rPr>
          <w:w w:val="102.66666412353516"/>
          <w:rFonts w:ascii="KaiTi" w:hAnsi="KaiTi" w:eastAsia="KaiTi"/>
          <w:b w:val="0"/>
          <w:i w:val="0"/>
          <w:color w:val="0078D4"/>
          <w:sz w:val="18"/>
        </w:rPr>
        <w:t>六</w:t>
      </w:r>
      <w:r>
        <w:rPr>
          <w:w w:val="102.66666412353516"/>
          <w:rFonts w:ascii="KaiTi" w:hAnsi="KaiTi" w:eastAsia="KaiTi"/>
          <w:b w:val="0"/>
          <w:i w:val="0"/>
          <w:color w:val="000000"/>
          <w:sz w:val="18"/>
        </w:rPr>
        <w:t xml:space="preserve">条  违约责任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5</w:t>
      </w:r>
      <w:r>
        <w:rPr>
          <w:w w:val="102.66666412353516"/>
          <w:rFonts w:ascii="KaiTi" w:hAnsi="KaiTi" w:eastAsia="KaiTi"/>
          <w:b w:val="0"/>
          <w:i w:val="0"/>
          <w:color w:val="0078D4"/>
          <w:sz w:val="18"/>
        </w:rPr>
        <w:t>6</w:t>
      </w:r>
      <w:r>
        <w:rPr>
          <w:w w:val="102.66666412353516"/>
          <w:rFonts w:ascii="KaiTi" w:hAnsi="KaiTi" w:eastAsia="KaiTi"/>
          <w:b w:val="0"/>
          <w:i w:val="0"/>
          <w:color w:val="000000"/>
          <w:sz w:val="18"/>
        </w:rPr>
        <w:t xml:space="preserve">.1 </w:t>
      </w:r>
      <w:r>
        <w:rPr>
          <w:w w:val="102.66666412353516"/>
          <w:rFonts w:ascii="KaiTi" w:hAnsi="KaiTi" w:eastAsia="KaiTi"/>
          <w:b w:val="0"/>
          <w:i w:val="0"/>
          <w:color w:val="0078D4"/>
          <w:sz w:val="18"/>
        </w:rPr>
        <w:t>若甲方未按照本协议约定向乙方支付项目服务费用，</w:t>
      </w:r>
      <w:r>
        <w:rPr>
          <w:w w:val="102.66666412353516"/>
          <w:rFonts w:ascii="KaiTi" w:hAnsi="KaiTi" w:eastAsia="KaiTi"/>
          <w:b w:val="0"/>
          <w:i w:val="0"/>
          <w:strike/>
          <w:color w:val="0078D4"/>
          <w:sz w:val="18"/>
        </w:rPr>
        <w:t>乙方有权要求甲方承</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担违约责任，包括但不限于支付逾期付款利息、承担因甲方逾期付款而产生的额</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外费用，并有权解除本协议。同时，</w:t>
      </w:r>
      <w:r>
        <w:rPr>
          <w:w w:val="102.66666412353516"/>
          <w:rFonts w:ascii="KaiTi" w:hAnsi="KaiTi" w:eastAsia="KaiTi"/>
          <w:b w:val="0"/>
          <w:i w:val="0"/>
          <w:color w:val="0078D4"/>
          <w:sz w:val="18"/>
        </w:rPr>
        <w:t>每逾期一日，甲方应按照未付款项的万分之</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5 向乙方支付违约金，直至甲方全额支付完毕；如甲方超过 30 个工作日仍未支</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付完毕，</w:t>
      </w:r>
      <w:r>
        <w:rPr>
          <w:u w:val="single" w:color="0078d3"/>
          <w:w w:val="102.66666412353516"/>
          <w:rFonts w:ascii="KaiTi" w:hAnsi="KaiTi" w:eastAsia="KaiTi"/>
          <w:b w:val="0"/>
          <w:i w:val="0"/>
          <w:strike/>
          <w:color w:val="0078D4"/>
          <w:sz w:val="18"/>
        </w:rPr>
        <w:t>。</w:t>
      </w:r>
      <w:r>
        <w:rPr>
          <w:u w:val="single" w:color="0078d3"/>
          <w:w w:val="102.66666412353516"/>
          <w:rFonts w:ascii="KaiTi" w:hAnsi="KaiTi" w:eastAsia="KaiTi"/>
          <w:b w:val="0"/>
          <w:i w:val="0"/>
          <w:color w:val="0078D4"/>
          <w:sz w:val="18"/>
        </w:rPr>
        <w:t>乙方有权并有权单方解除本协议。</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甲方违反本协议中约定的付款义务，乙方经书面通知后可以单方解除本协议。</w:t>
      </w:r>
      <w:r>
        <w:rPr>
          <w:w w:val="102.66666412353516"/>
          <w:rFonts w:ascii="KaiTi" w:hAnsi="KaiTi" w:eastAsia="KaiTi"/>
          <w:b w:val="0"/>
          <w:i w:val="0"/>
          <w:color w:val="0078D4"/>
          <w:sz w:val="18"/>
        </w:rPr>
        <w:t xml:space="preserve">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5</w:t>
      </w:r>
      <w:r>
        <w:rPr>
          <w:w w:val="102.66666412353516"/>
          <w:rFonts w:ascii="KaiTi" w:hAnsi="KaiTi" w:eastAsia="KaiTi"/>
          <w:b w:val="0"/>
          <w:i w:val="0"/>
          <w:color w:val="0078D4"/>
          <w:sz w:val="18"/>
        </w:rPr>
        <w:t>6</w:t>
      </w:r>
      <w:r>
        <w:rPr>
          <w:w w:val="102.66666412353516"/>
          <w:rFonts w:ascii="KaiTi" w:hAnsi="KaiTi" w:eastAsia="KaiTi"/>
          <w:b w:val="0"/>
          <w:i w:val="0"/>
          <w:color w:val="000000"/>
          <w:sz w:val="18"/>
        </w:rPr>
        <w:t xml:space="preserve">.2 </w:t>
      </w:r>
      <w:r>
        <w:rPr>
          <w:w w:val="102.66666412353516"/>
          <w:rFonts w:ascii="KaiTi" w:hAnsi="KaiTi" w:eastAsia="KaiTi"/>
          <w:b w:val="0"/>
          <w:i w:val="0"/>
          <w:color w:val="0078D4"/>
          <w:sz w:val="18"/>
        </w:rPr>
        <w:t>如乙方违反本协议约定，导致的与甲方应用的用户/客户或第三方的纠纷，</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由乙方自行负责承担全部责任；如导致甲方损失或给甲方造成不良影响的（包括</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但不限于被监管部门处罚、被用户/第三方投诉/起诉要求赔偿等），甲方有权视</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违约情节轻重同时采取以下一种或多种措施追究乙方的责任：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（1）停止支付所有应付款项直至乙方纠正违约行为；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 xml:space="preserve">（2）甲方在应付款项中扣除乙方违约行为对应的费用；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（3）乙方向甲方赔偿甲方因此遭受的损失（包括但不限于行政处罚、向用户/第</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三方承担的赔偿等）且甲方有权在应付款项中扣除；</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（4）乙方每发生一次违约行为，向甲方支付5 万至30 万元作为违约金； </w:t>
      </w:r>
    </w:p>
    <w:p>
      <w:pPr>
        <w:autoSpaceDN w:val="0"/>
        <w:autoSpaceDE w:val="0"/>
        <w:widowControl/>
        <w:spacing w:line="204" w:lineRule="auto" w:before="490" w:after="0"/>
        <w:ind w:left="0" w:right="6656"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11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258" w:after="0"/>
        <w:ind w:left="556" w:right="0" w:firstLine="0"/>
        <w:jc w:val="left"/>
      </w:pPr>
      <w:r>
        <w:rPr>
          <w:w w:val="102.66666412353516"/>
          <w:rFonts w:ascii="KaiTi" w:hAnsi="KaiTi" w:eastAsia="KaiTi"/>
          <w:b w:val="0"/>
          <w:i w:val="0"/>
          <w:color w:val="0078D4"/>
          <w:sz w:val="18"/>
        </w:rPr>
        <w:t xml:space="preserve">（5）单方解除本协议。 </w:t>
      </w:r>
    </w:p>
    <w:p>
      <w:pPr>
        <w:autoSpaceDN w:val="0"/>
        <w:autoSpaceDE w:val="0"/>
        <w:widowControl/>
        <w:spacing w:line="185" w:lineRule="auto" w:before="778" w:after="0"/>
        <w:ind w:left="556" w:right="0" w:firstLine="0"/>
        <w:jc w:val="left"/>
      </w:pPr>
      <w:r>
        <w:rPr>
          <w:w w:val="102.66666412353516"/>
          <w:rFonts w:ascii="KaiTi" w:hAnsi="KaiTi" w:eastAsia="KaiTi"/>
          <w:b w:val="0"/>
          <w:i w:val="0"/>
          <w:strike/>
          <w:color w:val="0078D4"/>
          <w:sz w:val="18"/>
        </w:rPr>
        <w:t>乙方应该严格履行本协议约定的相关服务和保密义务，一旦违反应承担如下责任：</w:t>
      </w:r>
      <w:r>
        <w:rPr>
          <w:shd w:val="clear" w:color="auto" w:fill="f1f2f1"/>
          <w:w w:val="102.66666412353516"/>
          <w:rFonts w:ascii="KaiTi" w:hAnsi="KaiTi" w:eastAsia="KaiTi"/>
          <w:b w:val="0"/>
          <w:i w:val="0"/>
          <w:color w:val="0078D4"/>
          <w:sz w:val="18"/>
        </w:rPr>
        <w:t xml:space="preserve">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5.2.1 赔偿责任：赔偿因违反本协议约定的服务内容、保密义务给甲方及甲方客</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户造成的直接的经济损失。</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5.2.2 其他责任：甲方因维权支出的律师费、鉴定费、公证费、诉讼费等费用</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第六条 争议的解决</w:t>
      </w:r>
      <w:r>
        <w:rPr>
          <w:w w:val="102.66666412353516"/>
          <w:rFonts w:ascii="KaiTi" w:hAnsi="KaiTi" w:eastAsia="KaiTi"/>
          <w:b w:val="0"/>
          <w:i w:val="0"/>
          <w:color w:val="0078D4"/>
          <w:sz w:val="18"/>
        </w:rPr>
        <w:t xml:space="preserve">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6.1 若一方违反本协议约定的任何条款，违约方应赔偿守约方因此遭受的全部损</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失。</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6.2 若乙方未按照本协议约定完成合作项目的工作任务，甲方有权要求乙方承担</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违约责任，并有权解除本协议。</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6.3 若甲方未按照本协议约定向乙方支付项目服务费用，乙方有权要求甲方承担</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违约责任，包括但不限于支付逾期付款利息、承担因甲方逾期付款而产生的额外</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费用，并有权解除本协议。同时，每逾期一日，甲方应按照未付款项的万分之5</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向乙方支付违约金，直至甲方全额支付完毕。</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第七条 争议的解决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7.1 本协议的订立、效力、解释、履行以及争议之解决均适用中国大陆法律。 </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7.2 因本协议的签订、履行、变更、解除或终止发生争议的，双方应通过友好协</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78D4"/>
          <w:sz w:val="18"/>
        </w:rPr>
        <w:t>商解决，协商不成的，双方同意由本协议签署地的人民法院管辖审理双方的争议</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或纠纷.</w:t>
      </w:r>
    </w:p>
    <w:p>
      <w:pPr>
        <w:autoSpaceDN w:val="0"/>
        <w:autoSpaceDE w:val="0"/>
        <w:widowControl/>
        <w:spacing w:line="185" w:lineRule="auto" w:before="778" w:after="0"/>
        <w:ind w:left="556" w:right="0" w:firstLine="0"/>
        <w:jc w:val="left"/>
      </w:pPr>
      <w:r>
        <w:rPr>
          <w:w w:val="102.66666412353516"/>
          <w:rFonts w:ascii="KaiTi" w:hAnsi="KaiTi" w:eastAsia="KaiTi"/>
          <w:b w:val="0"/>
          <w:i w:val="0"/>
          <w:color w:val="000000"/>
          <w:sz w:val="18"/>
        </w:rPr>
        <w:t>第</w:t>
      </w:r>
      <w:r>
        <w:rPr>
          <w:w w:val="102.66666412353516"/>
          <w:rFonts w:ascii="KaiTi" w:hAnsi="KaiTi" w:eastAsia="KaiTi"/>
          <w:b w:val="0"/>
          <w:i w:val="0"/>
          <w:strike/>
          <w:color w:val="0078D4"/>
          <w:sz w:val="18"/>
        </w:rPr>
        <w:t>七</w:t>
      </w:r>
      <w:r>
        <w:rPr>
          <w:w w:val="102.66666412353516"/>
          <w:rFonts w:ascii="KaiTi" w:hAnsi="KaiTi" w:eastAsia="KaiTi"/>
          <w:b w:val="0"/>
          <w:i w:val="0"/>
          <w:color w:val="0078D4"/>
          <w:sz w:val="18"/>
        </w:rPr>
        <w:t>八</w:t>
      </w:r>
      <w:r>
        <w:rPr>
          <w:w w:val="102.66666412353516"/>
          <w:rFonts w:ascii="KaiTi" w:hAnsi="KaiTi" w:eastAsia="KaiTi"/>
          <w:b w:val="0"/>
          <w:i w:val="0"/>
          <w:color w:val="000000"/>
          <w:sz w:val="18"/>
        </w:rPr>
        <w:t xml:space="preserve">条 附则 </w:t>
      </w:r>
    </w:p>
    <w:p>
      <w:pPr>
        <w:autoSpaceDN w:val="0"/>
        <w:autoSpaceDE w:val="0"/>
        <w:widowControl/>
        <w:spacing w:line="204" w:lineRule="auto" w:before="490"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12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258" w:after="0"/>
        <w:ind w:left="556" w:right="0" w:firstLine="0"/>
        <w:jc w:val="left"/>
      </w:pPr>
      <w:r>
        <w:rPr>
          <w:w w:val="102.66666412353516"/>
          <w:rFonts w:ascii="KaiTi" w:hAnsi="KaiTi" w:eastAsia="KaiTi"/>
          <w:b w:val="0"/>
          <w:i w:val="0"/>
          <w:strike/>
          <w:color w:val="0078D4"/>
          <w:sz w:val="18"/>
        </w:rPr>
        <w:t>7</w:t>
      </w:r>
      <w:r>
        <w:rPr>
          <w:w w:val="102.66666412353516"/>
          <w:rFonts w:ascii="KaiTi" w:hAnsi="KaiTi" w:eastAsia="KaiTi"/>
          <w:b w:val="0"/>
          <w:i w:val="0"/>
          <w:color w:val="0078D4"/>
          <w:sz w:val="18"/>
        </w:rPr>
        <w:t>8</w:t>
      </w:r>
      <w:r>
        <w:rPr>
          <w:w w:val="102.66666412353516"/>
          <w:rFonts w:ascii="KaiTi" w:hAnsi="KaiTi" w:eastAsia="KaiTi"/>
          <w:b w:val="0"/>
          <w:i w:val="0"/>
          <w:color w:val="000000"/>
          <w:sz w:val="18"/>
        </w:rPr>
        <w:t xml:space="preserve">.1 </w:t>
      </w:r>
      <w:r>
        <w:rPr>
          <w:w w:val="102.66666412353516"/>
          <w:rFonts w:ascii="KaiTi" w:hAnsi="KaiTi" w:eastAsia="KaiTi"/>
          <w:b w:val="0"/>
          <w:i w:val="0"/>
          <w:color w:val="0078D4"/>
          <w:sz w:val="18"/>
        </w:rPr>
        <w:t>本协议自双方盖章之日起生效，若双方合作实际开始日期早于本合同签订</w:t>
      </w:r>
    </w:p>
    <w:p>
      <w:pPr>
        <w:autoSpaceDN w:val="0"/>
        <w:autoSpaceDE w:val="0"/>
        <w:widowControl/>
        <w:spacing w:line="185" w:lineRule="auto" w:before="296" w:after="0"/>
        <w:ind w:left="556" w:right="0" w:firstLine="0"/>
        <w:jc w:val="left"/>
      </w:pPr>
      <w:r>
        <w:rPr>
          <w:u w:val="single" w:color="0078d3"/>
          <w:w w:val="102.66666412353516"/>
          <w:rFonts w:ascii="KaiTi" w:hAnsi="KaiTi" w:eastAsia="KaiTi"/>
          <w:b w:val="0"/>
          <w:i w:val="0"/>
          <w:color w:val="0078D4"/>
          <w:sz w:val="18"/>
        </w:rPr>
        <w:t>之日的，本合同效力溯及至合作开始之日。</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78D4"/>
          <w:sz w:val="18"/>
        </w:rPr>
        <w:t xml:space="preserve">8.2 </w:t>
      </w:r>
      <w:r>
        <w:rPr>
          <w:w w:val="102.66666412353516"/>
          <w:rFonts w:ascii="KaiTi" w:hAnsi="KaiTi" w:eastAsia="KaiTi"/>
          <w:b w:val="0"/>
          <w:i w:val="0"/>
          <w:color w:val="000000"/>
          <w:sz w:val="18"/>
        </w:rPr>
        <w:t>本协议未尽事宜，双方可另协商解决或签署补充协议，补充协议与本协议具</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有同等法律效力。 </w:t>
      </w:r>
    </w:p>
    <w:p>
      <w:pPr>
        <w:autoSpaceDN w:val="0"/>
        <w:autoSpaceDE w:val="0"/>
        <w:widowControl/>
        <w:spacing w:line="185" w:lineRule="auto" w:before="298" w:after="0"/>
        <w:ind w:left="556" w:right="0" w:firstLine="0"/>
        <w:jc w:val="left"/>
      </w:pPr>
      <w:r>
        <w:rPr>
          <w:w w:val="102.66666412353516"/>
          <w:rFonts w:ascii="KaiTi" w:hAnsi="KaiTi" w:eastAsia="KaiTi"/>
          <w:b w:val="0"/>
          <w:i w:val="0"/>
          <w:strike/>
          <w:color w:val="0078D4"/>
          <w:sz w:val="18"/>
        </w:rPr>
        <w:t>7.2 本协议约定的条款与中华人民共和国法律和行政法规等有关规定相悖的，按</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有关规定执行。</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7</w:t>
      </w:r>
      <w:r>
        <w:rPr>
          <w:w w:val="102.66666412353516"/>
          <w:rFonts w:ascii="KaiTi" w:hAnsi="KaiTi" w:eastAsia="KaiTi"/>
          <w:b w:val="0"/>
          <w:i w:val="0"/>
          <w:color w:val="0078D4"/>
          <w:sz w:val="18"/>
        </w:rPr>
        <w:t>8</w:t>
      </w:r>
      <w:r>
        <w:rPr>
          <w:w w:val="102.66666412353516"/>
          <w:rFonts w:ascii="KaiTi" w:hAnsi="KaiTi" w:eastAsia="KaiTi"/>
          <w:b w:val="0"/>
          <w:i w:val="0"/>
          <w:color w:val="000000"/>
          <w:sz w:val="18"/>
        </w:rPr>
        <w:t>.</w:t>
      </w:r>
      <w:r>
        <w:rPr>
          <w:w w:val="102.66666412353516"/>
          <w:rFonts w:ascii="KaiTi" w:hAnsi="KaiTi" w:eastAsia="KaiTi"/>
          <w:b w:val="0"/>
          <w:i w:val="0"/>
          <w:strike/>
          <w:color w:val="0078D4"/>
          <w:sz w:val="18"/>
        </w:rPr>
        <w:t xml:space="preserve">3 </w:t>
      </w:r>
      <w:r>
        <w:rPr>
          <w:w w:val="102.66666412353516"/>
          <w:rFonts w:ascii="KaiTi" w:hAnsi="KaiTi" w:eastAsia="KaiTi"/>
          <w:b w:val="0"/>
          <w:i w:val="0"/>
          <w:color w:val="0078D4"/>
          <w:sz w:val="18"/>
        </w:rPr>
        <w:t xml:space="preserve">3 </w:t>
      </w:r>
      <w:r>
        <w:rPr>
          <w:w w:val="102.66666412353516"/>
          <w:rFonts w:ascii="KaiTi" w:hAnsi="KaiTi" w:eastAsia="KaiTi"/>
          <w:b w:val="0"/>
          <w:i w:val="0"/>
          <w:color w:val="000000"/>
          <w:sz w:val="18"/>
        </w:rPr>
        <w:t>甲乙双共同确定，本协议甲乙双方信息处填写的地址和联系电话为相关</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文件或文书的送达地址和联系方式，如地址或联系方式发生变化，应书面告知对</w:t>
      </w:r>
    </w:p>
    <w:p>
      <w:pPr>
        <w:autoSpaceDN w:val="0"/>
        <w:autoSpaceDE w:val="0"/>
        <w:widowControl/>
        <w:spacing w:line="185" w:lineRule="auto" w:before="298" w:after="0"/>
        <w:ind w:left="556" w:right="0" w:firstLine="0"/>
        <w:jc w:val="left"/>
      </w:pPr>
      <w:r>
        <w:rPr>
          <w:w w:val="102.66666412353516"/>
          <w:rFonts w:ascii="KaiTi" w:hAnsi="KaiTi" w:eastAsia="KaiTi"/>
          <w:b w:val="0"/>
          <w:i w:val="0"/>
          <w:color w:val="000000"/>
          <w:sz w:val="18"/>
        </w:rPr>
        <w:t xml:space="preserve">方。 </w:t>
      </w:r>
    </w:p>
    <w:p>
      <w:pPr>
        <w:autoSpaceDN w:val="0"/>
        <w:autoSpaceDE w:val="0"/>
        <w:widowControl/>
        <w:spacing w:line="185" w:lineRule="auto" w:before="296" w:after="0"/>
        <w:ind w:left="556" w:right="0" w:firstLine="0"/>
        <w:jc w:val="left"/>
      </w:pPr>
      <w:r>
        <w:rPr>
          <w:w w:val="102.66666412353516"/>
          <w:rFonts w:ascii="KaiTi" w:hAnsi="KaiTi" w:eastAsia="KaiTi"/>
          <w:b w:val="0"/>
          <w:i w:val="0"/>
          <w:strike/>
          <w:color w:val="0078D4"/>
          <w:sz w:val="18"/>
        </w:rPr>
        <w:t>7.</w:t>
      </w:r>
      <w:r>
        <w:rPr>
          <w:w w:val="102.66666412353516"/>
          <w:rFonts w:ascii="KaiTi" w:hAnsi="KaiTi" w:eastAsia="KaiTi"/>
          <w:b w:val="0"/>
          <w:i w:val="0"/>
          <w:color w:val="0078D4"/>
          <w:sz w:val="18"/>
        </w:rPr>
        <w:t>8.4</w:t>
      </w:r>
      <w:r>
        <w:rPr>
          <w:w w:val="102.66666412353516"/>
          <w:rFonts w:ascii="KaiTi" w:hAnsi="KaiTi" w:eastAsia="KaiTi"/>
          <w:b w:val="0"/>
          <w:i w:val="0"/>
          <w:strike/>
          <w:color w:val="0078D4"/>
          <w:sz w:val="18"/>
        </w:rPr>
        <w:t xml:space="preserve">4 </w:t>
      </w:r>
      <w:r>
        <w:rPr>
          <w:w w:val="102.66666412353516"/>
          <w:rFonts w:ascii="KaiTi" w:hAnsi="KaiTi" w:eastAsia="KaiTi"/>
          <w:b w:val="0"/>
          <w:i w:val="0"/>
          <w:color w:val="0078D4"/>
          <w:sz w:val="18"/>
        </w:rPr>
        <w:t xml:space="preserve"> </w:t>
      </w:r>
      <w:r>
        <w:rPr>
          <w:w w:val="102.66666412353516"/>
          <w:rFonts w:ascii="KaiTi" w:hAnsi="KaiTi" w:eastAsia="KaiTi"/>
          <w:b w:val="0"/>
          <w:i w:val="0"/>
          <w:color w:val="000000"/>
          <w:sz w:val="18"/>
        </w:rPr>
        <w:t xml:space="preserve">本协议一式两份，甲乙双方各执一份。 </w:t>
      </w:r>
    </w:p>
    <w:p>
      <w:pPr>
        <w:autoSpaceDN w:val="0"/>
        <w:autoSpaceDE w:val="0"/>
        <w:widowControl/>
        <w:spacing w:line="185" w:lineRule="auto" w:before="778" w:after="0"/>
        <w:ind w:left="556" w:right="0" w:firstLine="0"/>
        <w:jc w:val="left"/>
      </w:pPr>
      <w:r>
        <w:rPr>
          <w:u w:val="single" w:color="0078d3"/>
          <w:w w:val="102.66666412353516"/>
          <w:rFonts w:ascii="KaiTi" w:hAnsi="KaiTi" w:eastAsia="KaiTi"/>
          <w:b w:val="0"/>
          <w:i w:val="0"/>
          <w:color w:val="0078D4"/>
          <w:sz w:val="18"/>
        </w:rPr>
        <w:t>附件一：指定高校名单</w:t>
      </w:r>
    </w:p>
    <w:p>
      <w:pPr>
        <w:autoSpaceDN w:val="0"/>
        <w:autoSpaceDE w:val="0"/>
        <w:widowControl/>
        <w:spacing w:line="185" w:lineRule="auto" w:before="1616" w:after="0"/>
        <w:ind w:left="556" w:right="0" w:firstLine="0"/>
        <w:jc w:val="left"/>
      </w:pPr>
      <w:r>
        <w:rPr>
          <w:w w:val="102.66666412353516"/>
          <w:rFonts w:ascii="KaiTi" w:hAnsi="KaiTi" w:eastAsia="KaiTi"/>
          <w:b w:val="0"/>
          <w:i w:val="0"/>
          <w:color w:val="000000"/>
          <w:sz w:val="18"/>
        </w:rPr>
        <w:t xml:space="preserve">甲方（盖章）： </w:t>
      </w:r>
    </w:p>
    <w:p>
      <w:pPr>
        <w:autoSpaceDN w:val="0"/>
        <w:autoSpaceDE w:val="0"/>
        <w:widowControl/>
        <w:spacing w:line="185" w:lineRule="auto" w:before="294" w:after="0"/>
        <w:ind w:left="556" w:right="0" w:firstLine="0"/>
        <w:jc w:val="left"/>
      </w:pPr>
      <w:r>
        <w:rPr>
          <w:w w:val="102.66666412353516"/>
          <w:rFonts w:ascii="KaiTi" w:hAnsi="KaiTi" w:eastAsia="KaiTi"/>
          <w:b w:val="0"/>
          <w:i w:val="0"/>
          <w:strike/>
          <w:color w:val="0078D4"/>
          <w:sz w:val="18"/>
        </w:rPr>
        <w:t>委托代理人（签名）：</w:t>
      </w:r>
      <w:r>
        <w:rPr>
          <w:w w:val="102.66666412353516"/>
          <w:rFonts w:ascii="KaiTi" w:hAnsi="KaiTi" w:eastAsia="KaiTi"/>
          <w:b w:val="0"/>
          <w:i w:val="0"/>
          <w:color w:val="0078D4"/>
          <w:sz w:val="18"/>
        </w:rPr>
        <w:t xml:space="preserve"> </w:t>
      </w:r>
    </w:p>
    <w:p>
      <w:pPr>
        <w:autoSpaceDN w:val="0"/>
        <w:autoSpaceDE w:val="0"/>
        <w:widowControl/>
        <w:spacing w:line="185" w:lineRule="auto" w:before="296" w:after="0"/>
        <w:ind w:left="556" w:right="0" w:firstLine="0"/>
        <w:jc w:val="left"/>
      </w:pPr>
      <w:r>
        <w:rPr>
          <w:w w:val="102.66666412353516"/>
          <w:rFonts w:ascii="KaiTi" w:hAnsi="KaiTi" w:eastAsia="KaiTi"/>
          <w:b w:val="0"/>
          <w:i w:val="0"/>
          <w:color w:val="000000"/>
          <w:sz w:val="18"/>
        </w:rPr>
        <w:t xml:space="preserve">____年____月____日 </w:t>
      </w:r>
    </w:p>
    <w:p>
      <w:pPr>
        <w:autoSpaceDN w:val="0"/>
        <w:autoSpaceDE w:val="0"/>
        <w:widowControl/>
        <w:spacing w:line="185" w:lineRule="auto" w:before="1256" w:after="0"/>
        <w:ind w:left="556" w:right="0" w:firstLine="0"/>
        <w:jc w:val="left"/>
      </w:pPr>
      <w:r>
        <w:rPr>
          <w:w w:val="102.66666412353516"/>
          <w:rFonts w:ascii="KaiTi" w:hAnsi="KaiTi" w:eastAsia="KaiTi"/>
          <w:b w:val="0"/>
          <w:i w:val="0"/>
          <w:color w:val="000000"/>
          <w:sz w:val="18"/>
        </w:rPr>
        <w:t xml:space="preserve">乙方（盖章）： </w:t>
      </w:r>
    </w:p>
    <w:p>
      <w:pPr>
        <w:autoSpaceDN w:val="0"/>
        <w:autoSpaceDE w:val="0"/>
        <w:widowControl/>
        <w:spacing w:line="185" w:lineRule="auto" w:before="294" w:after="0"/>
        <w:ind w:left="556" w:right="0" w:firstLine="0"/>
        <w:jc w:val="left"/>
      </w:pPr>
      <w:r>
        <w:rPr>
          <w:w w:val="102.66666412353516"/>
          <w:rFonts w:ascii="KaiTi" w:hAnsi="KaiTi" w:eastAsia="KaiTi"/>
          <w:b w:val="0"/>
          <w:i w:val="0"/>
          <w:color w:val="0078D4"/>
          <w:sz w:val="18"/>
        </w:rPr>
        <w:t xml:space="preserve">委托代理人（签名）： </w:t>
      </w:r>
    </w:p>
    <w:p>
      <w:pPr>
        <w:autoSpaceDN w:val="0"/>
        <w:autoSpaceDE w:val="0"/>
        <w:widowControl/>
        <w:spacing w:line="204" w:lineRule="auto" w:before="620"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13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138" w:after="0"/>
        <w:ind w:left="556" w:right="0" w:firstLine="0"/>
        <w:jc w:val="left"/>
      </w:pPr>
      <w:r>
        <w:rPr>
          <w:w w:val="102.66666412353516"/>
          <w:rFonts w:ascii="KaiTi" w:hAnsi="KaiTi" w:eastAsia="KaiTi"/>
          <w:b w:val="0"/>
          <w:i w:val="0"/>
          <w:color w:val="000000"/>
          <w:sz w:val="18"/>
        </w:rPr>
        <w:t xml:space="preserve">____年____月____日 </w:t>
      </w:r>
    </w:p>
    <w:p>
      <w:pPr>
        <w:autoSpaceDN w:val="0"/>
        <w:autoSpaceDE w:val="0"/>
        <w:widowControl/>
        <w:spacing w:line="204" w:lineRule="auto" w:before="10722"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14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p>
      <w:pPr>
        <w:autoSpaceDN w:val="0"/>
        <w:autoSpaceDE w:val="0"/>
        <w:widowControl/>
        <w:spacing w:line="185" w:lineRule="auto" w:before="1138" w:after="206"/>
        <w:ind w:left="556" w:right="0" w:firstLine="0"/>
        <w:jc w:val="left"/>
      </w:pPr>
      <w:r>
        <w:rPr>
          <w:w w:val="102.66666412353516"/>
          <w:rFonts w:ascii="KaiTi" w:hAnsi="KaiTi" w:eastAsia="KaiTi"/>
          <w:b w:val="0"/>
          <w:i w:val="0"/>
          <w:color w:val="0078D4"/>
          <w:sz w:val="18"/>
        </w:rPr>
        <w:t>附件一：指定高校名单</w:t>
      </w:r>
      <w:r>
        <w:rPr>
          <w:w w:val="102.66666412353516"/>
          <w:rFonts w:ascii="KaiTi" w:hAnsi="KaiTi" w:eastAsia="KaiTi"/>
          <w:b w:val="0"/>
          <w:i w:val="0"/>
          <w:color w:val="498205"/>
          <w:sz w:val="18"/>
        </w:rPr>
        <w:t xml:space="preserve">   共998 所高校 </w:t>
      </w:r>
    </w:p>
    <w:tbl>
      <w:tblPr>
        <w:tblW w:type="auto" w:w="0"/>
        <w:tblLayout w:type="fixed"/>
        <w:tblLook w:firstColumn="1" w:firstRow="1" w:lastColumn="0" w:lastRow="0" w:noHBand="0" w:noVBand="1" w:val="04A0"/>
        <w:tblInd w:w="556.0" w:type="dxa"/>
      </w:tblPr>
      <w:tblGrid>
        <w:gridCol w:w="2408"/>
        <w:gridCol w:w="2408"/>
        <w:gridCol w:w="2408"/>
        <w:gridCol w:w="2408"/>
      </w:tblGrid>
      <w:tr>
        <w:trPr>
          <w:trHeight w:hRule="exact" w:val="10230"/>
        </w:trPr>
        <w:tc>
          <w:tcPr>
            <w:tcW w:type="dxa" w:w="1590"/>
            <w:tcBorders>
              <w:bottom w:sz="4.0" w:val="single" w:color="#488204"/>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009650" cy="64300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09650" cy="6430010"/>
                          </a:xfrm>
                          <a:prstGeom prst="rect"/>
                        </pic:spPr>
                      </pic:pic>
                    </a:graphicData>
                  </a:graphic>
                </wp:inline>
              </w:drawing>
            </w:r>
          </w:p>
        </w:tc>
        <w:tc>
          <w:tcPr>
            <w:tcW w:type="dxa" w:w="1600"/>
            <w:tcBorders>
              <w:bottom w:sz="4.0" w:val="single" w:color="#488204"/>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010919" cy="64338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0919" cy="6433820"/>
                          </a:xfrm>
                          <a:prstGeom prst="rect"/>
                        </pic:spPr>
                      </pic:pic>
                    </a:graphicData>
                  </a:graphic>
                </wp:inline>
              </w:drawing>
            </w:r>
          </w:p>
        </w:tc>
        <w:tc>
          <w:tcPr>
            <w:tcW w:type="dxa" w:w="1380"/>
            <w:tcBorders>
              <w:bottom w:sz="4.0" w:val="single" w:color="#488204"/>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883919" cy="64325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83919" cy="6432550"/>
                          </a:xfrm>
                          <a:prstGeom prst="rect"/>
                        </pic:spPr>
                      </pic:pic>
                    </a:graphicData>
                  </a:graphic>
                </wp:inline>
              </w:drawing>
            </w:r>
          </w:p>
        </w:tc>
        <w:tc>
          <w:tcPr>
            <w:tcW w:type="dxa" w:w="1424"/>
            <w:tcBorders>
              <w:bottom w:sz="4.0" w:val="single" w:color="#488204"/>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883919" cy="64338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83919" cy="6433820"/>
                          </a:xfrm>
                          <a:prstGeom prst="rect"/>
                        </pic:spPr>
                      </pic:pic>
                    </a:graphicData>
                  </a:graphic>
                </wp:inline>
              </w:drawing>
            </w:r>
          </w:p>
        </w:tc>
      </w:tr>
    </w:tbl>
    <w:p>
      <w:pPr>
        <w:autoSpaceDN w:val="0"/>
        <w:autoSpaceDE w:val="0"/>
        <w:widowControl/>
        <w:spacing w:line="204" w:lineRule="auto" w:before="286"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15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tbl>
      <w:tblPr>
        <w:tblW w:type="auto" w:w="0"/>
        <w:tblLayout w:type="fixed"/>
        <w:tblLook w:firstColumn="1" w:firstRow="1" w:lastColumn="0" w:lastRow="0" w:noHBand="0" w:noVBand="1" w:val="04A0"/>
        <w:tblInd w:w="556.0" w:type="dxa"/>
      </w:tblPr>
      <w:tblGrid>
        <w:gridCol w:w="3211"/>
        <w:gridCol w:w="3211"/>
        <w:gridCol w:w="3211"/>
      </w:tblGrid>
      <w:tr>
        <w:trPr>
          <w:trHeight w:hRule="exact" w:val="11884"/>
        </w:trPr>
        <w:tc>
          <w:tcPr>
            <w:tcW w:type="dxa" w:w="1850"/>
            <w:tcBorders>
              <w:bottom w:sz="4.0" w:val="single" w:color="#488204"/>
            </w:tcBorders>
            <w:tcMar>
              <w:start w:w="0" w:type="dxa"/>
              <w:end w:w="0" w:type="dxa"/>
            </w:tcMar>
          </w:tcPr>
          <w:p>
            <w:pPr>
              <w:autoSpaceDN w:val="0"/>
              <w:autoSpaceDE w:val="0"/>
              <w:widowControl/>
              <w:spacing w:line="240" w:lineRule="auto" w:before="1120" w:after="0"/>
              <w:ind w:left="0" w:right="0" w:firstLine="0"/>
              <w:jc w:val="left"/>
            </w:pPr>
            <w:r>
              <w:drawing>
                <wp:inline xmlns:a="http://schemas.openxmlformats.org/drawingml/2006/main" xmlns:pic="http://schemas.openxmlformats.org/drawingml/2006/picture">
                  <wp:extent cx="1032509" cy="68097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32509" cy="6809740"/>
                          </a:xfrm>
                          <a:prstGeom prst="rect"/>
                        </pic:spPr>
                      </pic:pic>
                    </a:graphicData>
                  </a:graphic>
                </wp:inline>
              </w:drawing>
            </w:r>
          </w:p>
        </w:tc>
        <w:tc>
          <w:tcPr>
            <w:tcW w:type="dxa" w:w="2100"/>
            <w:tcBorders>
              <w:bottom w:sz="4.0" w:val="single" w:color="#488204"/>
            </w:tcBorders>
            <w:tcMar>
              <w:start w:w="0" w:type="dxa"/>
              <w:end w:w="0" w:type="dxa"/>
            </w:tcMar>
          </w:tcPr>
          <w:p>
            <w:pPr>
              <w:autoSpaceDN w:val="0"/>
              <w:autoSpaceDE w:val="0"/>
              <w:widowControl/>
              <w:spacing w:line="240" w:lineRule="auto" w:before="1110" w:after="0"/>
              <w:ind w:left="0" w:right="0" w:firstLine="0"/>
              <w:jc w:val="center"/>
            </w:pPr>
            <w:r>
              <w:drawing>
                <wp:inline xmlns:a="http://schemas.openxmlformats.org/drawingml/2006/main" xmlns:pic="http://schemas.openxmlformats.org/drawingml/2006/picture">
                  <wp:extent cx="1032510" cy="681100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2510" cy="6811009"/>
                          </a:xfrm>
                          <a:prstGeom prst="rect"/>
                        </pic:spPr>
                      </pic:pic>
                    </a:graphicData>
                  </a:graphic>
                </wp:inline>
              </w:drawing>
            </w:r>
          </w:p>
        </w:tc>
        <w:tc>
          <w:tcPr>
            <w:tcW w:type="dxa" w:w="1882"/>
            <w:tcBorders>
              <w:bottom w:sz="4.0" w:val="single" w:color="#488204"/>
            </w:tcBorders>
            <w:tcMar>
              <w:start w:w="0" w:type="dxa"/>
              <w:end w:w="0" w:type="dxa"/>
            </w:tcMar>
          </w:tcPr>
          <w:p>
            <w:pPr>
              <w:autoSpaceDN w:val="0"/>
              <w:autoSpaceDE w:val="0"/>
              <w:widowControl/>
              <w:spacing w:line="240" w:lineRule="auto" w:before="1110" w:after="0"/>
              <w:ind w:left="238" w:right="0" w:firstLine="0"/>
              <w:jc w:val="left"/>
            </w:pPr>
            <w:r>
              <w:drawing>
                <wp:inline xmlns:a="http://schemas.openxmlformats.org/drawingml/2006/main" xmlns:pic="http://schemas.openxmlformats.org/drawingml/2006/picture">
                  <wp:extent cx="1042670" cy="681481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42670" cy="6814819"/>
                          </a:xfrm>
                          <a:prstGeom prst="rect"/>
                        </pic:spPr>
                      </pic:pic>
                    </a:graphicData>
                  </a:graphic>
                </wp:inline>
              </w:drawing>
            </w:r>
          </w:p>
        </w:tc>
      </w:tr>
    </w:tbl>
    <w:p>
      <w:pPr>
        <w:autoSpaceDN w:val="0"/>
        <w:autoSpaceDE w:val="0"/>
        <w:widowControl/>
        <w:spacing w:line="204" w:lineRule="auto" w:before="162"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16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p>
      <w:pPr>
        <w:sectPr>
          <w:pgSz w:w="11906" w:h="16838"/>
          <w:pgMar w:top="962" w:right="0" w:bottom="960" w:left="834" w:header="720" w:footer="720" w:gutter="0"/>
          <w:cols/>
          <w:docGrid w:linePitch="360"/>
        </w:sectPr>
      </w:pPr>
    </w:p>
    <w:p>
      <w:pPr>
        <w:autoSpaceDN w:val="0"/>
        <w:autoSpaceDE w:val="0"/>
        <w:widowControl/>
        <w:spacing w:line="220" w:lineRule="exact" w:before="0" w:after="742"/>
        <w:ind w:left="0" w:right="0"/>
      </w:pPr>
    </w:p>
    <w:tbl>
      <w:tblPr>
        <w:tblW w:type="auto" w:w="0"/>
        <w:tblLayout w:type="fixed"/>
        <w:tblLook w:firstColumn="1" w:firstRow="1" w:lastColumn="0" w:lastRow="0" w:noHBand="0" w:noVBand="1" w:val="04A0"/>
        <w:tblInd w:w="556.0" w:type="dxa"/>
      </w:tblPr>
      <w:tblGrid>
        <w:gridCol w:w="3211"/>
        <w:gridCol w:w="3211"/>
        <w:gridCol w:w="3211"/>
      </w:tblGrid>
      <w:tr>
        <w:trPr>
          <w:trHeight w:hRule="exact" w:val="11906"/>
        </w:trPr>
        <w:tc>
          <w:tcPr>
            <w:tcW w:type="dxa" w:w="1830"/>
            <w:tcBorders>
              <w:bottom w:sz="4.0" w:val="single" w:color="#488204"/>
            </w:tcBorders>
            <w:tcMar>
              <w:start w:w="0" w:type="dxa"/>
              <w:end w:w="0" w:type="dxa"/>
            </w:tcMar>
          </w:tcPr>
          <w:p>
            <w:pPr>
              <w:autoSpaceDN w:val="0"/>
              <w:autoSpaceDE w:val="0"/>
              <w:widowControl/>
              <w:spacing w:line="240" w:lineRule="auto" w:before="1110" w:after="0"/>
              <w:ind w:left="0" w:right="0" w:firstLine="0"/>
              <w:jc w:val="left"/>
            </w:pPr>
            <w:r>
              <w:drawing>
                <wp:inline xmlns:a="http://schemas.openxmlformats.org/drawingml/2006/main" xmlns:pic="http://schemas.openxmlformats.org/drawingml/2006/picture">
                  <wp:extent cx="1046480" cy="683005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046480" cy="6830059"/>
                          </a:xfrm>
                          <a:prstGeom prst="rect"/>
                        </pic:spPr>
                      </pic:pic>
                    </a:graphicData>
                  </a:graphic>
                </wp:inline>
              </w:drawing>
            </w:r>
          </w:p>
        </w:tc>
        <w:tc>
          <w:tcPr>
            <w:tcW w:type="dxa" w:w="2180"/>
            <w:tcBorders>
              <w:bottom w:sz="4.0" w:val="single" w:color="#488204"/>
            </w:tcBorders>
            <w:tcMar>
              <w:start w:w="0" w:type="dxa"/>
              <w:end w:w="0" w:type="dxa"/>
            </w:tcMar>
          </w:tcPr>
          <w:p>
            <w:pPr>
              <w:autoSpaceDN w:val="0"/>
              <w:autoSpaceDE w:val="0"/>
              <w:widowControl/>
              <w:spacing w:line="240" w:lineRule="auto" w:before="1132" w:after="0"/>
              <w:ind w:left="0" w:right="0" w:firstLine="0"/>
              <w:jc w:val="center"/>
            </w:pPr>
            <w:r>
              <w:drawing>
                <wp:inline xmlns:a="http://schemas.openxmlformats.org/drawingml/2006/main" xmlns:pic="http://schemas.openxmlformats.org/drawingml/2006/picture">
                  <wp:extent cx="1145539" cy="681481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145539" cy="6814819"/>
                          </a:xfrm>
                          <a:prstGeom prst="rect"/>
                        </pic:spPr>
                      </pic:pic>
                    </a:graphicData>
                  </a:graphic>
                </wp:inline>
              </w:drawing>
            </w:r>
          </w:p>
        </w:tc>
        <w:tc>
          <w:tcPr>
            <w:tcW w:type="dxa" w:w="2042"/>
            <w:tcBorders>
              <w:bottom w:sz="4.0" w:val="single" w:color="#488204"/>
            </w:tcBorders>
            <w:tcMar>
              <w:start w:w="0" w:type="dxa"/>
              <w:end w:w="0" w:type="dxa"/>
            </w:tcMar>
          </w:tcPr>
          <w:p>
            <w:pPr>
              <w:autoSpaceDN w:val="0"/>
              <w:autoSpaceDE w:val="0"/>
              <w:widowControl/>
              <w:spacing w:line="240" w:lineRule="auto" w:before="1132" w:after="0"/>
              <w:ind w:left="188" w:right="0" w:firstLine="0"/>
              <w:jc w:val="left"/>
            </w:pPr>
            <w:r>
              <w:drawing>
                <wp:inline xmlns:a="http://schemas.openxmlformats.org/drawingml/2006/main" xmlns:pic="http://schemas.openxmlformats.org/drawingml/2006/picture">
                  <wp:extent cx="1169670" cy="681481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169670" cy="6814819"/>
                          </a:xfrm>
                          <a:prstGeom prst="rect"/>
                        </pic:spPr>
                      </pic:pic>
                    </a:graphicData>
                  </a:graphic>
                </wp:inline>
              </w:drawing>
            </w:r>
          </w:p>
        </w:tc>
      </w:tr>
    </w:tbl>
    <w:p>
      <w:pPr>
        <w:autoSpaceDN w:val="0"/>
        <w:autoSpaceDE w:val="0"/>
        <w:widowControl/>
        <w:spacing w:line="204" w:lineRule="auto" w:before="140" w:after="0"/>
        <w:ind w:left="0" w:right="6654" w:firstLine="0"/>
        <w:jc w:val="right"/>
      </w:pPr>
      <w:r>
        <w:rPr>
          <w:w w:val="102.39999771118164"/>
          <w:rFonts w:ascii="SimSun" w:hAnsi="SimSun" w:eastAsia="SimSun"/>
          <w:b w:val="0"/>
          <w:i w:val="0"/>
          <w:color w:val="000000"/>
          <w:sz w:val="15"/>
        </w:rPr>
        <w:t>第</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r>
        <w:rPr>
          <w:w w:val="102.39999771118164"/>
          <w:rFonts w:ascii="SimSun" w:hAnsi="SimSun" w:eastAsia="SimSun"/>
          <w:b w:val="0"/>
          <w:i w:val="0"/>
          <w:color w:val="000000"/>
          <w:sz w:val="15"/>
        </w:rPr>
        <w:t>共</w:t>
      </w:r>
      <w:r>
        <w:rPr>
          <w:w w:val="102.39999771118164"/>
          <w:rFonts w:ascii="Times New Roman" w:hAnsi="Times New Roman" w:eastAsia="Times New Roman"/>
          <w:b w:val="0"/>
          <w:i w:val="0"/>
          <w:color w:val="000000"/>
          <w:sz w:val="15"/>
        </w:rPr>
        <w:t xml:space="preserve"> 17 </w:t>
      </w:r>
      <w:r>
        <w:rPr>
          <w:w w:val="102.39999771118164"/>
          <w:rFonts w:ascii="SimSun" w:hAnsi="SimSun" w:eastAsia="SimSun"/>
          <w:b w:val="0"/>
          <w:i w:val="0"/>
          <w:color w:val="000000"/>
          <w:sz w:val="15"/>
        </w:rPr>
        <w:t>页</w:t>
      </w:r>
    </w:p>
    <w:sectPr w:rsidR="00FC693F" w:rsidRPr="0006063C" w:rsidSect="00034616">
      <w:pgSz w:w="11906" w:h="16838"/>
      <w:pgMar w:top="962" w:right="0" w:bottom="960" w:left="834"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