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D9" w:rsidRDefault="005F6214">
      <w:pPr>
        <w:ind w:firstLine="420"/>
        <w:rPr>
          <w:sz w:val="24"/>
        </w:rPr>
      </w:pPr>
      <w:r>
        <w:rPr>
          <w:rFonts w:hint="eastAsia"/>
          <w:sz w:val="24"/>
        </w:rPr>
        <w:t>第四周：向学生介绍演示系统使用的对象一些企业的职工或是人事，系统操作要尽可能简介。</w:t>
      </w:r>
    </w:p>
    <w:p w:rsidR="00D439D9" w:rsidRDefault="005F6214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要演示一些符合企业要求的系统</w:t>
      </w:r>
      <w:r>
        <w:rPr>
          <w:rFonts w:hint="eastAsia"/>
          <w:sz w:val="24"/>
        </w:rPr>
        <w:t>。</w:t>
      </w:r>
    </w:p>
    <w:p w:rsidR="00D439D9" w:rsidRDefault="005F6214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对待演示的系统</w:t>
      </w:r>
      <w:r>
        <w:rPr>
          <w:rFonts w:hint="eastAsia"/>
          <w:sz w:val="24"/>
        </w:rPr>
        <w:t>，不仅要展示其核心代码和动态执行过程，还要演示该系统</w:t>
      </w:r>
      <w:r>
        <w:rPr>
          <w:rFonts w:hint="eastAsia"/>
          <w:sz w:val="24"/>
        </w:rPr>
        <w:t>在执行过程中的突出点。</w:t>
      </w:r>
    </w:p>
    <w:p w:rsidR="00D439D9" w:rsidRDefault="005F6214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职工能够参与到系统的成分</w:t>
      </w:r>
      <w:r>
        <w:rPr>
          <w:rFonts w:hint="eastAsia"/>
          <w:sz w:val="24"/>
        </w:rPr>
        <w:t>，可以进行相应的操作，如查询信息。</w:t>
      </w:r>
      <w:bookmarkStart w:id="0" w:name="_GoBack"/>
      <w:bookmarkEnd w:id="0"/>
    </w:p>
    <w:p w:rsidR="00D439D9" w:rsidRDefault="00D439D9"/>
    <w:sectPr w:rsidR="00D4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783B0"/>
    <w:multiLevelType w:val="singleLevel"/>
    <w:tmpl w:val="5AA783B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86935"/>
    <w:rsid w:val="005F6214"/>
    <w:rsid w:val="00D439D9"/>
    <w:rsid w:val="6FD2624A"/>
    <w:rsid w:val="7F38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7E604"/>
  <w15:docId w15:val="{CBC3CC5F-0493-4D76-9E37-F4E1143B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2019-05-20T13:25:00Z</dcterms:created>
  <dcterms:modified xsi:type="dcterms:W3CDTF">2019-05-20T14:49:00Z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