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CCA99" w14:textId="08CE82C1" w:rsidR="00884B0E" w:rsidRDefault="006E5EBE">
      <w:r>
        <w:rPr>
          <w:rFonts w:hint="eastAsia"/>
        </w:rPr>
        <w:t>主键和索引的区别：</w:t>
      </w:r>
    </w:p>
    <w:p w14:paraId="757AD6D0" w14:textId="62249673" w:rsidR="006E5EBE" w:rsidRDefault="006E5EBE">
      <w:pPr>
        <w:rPr>
          <w:rFonts w:hint="eastAsia"/>
        </w:rPr>
      </w:pPr>
      <w:r>
        <w:rPr>
          <w:rFonts w:ascii="Arial" w:hAnsi="Arial" w:cs="Arial"/>
          <w:color w:val="362E2B"/>
          <w:sz w:val="22"/>
          <w:shd w:val="clear" w:color="auto" w:fill="FFFFFF"/>
        </w:rPr>
        <w:t>1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）</w:t>
      </w:r>
      <w:r>
        <w:rPr>
          <w:rFonts w:ascii="Arial" w:hAnsi="Arial" w:cs="Arial"/>
          <w:color w:val="362E2B"/>
          <w:sz w:val="22"/>
          <w:shd w:val="clear" w:color="auto" w:fill="FFFFFF"/>
        </w:rPr>
        <w:t>主键是为了标识数据库记录唯一性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不允许记录重复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且键值不能为空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主键也是一个特殊索引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。</w:t>
      </w:r>
      <w:r>
        <w:rPr>
          <w:rFonts w:ascii="Arial" w:hAnsi="Arial" w:cs="Arial"/>
          <w:color w:val="362E2B"/>
          <w:sz w:val="22"/>
        </w:rPr>
        <w:br/>
      </w:r>
      <w:r>
        <w:rPr>
          <w:rFonts w:ascii="Arial" w:hAnsi="Arial" w:cs="Arial"/>
          <w:color w:val="362E2B"/>
          <w:sz w:val="22"/>
          <w:shd w:val="clear" w:color="auto" w:fill="FFFFFF"/>
        </w:rPr>
        <w:t>2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）</w:t>
      </w:r>
      <w:r>
        <w:rPr>
          <w:rFonts w:ascii="Arial" w:hAnsi="Arial" w:cs="Arial"/>
          <w:color w:val="362E2B"/>
          <w:sz w:val="22"/>
          <w:shd w:val="clear" w:color="auto" w:fill="FFFFFF"/>
        </w:rPr>
        <w:t>数据表中只允许有一个主键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但是可以有多个索引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。</w:t>
      </w:r>
      <w:r>
        <w:rPr>
          <w:rFonts w:ascii="Arial" w:hAnsi="Arial" w:cs="Arial"/>
          <w:color w:val="362E2B"/>
          <w:sz w:val="22"/>
        </w:rPr>
        <w:br/>
      </w:r>
      <w:r>
        <w:rPr>
          <w:rFonts w:ascii="Arial" w:hAnsi="Arial" w:cs="Arial"/>
          <w:color w:val="362E2B"/>
          <w:sz w:val="22"/>
          <w:shd w:val="clear" w:color="auto" w:fill="FFFFFF"/>
        </w:rPr>
        <w:t>3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）</w:t>
      </w:r>
      <w:r>
        <w:rPr>
          <w:rFonts w:ascii="Arial" w:hAnsi="Arial" w:cs="Arial"/>
          <w:color w:val="362E2B"/>
          <w:sz w:val="22"/>
          <w:shd w:val="clear" w:color="auto" w:fill="FFFFFF"/>
        </w:rPr>
        <w:t>使用主键会数据库会自动创建主索引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也可以在非主键上创建索引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提高</w:t>
      </w:r>
      <w:r>
        <w:rPr>
          <w:rFonts w:ascii="Arial" w:hAnsi="Arial" w:cs="Arial"/>
          <w:color w:val="362E2B"/>
          <w:sz w:val="22"/>
          <w:shd w:val="clear" w:color="auto" w:fill="FFFFFF"/>
        </w:rPr>
        <w:t>查询效率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，可以</w:t>
      </w:r>
      <w:r>
        <w:rPr>
          <w:rFonts w:ascii="Arial" w:hAnsi="Arial" w:cs="Arial"/>
          <w:color w:val="362E2B"/>
          <w:sz w:val="22"/>
          <w:shd w:val="clear" w:color="auto" w:fill="FFFFFF"/>
        </w:rPr>
        <w:t>不需要进行全表扫描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。</w:t>
      </w:r>
      <w:r>
        <w:rPr>
          <w:rFonts w:ascii="Arial" w:hAnsi="Arial" w:cs="Arial"/>
          <w:color w:val="362E2B"/>
          <w:sz w:val="22"/>
        </w:rPr>
        <w:br/>
      </w:r>
      <w:r>
        <w:rPr>
          <w:rFonts w:ascii="Arial" w:hAnsi="Arial" w:cs="Arial"/>
          <w:color w:val="362E2B"/>
          <w:sz w:val="22"/>
          <w:shd w:val="clear" w:color="auto" w:fill="FFFFFF"/>
        </w:rPr>
        <w:t>4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）</w:t>
      </w:r>
      <w:r>
        <w:rPr>
          <w:rFonts w:ascii="Verdana" w:hAnsi="Verdana"/>
          <w:color w:val="362E2B"/>
          <w:sz w:val="22"/>
          <w:shd w:val="clear" w:color="auto" w:fill="FFFFFF"/>
        </w:rPr>
        <w:t>主键</w:t>
      </w:r>
      <w:r>
        <w:rPr>
          <w:rFonts w:ascii="Arial" w:hAnsi="Arial" w:cs="Arial"/>
          <w:color w:val="362E2B"/>
          <w:sz w:val="22"/>
          <w:shd w:val="clear" w:color="auto" w:fill="FFFFFF"/>
        </w:rPr>
        <w:t>索引外索引的值可以为空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。</w:t>
      </w:r>
      <w:r>
        <w:rPr>
          <w:rFonts w:ascii="Arial" w:hAnsi="Arial" w:cs="Arial"/>
          <w:color w:val="362E2B"/>
          <w:sz w:val="22"/>
        </w:rPr>
        <w:br/>
      </w:r>
      <w:r>
        <w:rPr>
          <w:rFonts w:ascii="Arial" w:hAnsi="Arial" w:cs="Arial"/>
          <w:color w:val="362E2B"/>
          <w:sz w:val="22"/>
          <w:shd w:val="clear" w:color="auto" w:fill="FFFFFF"/>
        </w:rPr>
        <w:t>5</w:t>
      </w:r>
      <w:r>
        <w:rPr>
          <w:rFonts w:ascii="Arial" w:hAnsi="Arial" w:cs="Arial" w:hint="eastAsia"/>
          <w:color w:val="362E2B"/>
          <w:sz w:val="22"/>
          <w:shd w:val="clear" w:color="auto" w:fill="FFFFFF"/>
        </w:rPr>
        <w:t>）</w:t>
      </w:r>
      <w:r>
        <w:rPr>
          <w:rFonts w:ascii="Arial" w:hAnsi="Arial" w:cs="Arial"/>
          <w:color w:val="362E2B"/>
          <w:sz w:val="22"/>
          <w:shd w:val="clear" w:color="auto" w:fill="FFFFFF"/>
        </w:rPr>
        <w:t>主键也可以由多个字段组成</w:t>
      </w:r>
      <w:r>
        <w:rPr>
          <w:rFonts w:ascii="Arial" w:hAnsi="Arial" w:cs="Arial"/>
          <w:color w:val="362E2B"/>
          <w:sz w:val="22"/>
          <w:shd w:val="clear" w:color="auto" w:fill="FFFFFF"/>
        </w:rPr>
        <w:t>,</w:t>
      </w:r>
      <w:r>
        <w:rPr>
          <w:rFonts w:ascii="Arial" w:hAnsi="Arial" w:cs="Arial"/>
          <w:color w:val="362E2B"/>
          <w:sz w:val="22"/>
          <w:shd w:val="clear" w:color="auto" w:fill="FFFFFF"/>
        </w:rPr>
        <w:t>组成复合</w:t>
      </w:r>
      <w:r>
        <w:rPr>
          <w:rFonts w:ascii="Verdana" w:hAnsi="Verdana"/>
          <w:color w:val="362E2B"/>
          <w:sz w:val="22"/>
          <w:shd w:val="clear" w:color="auto" w:fill="FFFFFF"/>
        </w:rPr>
        <w:t>主键</w:t>
      </w:r>
      <w:r>
        <w:rPr>
          <w:rFonts w:ascii="Verdana" w:hAnsi="Verdana"/>
          <w:color w:val="362E2B"/>
          <w:sz w:val="22"/>
          <w:shd w:val="clear" w:color="auto" w:fill="FFFFFF"/>
        </w:rPr>
        <w:t>,</w:t>
      </w:r>
      <w:r>
        <w:rPr>
          <w:rFonts w:ascii="Verdana" w:hAnsi="Verdana"/>
          <w:color w:val="362E2B"/>
          <w:sz w:val="22"/>
          <w:shd w:val="clear" w:color="auto" w:fill="FFFFFF"/>
        </w:rPr>
        <w:t>同时主键肯定也是唯一索引</w:t>
      </w:r>
      <w:r>
        <w:rPr>
          <w:rFonts w:ascii="Verdana" w:hAnsi="Verdana" w:hint="eastAsia"/>
          <w:color w:val="362E2B"/>
          <w:sz w:val="22"/>
          <w:shd w:val="clear" w:color="auto" w:fill="FFFFFF"/>
        </w:rPr>
        <w:t>。</w:t>
      </w:r>
      <w:bookmarkStart w:id="0" w:name="_GoBack"/>
      <w:bookmarkEnd w:id="0"/>
      <w:r>
        <w:rPr>
          <w:rFonts w:ascii="Verdana" w:hAnsi="Verdana"/>
          <w:color w:val="362E2B"/>
          <w:sz w:val="22"/>
          <w:shd w:val="clear" w:color="auto" w:fill="FFFFFF"/>
        </w:rPr>
        <w:br/>
      </w:r>
      <w:r>
        <w:rPr>
          <w:rFonts w:ascii="Verdana" w:hAnsi="Verdana"/>
          <w:color w:val="362E2B"/>
          <w:sz w:val="22"/>
          <w:shd w:val="clear" w:color="auto" w:fill="FFFFFF"/>
        </w:rPr>
        <w:t>6</w:t>
      </w:r>
      <w:r>
        <w:rPr>
          <w:rFonts w:ascii="Verdana" w:hAnsi="Verdana" w:hint="eastAsia"/>
          <w:color w:val="362E2B"/>
          <w:sz w:val="22"/>
          <w:shd w:val="clear" w:color="auto" w:fill="FFFFFF"/>
        </w:rPr>
        <w:t>）</w:t>
      </w:r>
      <w:r>
        <w:rPr>
          <w:rFonts w:ascii="Verdana" w:hAnsi="Verdana"/>
          <w:color w:val="362E2B"/>
          <w:sz w:val="22"/>
          <w:shd w:val="clear" w:color="auto" w:fill="FFFFFF"/>
        </w:rPr>
        <w:t>唯一索引则表示该索引值唯一</w:t>
      </w:r>
      <w:r>
        <w:rPr>
          <w:rFonts w:ascii="Verdana" w:hAnsi="Verdana"/>
          <w:color w:val="362E2B"/>
          <w:sz w:val="22"/>
          <w:shd w:val="clear" w:color="auto" w:fill="FFFFFF"/>
        </w:rPr>
        <w:t>,</w:t>
      </w:r>
      <w:r>
        <w:rPr>
          <w:rFonts w:ascii="Verdana" w:hAnsi="Verdana"/>
          <w:color w:val="362E2B"/>
          <w:sz w:val="22"/>
          <w:shd w:val="clear" w:color="auto" w:fill="FFFFFF"/>
        </w:rPr>
        <w:t>可以由一个或几个字段组成</w:t>
      </w:r>
      <w:r>
        <w:rPr>
          <w:rFonts w:ascii="Verdana" w:hAnsi="Verdana"/>
          <w:color w:val="362E2B"/>
          <w:sz w:val="22"/>
          <w:shd w:val="clear" w:color="auto" w:fill="FFFFFF"/>
        </w:rPr>
        <w:t>,</w:t>
      </w:r>
      <w:r>
        <w:rPr>
          <w:rFonts w:ascii="Verdana" w:hAnsi="Verdana"/>
          <w:color w:val="362E2B"/>
          <w:sz w:val="22"/>
          <w:shd w:val="clear" w:color="auto" w:fill="FFFFFF"/>
        </w:rPr>
        <w:t>一个表可以有多个唯一索引</w:t>
      </w:r>
      <w:r>
        <w:rPr>
          <w:rFonts w:ascii="Verdana" w:hAnsi="Verdana" w:hint="eastAsia"/>
          <w:color w:val="362E2B"/>
          <w:sz w:val="22"/>
          <w:shd w:val="clear" w:color="auto" w:fill="FFFFFF"/>
        </w:rPr>
        <w:t>。</w:t>
      </w:r>
    </w:p>
    <w:sectPr w:rsidR="006E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3AB1" w14:textId="77777777" w:rsidR="004F1688" w:rsidRDefault="004F1688" w:rsidP="006E5EBE">
      <w:r>
        <w:separator/>
      </w:r>
    </w:p>
  </w:endnote>
  <w:endnote w:type="continuationSeparator" w:id="0">
    <w:p w14:paraId="25114896" w14:textId="77777777" w:rsidR="004F1688" w:rsidRDefault="004F1688" w:rsidP="006E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B027" w14:textId="77777777" w:rsidR="004F1688" w:rsidRDefault="004F1688" w:rsidP="006E5EBE">
      <w:r>
        <w:separator/>
      </w:r>
    </w:p>
  </w:footnote>
  <w:footnote w:type="continuationSeparator" w:id="0">
    <w:p w14:paraId="06D34820" w14:textId="77777777" w:rsidR="004F1688" w:rsidRDefault="004F1688" w:rsidP="006E5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BD"/>
    <w:rsid w:val="004F1688"/>
    <w:rsid w:val="006E5EBE"/>
    <w:rsid w:val="00884B0E"/>
    <w:rsid w:val="00D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E811"/>
  <w15:chartTrackingRefBased/>
  <w15:docId w15:val="{0CE8D534-56C2-4302-A3BD-B90A01E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2018-10-12T17:26:00Z</dcterms:created>
  <dcterms:modified xsi:type="dcterms:W3CDTF">2018-10-12T17:28:00Z</dcterms:modified>
</cp:coreProperties>
</file>