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 Flask 的移动测试平台设计与实现》参考文献与正文引用修改说明</w:t>
      </w:r>
    </w:p>
    <w:p>
      <w:pPr>
        <w:spacing w:after="120"/>
      </w:pPr>
      <w:r>
        <w:t>说明：本文档依据《论文开始撰写注意-2024》中参考文献类型标注（[J][M][S][Z] 等）、标点与版式提示整理；学校《本科毕业论文（设计）格式规范》PDF 若与下述细则不一致，以 PDF 及指导教师要求为准。</w:t>
      </w:r>
    </w:p>
    <w:p>
      <w:pPr>
        <w:spacing w:after="120"/>
      </w:pPr>
      <w:r>
        <w:t>策略：第 1 章「前言」集中给出文献 [1]—[11] 的首次引用；第 2 章起按需点状引用 [12]—[20]；后文重复引用沿用首次编号。全文不调整原有句子先后顺序，仅在句末或逗号后追加角标。</w:t>
      </w:r>
    </w:p>
    <w:p>
      <w:pPr>
        <w:spacing w:after="120"/>
      </w:pPr>
      <w:r>
        <w:t>文献遴选（本次更新）：以近五年（2021—2026）为主；期刊论文优先《软件学报》《计算机研究与发展》《计算机应用研究》等可在期刊官网或 CNKI 核验的文献；法律与国家标准以中国人大网、国家市场监督管理总局/国家标准全文公开系统为准；技术栈类（REST 接口、Flask、MySQL、Vue、WebSocket 等）一律采用国内出版的中文期刊论文或专著，不列外文网站或境外机构技术手册。《中华人民共和国网络安全法》仍为现行有效法律，予以保留。</w:t>
      </w:r>
    </w:p>
    <w:p>
      <w:pPr>
        <w:pStyle w:val="Heading1"/>
      </w:pPr>
      <w:r>
        <w:t>一、文中引用与首次出现顺序（引用位置说明）</w:t>
      </w:r>
    </w:p>
    <w:p>
      <w:pPr>
        <w:spacing w:after="120"/>
      </w:pPr>
      <w:r>
        <w:t>编号规则：按在正文中首次出现的先后顺序编为 1—20；同一处多篇文献按编号升序写作 [3][4] 形式。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章节</w:t>
            </w:r>
          </w:p>
        </w:tc>
        <w:tc>
          <w:tcPr>
            <w:tcW w:type="dxa" w:w="2160"/>
          </w:tcPr>
          <w:p>
            <w:r>
              <w:t>位置（相对原稿）</w:t>
            </w:r>
          </w:p>
        </w:tc>
        <w:tc>
          <w:tcPr>
            <w:tcW w:type="dxa" w:w="2160"/>
          </w:tcPr>
          <w:p>
            <w:r>
              <w:t>对应文献主题</w:t>
            </w:r>
          </w:p>
        </w:tc>
      </w:tr>
      <w:tr>
        <w:tc>
          <w:tcPr>
            <w:tcW w:type="dxa" w:w="2160"/>
          </w:tcPr>
          <w:p>
            <w:r>
              <w:t>[1]</w:t>
            </w:r>
          </w:p>
        </w:tc>
        <w:tc>
          <w:tcPr>
            <w:tcW w:type="dxa" w:w="2160"/>
          </w:tcPr>
          <w:p>
            <w:r>
              <w:t>1.1 研究目的与意义</w:t>
            </w:r>
          </w:p>
        </w:tc>
        <w:tc>
          <w:tcPr>
            <w:tcW w:type="dxa" w:w="2160"/>
          </w:tcPr>
          <w:p>
            <w:r>
              <w:t>第一段末「……不可或缺的一环。」句号前</w:t>
            </w:r>
          </w:p>
        </w:tc>
        <w:tc>
          <w:tcPr>
            <w:tcW w:type="dxa" w:w="2160"/>
          </w:tcPr>
          <w:p>
            <w:r>
              <w:t>朱少民. 软件测试方法与技术</w:t>
            </w:r>
          </w:p>
        </w:tc>
      </w:tr>
      <w:tr>
        <w:tc>
          <w:tcPr>
            <w:tcW w:type="dxa" w:w="2160"/>
          </w:tcPr>
          <w:p>
            <w:r>
              <w:t>[2]</w:t>
            </w:r>
          </w:p>
        </w:tc>
        <w:tc>
          <w:tcPr>
            <w:tcW w:type="dxa" w:w="2160"/>
          </w:tcPr>
          <w:p>
            <w:r>
              <w:t>1.1 研究目的与意义</w:t>
            </w:r>
          </w:p>
        </w:tc>
        <w:tc>
          <w:tcPr>
            <w:tcW w:type="dxa" w:w="2160"/>
          </w:tcPr>
          <w:p>
            <w:r>
              <w:t>第二段末「……一体化支撑。」句号前（「从这一背景出发……」段）</w:t>
            </w:r>
          </w:p>
        </w:tc>
        <w:tc>
          <w:tcPr>
            <w:tcW w:type="dxa" w:w="2160"/>
          </w:tcPr>
          <w:p>
            <w:r>
              <w:t>王智钢等. 移动应用测试与质量保证</w:t>
            </w:r>
          </w:p>
        </w:tc>
      </w:tr>
      <w:tr>
        <w:tc>
          <w:tcPr>
            <w:tcW w:type="dxa" w:w="2160"/>
          </w:tcPr>
          <w:p>
            <w:r>
              <w:t>[3]</w:t>
            </w:r>
          </w:p>
        </w:tc>
        <w:tc>
          <w:tcPr>
            <w:tcW w:type="dxa" w:w="2160"/>
          </w:tcPr>
          <w:p>
            <w:r>
              <w:t>1.2 研究现状</w:t>
            </w:r>
          </w:p>
        </w:tc>
        <w:tc>
          <w:tcPr>
            <w:tcW w:type="dxa" w:w="2160"/>
          </w:tcPr>
          <w:p>
            <w:r>
              <w:t>第一段末「……衔接较弱。」句号前</w:t>
            </w:r>
          </w:p>
        </w:tc>
        <w:tc>
          <w:tcPr>
            <w:tcW w:type="dxa" w:w="2160"/>
          </w:tcPr>
          <w:p>
            <w:r>
              <w:t>中国信通院. DevOps 现状调查（研发交付与工程化）</w:t>
            </w:r>
          </w:p>
        </w:tc>
      </w:tr>
      <w:tr>
        <w:tc>
          <w:tcPr>
            <w:tcW w:type="dxa" w:w="2160"/>
          </w:tcPr>
          <w:p>
            <w:r>
              <w:t>[4]</w:t>
            </w:r>
          </w:p>
        </w:tc>
        <w:tc>
          <w:tcPr>
            <w:tcW w:type="dxa" w:w="2160"/>
          </w:tcPr>
          <w:p>
            <w:r>
              <w:t>1.2 研究现状</w:t>
            </w:r>
          </w:p>
        </w:tc>
        <w:tc>
          <w:tcPr>
            <w:tcW w:type="dxa" w:w="2160"/>
          </w:tcPr>
          <w:p>
            <w:r>
              <w:t>同上句，与 [3] 并列</w:t>
            </w:r>
          </w:p>
        </w:tc>
        <w:tc>
          <w:tcPr>
            <w:tcW w:type="dxa" w:w="2160"/>
          </w:tcPr>
          <w:p>
            <w:r>
              <w:t>胡鹏等. 持续集成与回归测试优化</w:t>
            </w:r>
          </w:p>
        </w:tc>
      </w:tr>
      <w:tr>
        <w:tc>
          <w:tcPr>
            <w:tcW w:type="dxa" w:w="2160"/>
          </w:tcPr>
          <w:p>
            <w:r>
              <w:t>[5]</w:t>
            </w:r>
          </w:p>
        </w:tc>
        <w:tc>
          <w:tcPr>
            <w:tcW w:type="dxa" w:w="2160"/>
          </w:tcPr>
          <w:p>
            <w:r>
              <w:t>1.2 研究现状</w:t>
            </w:r>
          </w:p>
        </w:tc>
        <w:tc>
          <w:tcPr>
            <w:tcW w:type="dxa" w:w="2160"/>
          </w:tcPr>
          <w:p>
            <w:r>
              <w:t>第二段末「……仍较少见。」句号前</w:t>
            </w:r>
          </w:p>
        </w:tc>
        <w:tc>
          <w:tcPr>
            <w:tcW w:type="dxa" w:w="2160"/>
          </w:tcPr>
          <w:p>
            <w:r>
              <w:t>刘哲等. 移动应用 UI 显示缺陷经验研究</w:t>
            </w:r>
          </w:p>
        </w:tc>
      </w:tr>
      <w:tr>
        <w:tc>
          <w:tcPr>
            <w:tcW w:type="dxa" w:w="2160"/>
          </w:tcPr>
          <w:p>
            <w:r>
              <w:t>[6]</w:t>
            </w:r>
          </w:p>
        </w:tc>
        <w:tc>
          <w:tcPr>
            <w:tcW w:type="dxa" w:w="2160"/>
          </w:tcPr>
          <w:p>
            <w:r>
              <w:t>1.2 研究现状</w:t>
            </w:r>
          </w:p>
        </w:tc>
        <w:tc>
          <w:tcPr>
            <w:tcW w:type="dxa" w:w="2160"/>
          </w:tcPr>
          <w:p>
            <w:r>
              <w:t>第三段末「……仍相对缺乏。」句号前</w:t>
            </w:r>
          </w:p>
        </w:tc>
        <w:tc>
          <w:tcPr>
            <w:tcW w:type="dxa" w:w="2160"/>
          </w:tcPr>
          <w:p>
            <w:r>
              <w:t>钟怡等. 安卓自动化测试工具评估</w:t>
            </w:r>
          </w:p>
        </w:tc>
      </w:tr>
      <w:tr>
        <w:tc>
          <w:tcPr>
            <w:tcW w:type="dxa" w:w="2160"/>
          </w:tcPr>
          <w:p>
            <w:r>
              <w:t>[7]</w:t>
            </w:r>
          </w:p>
        </w:tc>
        <w:tc>
          <w:tcPr>
            <w:tcW w:type="dxa" w:w="2160"/>
          </w:tcPr>
          <w:p>
            <w:r>
              <w:t>1.2 研究现状</w:t>
            </w:r>
          </w:p>
        </w:tc>
        <w:tc>
          <w:tcPr>
            <w:tcW w:type="dxa" w:w="2160"/>
          </w:tcPr>
          <w:p>
            <w:r>
              <w:t>第四段末句「……仍处于探索阶段。」句号前，与 [8] 同一处按升序写作 [7][8]</w:t>
            </w:r>
          </w:p>
        </w:tc>
        <w:tc>
          <w:tcPr>
            <w:tcW w:type="dxa" w:w="2160"/>
          </w:tcPr>
          <w:p>
            <w:r>
              <w:t>李必信等. 智能化软件测试技术</w:t>
            </w:r>
          </w:p>
        </w:tc>
      </w:tr>
      <w:tr>
        <w:tc>
          <w:tcPr>
            <w:tcW w:type="dxa" w:w="2160"/>
          </w:tcPr>
          <w:p>
            <w:r>
              <w:t>[8]</w:t>
            </w:r>
          </w:p>
        </w:tc>
        <w:tc>
          <w:tcPr>
            <w:tcW w:type="dxa" w:w="2160"/>
          </w:tcPr>
          <w:p>
            <w:r>
              <w:t>1.2 研究现状</w:t>
            </w:r>
          </w:p>
        </w:tc>
        <w:tc>
          <w:tcPr>
            <w:tcW w:type="dxa" w:w="2160"/>
          </w:tcPr>
          <w:p>
            <w:r>
              <w:t>同上</w:t>
            </w:r>
          </w:p>
        </w:tc>
        <w:tc>
          <w:tcPr>
            <w:tcW w:type="dxa" w:w="2160"/>
          </w:tcPr>
          <w:p>
            <w:r>
              <w:t>丁艳茹等. 软件测试数据生成技术</w:t>
            </w:r>
          </w:p>
        </w:tc>
      </w:tr>
      <w:tr>
        <w:tc>
          <w:tcPr>
            <w:tcW w:type="dxa" w:w="2160"/>
          </w:tcPr>
          <w:p>
            <w:r>
              <w:t>[9]</w:t>
            </w:r>
          </w:p>
        </w:tc>
        <w:tc>
          <w:tcPr>
            <w:tcW w:type="dxa" w:w="2160"/>
          </w:tcPr>
          <w:p>
            <w:r>
              <w:t>1.2 研究现状</w:t>
            </w:r>
          </w:p>
        </w:tc>
        <w:tc>
          <w:tcPr>
            <w:tcW w:type="dxa" w:w="2160"/>
          </w:tcPr>
          <w:p>
            <w:r>
              <w:t>第五段（国外产品综述）末「……深度结合仍不足。」句号前</w:t>
            </w:r>
          </w:p>
        </w:tc>
        <w:tc>
          <w:tcPr>
            <w:tcW w:type="dxa" w:w="2160"/>
          </w:tcPr>
          <w:p>
            <w:r>
              <w:t>张少坤等. 移动应用 GUI 测试综述</w:t>
            </w:r>
          </w:p>
        </w:tc>
      </w:tr>
      <w:tr>
        <w:tc>
          <w:tcPr>
            <w:tcW w:type="dxa" w:w="2160"/>
          </w:tcPr>
          <w:p>
            <w:r>
              <w:t>[10]</w:t>
            </w:r>
          </w:p>
        </w:tc>
        <w:tc>
          <w:tcPr>
            <w:tcW w:type="dxa" w:w="2160"/>
          </w:tcPr>
          <w:p>
            <w:r>
              <w:t>1.2 研究现状</w:t>
            </w:r>
          </w:p>
        </w:tc>
        <w:tc>
          <w:tcPr>
            <w:tcW w:type="dxa" w:w="2160"/>
          </w:tcPr>
          <w:p>
            <w:r>
              <w:t>第六段「……仍较为缺乏，」的逗号前（一体化平台缺乏处）</w:t>
            </w:r>
          </w:p>
        </w:tc>
        <w:tc>
          <w:tcPr>
            <w:tcW w:type="dxa" w:w="2160"/>
          </w:tcPr>
          <w:p>
            <w:r>
              <w:t>郑炜等. 安卓移动应用兼容性测试综述</w:t>
            </w:r>
          </w:p>
        </w:tc>
      </w:tr>
      <w:tr>
        <w:tc>
          <w:tcPr>
            <w:tcW w:type="dxa" w:w="2160"/>
          </w:tcPr>
          <w:p>
            <w:r>
              <w:t>[11]</w:t>
            </w:r>
          </w:p>
        </w:tc>
        <w:tc>
          <w:tcPr>
            <w:tcW w:type="dxa" w:w="2160"/>
          </w:tcPr>
          <w:p>
            <w:r>
              <w:t>1.2 研究现状</w:t>
            </w:r>
          </w:p>
        </w:tc>
        <w:tc>
          <w:tcPr>
            <w:tcW w:type="dxa" w:w="2160"/>
          </w:tcPr>
          <w:p>
            <w:r>
              <w:t>同上段末句「……开展设计与实现。」句号前</w:t>
            </w:r>
          </w:p>
        </w:tc>
        <w:tc>
          <w:tcPr>
            <w:tcW w:type="dxa" w:w="2160"/>
          </w:tcPr>
          <w:p>
            <w:r>
              <w:t>马骏等. 开源软件缺陷预测方法综述</w:t>
            </w:r>
          </w:p>
        </w:tc>
      </w:tr>
      <w:tr>
        <w:tc>
          <w:tcPr>
            <w:tcW w:type="dxa" w:w="2160"/>
          </w:tcPr>
          <w:p>
            <w:r>
              <w:t>[12]</w:t>
            </w:r>
          </w:p>
        </w:tc>
        <w:tc>
          <w:tcPr>
            <w:tcW w:type="dxa" w:w="2160"/>
          </w:tcPr>
          <w:p>
            <w:r>
              <w:t>2.1 技术可行性</w:t>
            </w:r>
          </w:p>
        </w:tc>
        <w:tc>
          <w:tcPr>
            <w:tcW w:type="dxa" w:w="2160"/>
          </w:tcPr>
          <w:p>
            <w:r>
              <w:t>「本系统采用前后端分离的架构进行开发。」句末句号前</w:t>
            </w:r>
          </w:p>
        </w:tc>
        <w:tc>
          <w:tcPr>
            <w:tcW w:type="dxa" w:w="2160"/>
          </w:tcPr>
          <w:p>
            <w:r>
              <w:t>周芯宇等. REST API 设计分析及实证研究</w:t>
            </w:r>
          </w:p>
        </w:tc>
      </w:tr>
      <w:tr>
        <w:tc>
          <w:tcPr>
            <w:tcW w:type="dxa" w:w="2160"/>
          </w:tcPr>
          <w:p>
            <w:r>
              <w:t>[13]</w:t>
            </w:r>
          </w:p>
        </w:tc>
        <w:tc>
          <w:tcPr>
            <w:tcW w:type="dxa" w:w="2160"/>
          </w:tcPr>
          <w:p>
            <w:r>
              <w:t>2.1 技术可行性</w:t>
            </w:r>
          </w:p>
        </w:tc>
        <w:tc>
          <w:tcPr>
            <w:tcW w:type="dxa" w:w="2160"/>
          </w:tcPr>
          <w:p>
            <w:r>
              <w:t>「Flask 为轻量级 Web 框架，……」首句末或该句句号前</w:t>
            </w:r>
          </w:p>
        </w:tc>
        <w:tc>
          <w:tcPr>
            <w:tcW w:type="dxa" w:w="2160"/>
          </w:tcPr>
          <w:p>
            <w:r>
              <w:t>任丹. 基于 Flask 的计算机公共课智能题库设计</w:t>
            </w:r>
          </w:p>
        </w:tc>
      </w:tr>
      <w:tr>
        <w:tc>
          <w:tcPr>
            <w:tcW w:type="dxa" w:w="2160"/>
          </w:tcPr>
          <w:p>
            <w:r>
              <w:t>[14]</w:t>
            </w:r>
          </w:p>
        </w:tc>
        <w:tc>
          <w:tcPr>
            <w:tcW w:type="dxa" w:w="2160"/>
          </w:tcPr>
          <w:p>
            <w:r>
              <w:t>2.1 技术可行性</w:t>
            </w:r>
          </w:p>
        </w:tc>
        <w:tc>
          <w:tcPr>
            <w:tcW w:type="dxa" w:w="2160"/>
          </w:tcPr>
          <w:p>
            <w:r>
              <w:t>「数据库采用 MySQL，……」所在句句号前</w:t>
            </w:r>
          </w:p>
        </w:tc>
        <w:tc>
          <w:tcPr>
            <w:tcW w:type="dxa" w:w="2160"/>
          </w:tcPr>
          <w:p>
            <w:r>
              <w:t>王英英. MySQL 8 从入门到精通</w:t>
            </w:r>
          </w:p>
        </w:tc>
      </w:tr>
      <w:tr>
        <w:tc>
          <w:tcPr>
            <w:tcW w:type="dxa" w:w="2160"/>
          </w:tcPr>
          <w:p>
            <w:r>
              <w:t>[15]</w:t>
            </w:r>
          </w:p>
        </w:tc>
        <w:tc>
          <w:tcPr>
            <w:tcW w:type="dxa" w:w="2160"/>
          </w:tcPr>
          <w:p>
            <w:r>
              <w:t>2.1 技术可行性</w:t>
            </w:r>
          </w:p>
        </w:tc>
        <w:tc>
          <w:tcPr>
            <w:tcW w:type="dxa" w:w="2160"/>
          </w:tcPr>
          <w:p>
            <w:r>
              <w:t>「前端采用 Vue 3 与 Vite……」所在句句号前</w:t>
            </w:r>
          </w:p>
        </w:tc>
        <w:tc>
          <w:tcPr>
            <w:tcW w:type="dxa" w:w="2160"/>
          </w:tcPr>
          <w:p>
            <w:r>
              <w:t>霍春阳. Vue.js 设计与实现</w:t>
            </w:r>
          </w:p>
        </w:tc>
      </w:tr>
      <w:tr>
        <w:tc>
          <w:tcPr>
            <w:tcW w:type="dxa" w:w="2160"/>
          </w:tcPr>
          <w:p>
            <w:r>
              <w:t>[16]</w:t>
            </w:r>
          </w:p>
        </w:tc>
        <w:tc>
          <w:tcPr>
            <w:tcW w:type="dxa" w:w="2160"/>
          </w:tcPr>
          <w:p>
            <w:r>
              <w:t>2.4 法律可行性</w:t>
            </w:r>
          </w:p>
        </w:tc>
        <w:tc>
          <w:tcPr>
            <w:tcW w:type="dxa" w:w="2160"/>
          </w:tcPr>
          <w:p>
            <w:r>
              <w:t>「……《中华人民共和国网络安全法》[16]等法律法规……」</w:t>
            </w:r>
          </w:p>
        </w:tc>
        <w:tc>
          <w:tcPr>
            <w:tcW w:type="dxa" w:w="2160"/>
          </w:tcPr>
          <w:p>
            <w:r>
              <w:t>网络安全法</w:t>
            </w:r>
          </w:p>
        </w:tc>
      </w:tr>
      <w:tr>
        <w:tc>
          <w:tcPr>
            <w:tcW w:type="dxa" w:w="2160"/>
          </w:tcPr>
          <w:p>
            <w:r>
              <w:t>[17]</w:t>
            </w:r>
          </w:p>
        </w:tc>
        <w:tc>
          <w:tcPr>
            <w:tcW w:type="dxa" w:w="2160"/>
          </w:tcPr>
          <w:p>
            <w:r>
              <w:t>2.4 法律可行性</w:t>
            </w:r>
          </w:p>
        </w:tc>
        <w:tc>
          <w:tcPr>
            <w:tcW w:type="dxa" w:w="2160"/>
          </w:tcPr>
          <w:p>
            <w:r>
              <w:t>「……对合法、正当使用网络与数据的要求[17]，在法律上是可行的。」</w:t>
            </w:r>
          </w:p>
        </w:tc>
        <w:tc>
          <w:tcPr>
            <w:tcW w:type="dxa" w:w="2160"/>
          </w:tcPr>
          <w:p>
            <w:r>
              <w:t>数据安全法（数据安全与合规）</w:t>
            </w:r>
          </w:p>
        </w:tc>
      </w:tr>
      <w:tr>
        <w:tc>
          <w:tcPr>
            <w:tcW w:type="dxa" w:w="2160"/>
          </w:tcPr>
          <w:p>
            <w:r>
              <w:t>[18]</w:t>
            </w:r>
          </w:p>
        </w:tc>
        <w:tc>
          <w:tcPr>
            <w:tcW w:type="dxa" w:w="2160"/>
          </w:tcPr>
          <w:p>
            <w:r>
              <w:t>3.3.5 报告管理需求</w:t>
            </w:r>
          </w:p>
        </w:tc>
        <w:tc>
          <w:tcPr>
            <w:tcW w:type="dxa" w:w="2160"/>
          </w:tcPr>
          <w:p>
            <w:r>
              <w:t>「……以便于文件归档或对外提交。」句号前</w:t>
            </w:r>
          </w:p>
        </w:tc>
        <w:tc>
          <w:tcPr>
            <w:tcW w:type="dxa" w:w="2160"/>
          </w:tcPr>
          <w:p>
            <w:r>
              <w:t>路则雨等. 测试集有效性评价综述</w:t>
            </w:r>
          </w:p>
        </w:tc>
      </w:tr>
      <w:tr>
        <w:tc>
          <w:tcPr>
            <w:tcW w:type="dxa" w:w="2160"/>
          </w:tcPr>
          <w:p>
            <w:r>
              <w:t>[19]</w:t>
            </w:r>
          </w:p>
        </w:tc>
        <w:tc>
          <w:tcPr>
            <w:tcW w:type="dxa" w:w="2160"/>
          </w:tcPr>
          <w:p>
            <w:r>
              <w:t>4.2.1 用户与权限模块</w:t>
            </w:r>
          </w:p>
        </w:tc>
        <w:tc>
          <w:tcPr>
            <w:tcW w:type="dxa" w:w="2160"/>
          </w:tcPr>
          <w:p>
            <w:r>
              <w:t>「……避免越权与数据泄露。」句号前</w:t>
            </w:r>
          </w:p>
        </w:tc>
        <w:tc>
          <w:tcPr>
            <w:tcW w:type="dxa" w:w="2160"/>
          </w:tcPr>
          <w:p>
            <w:r>
              <w:t>张少伟等. 上下文感知自适应访问控制</w:t>
            </w:r>
          </w:p>
        </w:tc>
      </w:tr>
      <w:tr>
        <w:tc>
          <w:tcPr>
            <w:tcW w:type="dxa" w:w="2160"/>
          </w:tcPr>
          <w:p>
            <w:r>
              <w:t>[20]</w:t>
            </w:r>
          </w:p>
        </w:tc>
        <w:tc>
          <w:tcPr>
            <w:tcW w:type="dxa" w:w="2160"/>
          </w:tcPr>
          <w:p>
            <w:r>
              <w:t>4.2.7 消息通知模块</w:t>
            </w:r>
          </w:p>
        </w:tc>
        <w:tc>
          <w:tcPr>
            <w:tcW w:type="dxa" w:w="2160"/>
          </w:tcPr>
          <w:p>
            <w:r>
              <w:t>「……无需刷新页面即可获知任务进度与状态变化。」或该小节末句句号前</w:t>
            </w:r>
          </w:p>
        </w:tc>
        <w:tc>
          <w:tcPr>
            <w:tcW w:type="dxa" w:w="2160"/>
          </w:tcPr>
          <w:p>
            <w:r>
              <w:t>李先懿等. 基于 Websocket 的车联网报警推送系统</w:t>
            </w:r>
          </w:p>
        </w:tc>
      </w:tr>
    </w:tbl>
    <w:p>
      <w:pPr>
        <w:pStyle w:val="Heading1"/>
      </w:pPr>
      <w:r>
        <w:t>二、建议替换用正文片段（保持句序，仅插入角标）</w:t>
      </w:r>
    </w:p>
    <w:p>
      <w:pPr>
        <w:spacing w:after="120"/>
      </w:pPr>
      <w:r>
        <w:t>将下列片段在 Word 中全文搜索对应原文后整段替换（若个别标点与您稿略有差异，请只补全 [n] 部分）。</w:t>
      </w:r>
    </w:p>
    <w:p>
      <w:pPr>
        <w:spacing w:after="120"/>
      </w:pPr>
      <w:r>
        <w:rPr>
          <w:b/>
        </w:rPr>
        <w:t>1.1 第一段（在「不可或缺的一环。」处插入）</w:t>
      </w:r>
    </w:p>
    <w:p>
      <w:pPr>
        <w:ind w:left="283"/>
      </w:pPr>
      <w:r>
        <w:rPr>
          <w:sz w:val="21"/>
        </w:rPr>
        <w:t>移动应用已深入生活与生产的各个领域，其质量直接影响用户体验与业务安全，移动端测试因此成为软件生命周期中不可或缺的一环[1]。</w:t>
      </w:r>
    </w:p>
    <w:p>
      <w:pPr>
        <w:spacing w:after="120"/>
      </w:pPr>
      <w:r>
        <w:rPr>
          <w:b/>
        </w:rPr>
        <w:t>1.1 第二段（在「一体化支撑。」处插入）</w:t>
      </w:r>
    </w:p>
    <w:p>
      <w:pPr>
        <w:ind w:left="283"/>
      </w:pPr>
      <w:r>
        <w:rPr>
          <w:sz w:val="21"/>
        </w:rPr>
        <w:t>从这一背景出发，本设计以「打通用例—设备—任务—报告」为思路，旨在设计并实现一套面向移动端测试的统一管理平台，为测试团队提供从设计到执行再到结果汇总的一体化支撑[2]。</w:t>
      </w:r>
    </w:p>
    <w:p>
      <w:pPr>
        <w:spacing w:after="120"/>
      </w:pPr>
      <w:r>
        <w:rPr>
          <w:b/>
        </w:rPr>
        <w:t>1.2 第一段</w:t>
      </w:r>
    </w:p>
    <w:p>
      <w:pPr>
        <w:ind w:left="283"/>
      </w:pPr>
      <w:r>
        <w:rPr>
          <w:sz w:val="21"/>
        </w:rPr>
        <w:t>在测试管理与测试平台方面，国内不少企业已采用禅道、Tapd 等自建或采购的测试管理工具，实现需求、用例、任务与缺陷的集中管理；许多团队仍依赖 Excel、在线表格或本地文档维护用例，流程标准化程度低，与自动化执行、持续集成的衔接较弱[3][4]。在用例组织与表达方面……</w:t>
      </w:r>
    </w:p>
    <w:p>
      <w:pPr>
        <w:spacing w:after="120"/>
      </w:pPr>
      <w:r>
        <w:rPr>
          <w:b/>
        </w:rPr>
        <w:t>1.2 第二段</w:t>
      </w:r>
    </w:p>
    <w:p>
      <w:pPr>
        <w:ind w:left="283"/>
      </w:pPr>
      <w:r>
        <w:rPr>
          <w:sz w:val="21"/>
        </w:rPr>
        <w:t>……传统表格型用例便于归档与统计，但难以表达层级、路径与依赖关系；部分团队使用 Xmind 等工具进行测试设计，但脑图数据与用例库、执行结果往往分离，需人工迁入表格或系统，难以形成闭环，将脑图与用例库、执行状态、报告打通的一体化方案在现有文献与产品中仍较少见[5]。</w:t>
      </w:r>
    </w:p>
    <w:p>
      <w:pPr>
        <w:spacing w:after="120"/>
      </w:pPr>
      <w:r>
        <w:rPr>
          <w:b/>
        </w:rPr>
        <w:t>1.2 第三段</w:t>
      </w:r>
    </w:p>
    <w:p>
      <w:pPr>
        <w:ind w:left="283"/>
      </w:pPr>
      <w:r>
        <w:rPr>
          <w:sz w:val="21"/>
        </w:rPr>
        <w:t>在移动端测试与设备使用方面……基于 scrcpy 等方案的设备投屏已在部分团队中用于在 PC 端直接查看与控制设备，但将其与测试管理平台深度集成、实现设备统一登记、状态可查并在测试时通过投屏减少人机切换的轻量级方案仍相对缺乏[6]。</w:t>
      </w:r>
    </w:p>
    <w:p>
      <w:pPr>
        <w:spacing w:after="120"/>
      </w:pPr>
      <w:r>
        <w:rPr>
          <w:b/>
        </w:rPr>
        <w:t>1.2 第四段</w:t>
      </w:r>
    </w:p>
    <w:p>
      <w:pPr>
        <w:ind w:left="283"/>
      </w:pPr>
      <w:r>
        <w:rPr>
          <w:sz w:val="21"/>
        </w:rPr>
        <w:t>在 AI 赋能测试方面，利用自然语言处理生成或补全测试用例已成为研究热点，部分商业工具已提供「AI 生成用例」等能力，但在统一平台内结合业务上下文、基于需求或已有用例自动生成或扩展用例并纳入脑图与执行流程的实践仍处于探索阶段[7][8]。</w:t>
      </w:r>
    </w:p>
    <w:p>
      <w:pPr>
        <w:spacing w:after="120"/>
      </w:pPr>
      <w:r>
        <w:rPr>
          <w:b/>
        </w:rPr>
        <w:t>1.2 第五段</w:t>
      </w:r>
    </w:p>
    <w:p>
      <w:pPr>
        <w:ind w:left="283"/>
      </w:pPr>
      <w:r>
        <w:rPr>
          <w:sz w:val="21"/>
        </w:rPr>
        <w:t>在国外，TestRail、Zephyr 等专业测试管理平台……AI 辅助测试多作为独立能力存在，与具体测试平台及业务上下文的深度结合仍不足[9]。</w:t>
      </w:r>
    </w:p>
    <w:p>
      <w:pPr>
        <w:spacing w:after="120"/>
      </w:pPr>
      <w:r>
        <w:rPr>
          <w:b/>
        </w:rPr>
        <w:t>1.2 第六段</w:t>
      </w:r>
    </w:p>
    <w:p>
      <w:pPr>
        <w:ind w:left="283"/>
      </w:pPr>
      <w:r>
        <w:rPr>
          <w:sz w:val="21"/>
        </w:rPr>
        <w:t>综合来看，国内外在测试管理、用例组织、移动端设备管理与 AI 辅助测试等方面各有进展，但将「用例脑图—团队内部设备管理与投屏—任务执行—报告生成—AI 辅助」一体化整合的移动端测试平台仍较为缺乏[10]，本研究针对上述缺口开展设计与实现[11]。</w:t>
      </w:r>
    </w:p>
    <w:p>
      <w:pPr>
        <w:spacing w:after="120"/>
      </w:pPr>
      <w:r>
        <w:rPr>
          <w:b/>
        </w:rPr>
        <w:t>2.1 段首</w:t>
      </w:r>
    </w:p>
    <w:p>
      <w:pPr>
        <w:ind w:left="283"/>
      </w:pPr>
      <w:r>
        <w:rPr>
          <w:sz w:val="21"/>
        </w:rPr>
        <w:t>本系统采用前后端分离的架构进行开发[12]。后端基于 Python 与 Flask 框架，Flask 为轻量级 Web 框架[13]，文档与社区资源丰富……数据库采用 MySQL，为广泛使用的关系型数据库[14]……前端采用 Vue 3 与 Vite 构建单页应用[15]，Vue 3 为当前主流前端框架之一……</w:t>
      </w:r>
    </w:p>
    <w:p>
      <w:pPr>
        <w:spacing w:after="120"/>
      </w:pPr>
      <w:r>
        <w:rPr>
          <w:b/>
        </w:rPr>
        <w:t>2.4 末段（节选）</w:t>
      </w:r>
    </w:p>
    <w:p>
      <w:pPr>
        <w:ind w:left="283"/>
      </w:pPr>
      <w:r>
        <w:rPr>
          <w:sz w:val="21"/>
        </w:rPr>
        <w:t>整体来说，本系统的开发与使用出于学习与实践目的，完全符合《中华人民共和国网络安全法》[16]等法律法规对合法、正当使用网络与数据的要求[17]，在法律上是可行的。</w:t>
      </w:r>
    </w:p>
    <w:p>
      <w:pPr>
        <w:spacing w:after="120"/>
      </w:pPr>
      <w:r>
        <w:rPr>
          <w:b/>
        </w:rPr>
        <w:t>3.3.5 末句</w:t>
      </w:r>
    </w:p>
    <w:p>
      <w:pPr>
        <w:ind w:left="283"/>
      </w:pPr>
      <w:r>
        <w:rPr>
          <w:sz w:val="21"/>
        </w:rPr>
        <w:t>用户应能够将测试报告导出为常用的办公格式（比如 DOCX、PDF 等），以便于文件归档或对外提交[18]。</w:t>
      </w:r>
    </w:p>
    <w:p>
      <w:pPr>
        <w:spacing w:after="120"/>
      </w:pPr>
      <w:r>
        <w:rPr>
          <w:b/>
        </w:rPr>
        <w:t>4.2.1 段中</w:t>
      </w:r>
    </w:p>
    <w:p>
      <w:pPr>
        <w:ind w:left="283"/>
      </w:pPr>
      <w:r>
        <w:rPr>
          <w:sz w:val="21"/>
        </w:rPr>
        <w:t>……该模块保证只有合法用户才能访问系统，且其可操作范围由系统角色与权限配置决定，避免越权与数据泄露[19]。</w:t>
      </w:r>
    </w:p>
    <w:p>
      <w:pPr>
        <w:spacing w:after="120"/>
      </w:pPr>
      <w:r>
        <w:rPr>
          <w:b/>
        </w:rPr>
        <w:t>4.2.7 实时推送小节</w:t>
      </w:r>
    </w:p>
    <w:p>
      <w:pPr>
        <w:ind w:left="283"/>
      </w:pPr>
      <w:r>
        <w:rPr>
          <w:sz w:val="21"/>
        </w:rPr>
        <w:t>……前端建立长连接并监听新通知事件，实时更新徽标与列表，无需刷新页面即可获知任务进度与状态变化[20]。</w:t>
      </w:r>
    </w:p>
    <w:p>
      <w:pPr>
        <w:pStyle w:val="Heading1"/>
      </w:pPr>
      <w:r>
        <w:t>三、文末参考文献列表（按新编号 1—20 排序）</w:t>
      </w:r>
    </w:p>
    <w:p>
      <w:pPr>
        <w:spacing w:after="120"/>
      </w:pPr>
      <w:r>
        <w:t>下列条目统一为「[序号]」顺序制；类型标识与著录格式参考《论文开始撰写注意-2024》及 GB/T 7714；每条目句末用英文句号「.」。</w:t>
      </w:r>
    </w:p>
    <w:p>
      <w:pPr>
        <w:ind w:left="283"/>
      </w:pPr>
      <w:r>
        <w:rPr>
          <w:sz w:val="21"/>
        </w:rPr>
        <w:t>[1] 朱少民. 软件测试方法和技术: 第4版[M]. 北京: 清华大学出版社, 2022.</w:t>
        <w:br/>
        <w:t>[2] 王智钢, 房春荣, 王蓁蓁, 等. 移动应用测试与软件质量保证: 慕课版[M]. 北京: 清华大学出版社, 2023.</w:t>
        <w:br/>
        <w:t>[3] 中国信息通信研究院. 中国DevOps现状调查报告(2022)[R]. 北京: 中国信息通信研究院, 2022.</w:t>
        <w:br/>
        <w:t>[4] 胡鹏, 常朝稳, 祝现威, 等. 面向持续集成的回归测试优化方法[J]. 计算机应用研究, 2021, 38(12): 3709-3714.</w:t>
        <w:br/>
        <w:t>[5] 刘哲, 王俊杰, 陈春阳, 等. 移动应用程序中用户界面显示缺陷检测的经验研究[J]. 软件学报, 2024, 35(11): 5040-5064.</w:t>
        <w:br/>
        <w:t>[6] 钟怡, 石孟雨, 房春荣, 等. 安卓自动化测试工具综合评估[J]. 软件学报, 2023, 34(4): 1630-1649.</w:t>
        <w:br/>
        <w:t>[7] 李必信, 周文婷, 王璐璐, 等. 智能化软件测试技术研究进展[J]. 软件学报, 2021, 32(10): 3176-3214.</w:t>
        <w:br/>
        <w:t>[8] 丁艳茹, 张艳梅, 姜淑娟, 等. 软件测试数据生成技术综述[J]. 软件学报, 2022, 33(5): 1674-1698.</w:t>
        <w:br/>
        <w:t>[9] 张少坤, 李元春, 雷瀚文, 等. 移动应用 GUI 模糊测试综述[J]. 软件学报, 2024, 35(7): 3162-3179.</w:t>
        <w:br/>
        <w:t>[10] 郑炜, 唐辉, 陈翔, 等. 安卓移动应用兼容性测试综述[J]. 计算机研究与发展, 2022, 59(6): 1370-1391.</w:t>
        <w:br/>
        <w:t>[11] 马骏, 路力鼎, 张玉清, 等. 开源软件缺陷预测方法综述[J]. 计算机研究与发展, 2023, 60(7): 1467-1488.</w:t>
        <w:br/>
        <w:t>[12] 周芯宇, 陈伟, 吴国全, 等. REST API设计分析及实证研究[J]. 软件学报, 2022, 33(9): 3271-3296.</w:t>
        <w:br/>
        <w:t>[13] 任丹. 基于Flask的计算机公共课智能题库设计[J]. 网络安全技术与应用, 2021(6): 31-32.</w:t>
        <w:br/>
        <w:t>[14] 王英英. MySQL 8从入门到精通: 视频教学版[M]. 北京: 清华大学出版社, 2019.</w:t>
        <w:br/>
        <w:t>[15] 霍春阳. Vue.js设计与实现[M]. 北京: 人民邮电出版社, 2022.</w:t>
        <w:br/>
        <w:t>[16] 全国人民代表大会常务委员会. 中华人民共和国网络安全法[Z]. 北京: 中国法制出版社, 2016.</w:t>
        <w:br/>
        <w:t>[17] 全国人民代表大会常务委员会. 中华人民共和国数据安全法[Z]. 北京: 中国法制出版社, 2021.</w:t>
        <w:br/>
        <w:t>[18] 路则雨, 张鹏, 王洋, 等. 测试集有效性评价: 问题、进展与挑战[J]. 软件学报, 2024, 35(2): 532-580.</w:t>
        <w:br/>
        <w:t>[19] 张少伟, 李斌勇, 邓良明. 基于上下文感知的自适应访问控制模型[J]. 计算机应用研究, 2024, 41(9): 2839-2845.</w:t>
        <w:br/>
        <w:t>[20] 李先懿, 郭正光. 基于Websocket的车联网报警推送系统[J]. 计算机系统应用, 2020, 29(3): 127-131.</w:t>
      </w:r>
    </w:p>
    <w:p>
      <w:pPr>
        <w:pStyle w:val="Heading1"/>
      </w:pPr>
      <w:r>
        <w:t>四、与原文衔接的注意事项</w:t>
      </w:r>
    </w:p>
    <w:p>
      <w:pPr>
        <w:spacing w:after="120"/>
      </w:pPr>
      <w:r>
        <w:t>1）原稿「参考文献」处为连续罗列、无角标；请改为上表第三节的 [1]—[20] 列表，并删除旧的无序号罗列（内容已并入本节）。</w:t>
      </w:r>
    </w:p>
    <w:p>
      <w:pPr>
        <w:spacing w:after="120"/>
      </w:pPr>
      <w:r>
        <w:t>2）摘要、Abstract、目录、致谢、承诺书、成绩评定表等一般不标注引用；若学院要求摘要中不出现角标，请保持摘要不动，仅在第 1 章起按上表插入。</w:t>
      </w:r>
    </w:p>
    <w:p>
      <w:pPr>
        <w:spacing w:after="120"/>
      </w:pPr>
      <w:r>
        <w:t>3）结语、第 6 章若需强调某技术可重复标注已出现过的编号（如再次论述 Flask、Vue 可写 [13][15]），不必新增文献。</w:t>
      </w:r>
    </w:p>
    <w:p>
      <w:pPr>
        <w:spacing w:after="120"/>
      </w:pPr>
      <w:r>
        <w:t>4）正文中的国外产品名（如 TestRail、Appium）仅为行业背景叙述，可不列入参考文献表；本表均为可在 CNKI、期刊官网或国内出版社书目核验的中文文献与国内法规，无外文网页与境外机构手册类条目。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