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E06B" w14:textId="77777777" w:rsidR="00610977" w:rsidRDefault="00610977">
      <w:pPr>
        <w:spacing w:before="1440"/>
      </w:pPr>
    </w:p>
    <w:p w14:paraId="7B0F5297" w14:textId="1F91D6AC" w:rsidR="00610977" w:rsidRDefault="00D162D0">
      <w:pPr>
        <w:spacing w:after="240"/>
        <w:jc w:val="center"/>
      </w:pPr>
      <w:r>
        <w:rPr>
          <w:rFonts w:ascii="Arial" w:eastAsia="Arial" w:hAnsi="Arial" w:cs="Arial"/>
          <w:b/>
          <w:bCs/>
          <w:sz w:val="36"/>
          <w:szCs w:val="36"/>
        </w:rPr>
        <w:t>JAIRO CAMPERO</w:t>
      </w:r>
    </w:p>
    <w:p w14:paraId="15E07673" w14:textId="53DAFEC5" w:rsidR="00610977" w:rsidRDefault="00000000">
      <w:pPr>
        <w:spacing w:after="240"/>
        <w:jc w:val="center"/>
      </w:pPr>
      <w:r>
        <w:rPr>
          <w:rFonts w:ascii="Arial" w:eastAsia="Arial" w:hAnsi="Arial" w:cs="Arial"/>
          <w:sz w:val="36"/>
          <w:szCs w:val="36"/>
        </w:rPr>
        <w:t xml:space="preserve">DNI: </w:t>
      </w:r>
      <w:r w:rsidR="00D162D0">
        <w:rPr>
          <w:rFonts w:ascii="Arial" w:eastAsia="Arial" w:hAnsi="Arial" w:cs="Arial"/>
          <w:sz w:val="36"/>
          <w:szCs w:val="36"/>
        </w:rPr>
        <w:t>46.823.520</w:t>
      </w:r>
    </w:p>
    <w:p w14:paraId="5F2CDC89" w14:textId="77777777" w:rsidR="00610977" w:rsidRDefault="00610977">
      <w:pPr>
        <w:spacing w:before="720"/>
      </w:pPr>
    </w:p>
    <w:p w14:paraId="57156DE7" w14:textId="77777777" w:rsidR="00610977" w:rsidRDefault="00000000">
      <w:pPr>
        <w:spacing w:after="180"/>
        <w:jc w:val="center"/>
      </w:pPr>
      <w:r>
        <w:rPr>
          <w:rFonts w:ascii="Arial" w:eastAsia="Arial" w:hAnsi="Arial" w:cs="Arial"/>
          <w:sz w:val="36"/>
          <w:szCs w:val="36"/>
        </w:rPr>
        <w:t>Carrera: Tecnicatura Universitaria en Energías Sustentables</w:t>
      </w:r>
    </w:p>
    <w:p w14:paraId="6C26139A" w14:textId="77777777" w:rsidR="00610977" w:rsidRDefault="00000000">
      <w:pPr>
        <w:spacing w:after="180"/>
        <w:jc w:val="center"/>
      </w:pPr>
      <w:r>
        <w:rPr>
          <w:rFonts w:ascii="Arial" w:eastAsia="Arial" w:hAnsi="Arial" w:cs="Arial"/>
          <w:sz w:val="36"/>
          <w:szCs w:val="36"/>
        </w:rPr>
        <w:t>Materia: Fundamentos y Aplicativos Técnicos Informáticos</w:t>
      </w:r>
    </w:p>
    <w:p w14:paraId="0BCAEF3D" w14:textId="603D7465" w:rsidR="00610977" w:rsidRDefault="00000000">
      <w:pPr>
        <w:spacing w:after="180"/>
        <w:jc w:val="center"/>
      </w:pPr>
      <w:r>
        <w:rPr>
          <w:rFonts w:ascii="Arial" w:eastAsia="Arial" w:hAnsi="Arial" w:cs="Arial"/>
          <w:sz w:val="36"/>
          <w:szCs w:val="36"/>
        </w:rPr>
        <w:t>Trabajo Práctico N°01</w:t>
      </w:r>
    </w:p>
    <w:p w14:paraId="0348A70B" w14:textId="3032B48D" w:rsidR="00610977" w:rsidRDefault="00000000">
      <w:pPr>
        <w:spacing w:after="180"/>
        <w:jc w:val="center"/>
      </w:pPr>
      <w:r>
        <w:rPr>
          <w:rFonts w:ascii="Arial" w:eastAsia="Arial" w:hAnsi="Arial" w:cs="Arial"/>
          <w:sz w:val="36"/>
          <w:szCs w:val="36"/>
        </w:rPr>
        <w:t xml:space="preserve">Establecimiento: </w:t>
      </w:r>
      <w:r w:rsidR="00D162D0" w:rsidRPr="00D162D0">
        <w:rPr>
          <w:rFonts w:ascii="Arial" w:eastAsia="Arial" w:hAnsi="Arial" w:cs="Arial"/>
          <w:sz w:val="36"/>
          <w:szCs w:val="36"/>
        </w:rPr>
        <w:t xml:space="preserve">Universidad Tecnológica Nacional - Facultad Regional Chubut (UTN </w:t>
      </w:r>
      <w:proofErr w:type="spellStart"/>
      <w:r w:rsidR="00D162D0" w:rsidRPr="00D162D0">
        <w:rPr>
          <w:rFonts w:ascii="Arial" w:eastAsia="Arial" w:hAnsi="Arial" w:cs="Arial"/>
          <w:sz w:val="36"/>
          <w:szCs w:val="36"/>
        </w:rPr>
        <w:t>FRCh</w:t>
      </w:r>
      <w:proofErr w:type="spellEnd"/>
      <w:r w:rsidR="00D162D0" w:rsidRPr="00D162D0">
        <w:rPr>
          <w:rFonts w:ascii="Arial" w:eastAsia="Arial" w:hAnsi="Arial" w:cs="Arial"/>
          <w:sz w:val="36"/>
          <w:szCs w:val="36"/>
        </w:rPr>
        <w:t>). </w:t>
      </w:r>
    </w:p>
    <w:p w14:paraId="153D0719" w14:textId="6790DA50" w:rsidR="00610977" w:rsidRDefault="00000000">
      <w:pPr>
        <w:spacing w:after="180"/>
        <w:jc w:val="center"/>
      </w:pPr>
      <w:r>
        <w:rPr>
          <w:rFonts w:ascii="Arial" w:eastAsia="Arial" w:hAnsi="Arial" w:cs="Arial"/>
          <w:sz w:val="36"/>
          <w:szCs w:val="36"/>
        </w:rPr>
        <w:t>Año: 202</w:t>
      </w:r>
      <w:r w:rsidR="00D162D0">
        <w:rPr>
          <w:rFonts w:ascii="Arial" w:eastAsia="Arial" w:hAnsi="Arial" w:cs="Arial"/>
          <w:sz w:val="36"/>
          <w:szCs w:val="36"/>
        </w:rPr>
        <w:t>6</w:t>
      </w:r>
    </w:p>
    <w:p w14:paraId="6146031A" w14:textId="77777777" w:rsidR="00610977" w:rsidRDefault="00000000">
      <w:r>
        <w:br w:type="page"/>
      </w:r>
    </w:p>
    <w:p w14:paraId="55F1F60E" w14:textId="77777777" w:rsidR="00610977" w:rsidRPr="00EF3FF6" w:rsidRDefault="00610977">
      <w:pPr>
        <w:sectPr w:rsidR="00610977" w:rsidRPr="00EF3FF6">
          <w:headerReference w:type="default" r:id="rId8"/>
          <w:footerReference w:type="default" r:id="rId9"/>
          <w:headerReference w:type="first" r:id="rId10"/>
          <w:footerReference w:type="first" r:id="rId11"/>
          <w:pgSz w:w="11906" w:h="16838"/>
          <w:pgMar w:top="1985" w:right="1134" w:bottom="1418" w:left="1134" w:header="708" w:footer="708" w:gutter="0"/>
          <w:cols w:space="720"/>
          <w:titlePg/>
          <w:docGrid w:linePitch="360"/>
        </w:sectPr>
      </w:pPr>
    </w:p>
    <w:p w14:paraId="3E79495C" w14:textId="77777777" w:rsidR="00610977" w:rsidRDefault="00000000">
      <w:pPr>
        <w:spacing w:after="480"/>
        <w:jc w:val="center"/>
      </w:pPr>
      <w:r>
        <w:rPr>
          <w:rFonts w:ascii="Calibri" w:eastAsia="Calibri" w:hAnsi="Calibri" w:cs="Calibri"/>
          <w:b/>
          <w:bCs/>
          <w:sz w:val="28"/>
          <w:szCs w:val="28"/>
        </w:rPr>
        <w:lastRenderedPageBreak/>
        <w:t>TABLA DE CONTENIDOS</w:t>
      </w:r>
    </w:p>
    <w:sdt>
      <w:sdtPr>
        <w:alias w:val="Índice"/>
        <w:id w:val="-716511759"/>
      </w:sdtPr>
      <w:sdtContent>
        <w:p w14:paraId="4E0012D5" w14:textId="77777777" w:rsidR="00D162D0" w:rsidRDefault="00000000">
          <w:pPr>
            <w:pStyle w:val="TDC1"/>
            <w:tabs>
              <w:tab w:val="right" w:leader="dot" w:pos="9628"/>
            </w:tabs>
            <w:rPr>
              <w:noProof/>
            </w:rPr>
          </w:pPr>
          <w:r>
            <w:fldChar w:fldCharType="begin"/>
          </w:r>
          <w:r>
            <w:instrText>TOC \h \o "1-2" \t "Heading 1,1,Heading 2,2"</w:instrText>
          </w:r>
          <w:r>
            <w:fldChar w:fldCharType="separate"/>
          </w:r>
          <w:hyperlink w:anchor="_Toc226971791" w:history="1">
            <w:r w:rsidR="00D162D0" w:rsidRPr="000D496F">
              <w:rPr>
                <w:rStyle w:val="Hipervnculo"/>
                <w:noProof/>
              </w:rPr>
              <w:t>Tecnicatura Superior</w:t>
            </w:r>
            <w:r w:rsidR="00D162D0" w:rsidRPr="000D496F">
              <w:rPr>
                <w:rStyle w:val="Hipervnculo"/>
                <w:noProof/>
              </w:rPr>
              <w:t xml:space="preserve"> </w:t>
            </w:r>
            <w:r w:rsidR="00D162D0" w:rsidRPr="000D496F">
              <w:rPr>
                <w:rStyle w:val="Hipervnculo"/>
                <w:noProof/>
              </w:rPr>
              <w:t>e</w:t>
            </w:r>
            <w:r w:rsidR="00D162D0" w:rsidRPr="000D496F">
              <w:rPr>
                <w:rStyle w:val="Hipervnculo"/>
                <w:noProof/>
              </w:rPr>
              <w:t>n</w:t>
            </w:r>
            <w:r w:rsidR="00D162D0" w:rsidRPr="000D496F">
              <w:rPr>
                <w:rStyle w:val="Hipervnculo"/>
                <w:noProof/>
              </w:rPr>
              <w:t xml:space="preserve"> Energí</w:t>
            </w:r>
            <w:r w:rsidR="00D162D0" w:rsidRPr="000D496F">
              <w:rPr>
                <w:rStyle w:val="Hipervnculo"/>
                <w:noProof/>
              </w:rPr>
              <w:t>a</w:t>
            </w:r>
            <w:r w:rsidR="00D162D0" w:rsidRPr="000D496F">
              <w:rPr>
                <w:rStyle w:val="Hipervnculo"/>
                <w:noProof/>
              </w:rPr>
              <w:t>s Sustentables</w:t>
            </w:r>
            <w:r w:rsidR="00D162D0">
              <w:rPr>
                <w:noProof/>
              </w:rPr>
              <w:tab/>
            </w:r>
            <w:r w:rsidR="00D162D0">
              <w:rPr>
                <w:noProof/>
              </w:rPr>
              <w:fldChar w:fldCharType="begin"/>
            </w:r>
            <w:r w:rsidR="00D162D0">
              <w:rPr>
                <w:noProof/>
              </w:rPr>
              <w:instrText xml:space="preserve"> PAGEREF _Toc226971791 \h </w:instrText>
            </w:r>
            <w:r w:rsidR="00D162D0">
              <w:rPr>
                <w:noProof/>
              </w:rPr>
            </w:r>
            <w:r w:rsidR="00D162D0">
              <w:rPr>
                <w:noProof/>
              </w:rPr>
              <w:fldChar w:fldCharType="separate"/>
            </w:r>
            <w:r w:rsidR="00D162D0">
              <w:rPr>
                <w:noProof/>
              </w:rPr>
              <w:t>1</w:t>
            </w:r>
            <w:r w:rsidR="00D162D0">
              <w:rPr>
                <w:noProof/>
              </w:rPr>
              <w:fldChar w:fldCharType="end"/>
            </w:r>
          </w:hyperlink>
        </w:p>
        <w:p w14:paraId="73DF48FF" w14:textId="77777777" w:rsidR="00D162D0" w:rsidRDefault="00D162D0">
          <w:pPr>
            <w:pStyle w:val="TDC2"/>
            <w:tabs>
              <w:tab w:val="right" w:leader="dot" w:pos="9628"/>
            </w:tabs>
            <w:rPr>
              <w:noProof/>
            </w:rPr>
          </w:pPr>
          <w:hyperlink w:anchor="_Toc226971792" w:history="1">
            <w:r w:rsidRPr="000D496F">
              <w:rPr>
                <w:rStyle w:val="Hipervnculo"/>
                <w:noProof/>
              </w:rPr>
              <w:t>1. Introducción: enfoqu</w:t>
            </w:r>
            <w:r w:rsidRPr="000D496F">
              <w:rPr>
                <w:rStyle w:val="Hipervnculo"/>
                <w:noProof/>
              </w:rPr>
              <w:t>e</w:t>
            </w:r>
            <w:r w:rsidRPr="000D496F">
              <w:rPr>
                <w:rStyle w:val="Hipervnculo"/>
                <w:noProof/>
              </w:rPr>
              <w:t xml:space="preserve"> ge</w:t>
            </w:r>
            <w:r w:rsidRPr="000D496F">
              <w:rPr>
                <w:rStyle w:val="Hipervnculo"/>
                <w:noProof/>
              </w:rPr>
              <w:t>n</w:t>
            </w:r>
            <w:r w:rsidRPr="000D496F">
              <w:rPr>
                <w:rStyle w:val="Hipervnculo"/>
                <w:noProof/>
              </w:rPr>
              <w:t>eral de la tecnicatura</w:t>
            </w:r>
            <w:r>
              <w:rPr>
                <w:noProof/>
              </w:rPr>
              <w:tab/>
            </w:r>
            <w:r>
              <w:rPr>
                <w:noProof/>
              </w:rPr>
              <w:fldChar w:fldCharType="begin"/>
            </w:r>
            <w:r>
              <w:rPr>
                <w:noProof/>
              </w:rPr>
              <w:instrText xml:space="preserve"> PAGEREF _Toc226971792 \h </w:instrText>
            </w:r>
            <w:r>
              <w:rPr>
                <w:noProof/>
              </w:rPr>
            </w:r>
            <w:r>
              <w:rPr>
                <w:noProof/>
              </w:rPr>
              <w:fldChar w:fldCharType="separate"/>
            </w:r>
            <w:r>
              <w:rPr>
                <w:noProof/>
              </w:rPr>
              <w:t>1</w:t>
            </w:r>
            <w:r>
              <w:rPr>
                <w:noProof/>
              </w:rPr>
              <w:fldChar w:fldCharType="end"/>
            </w:r>
          </w:hyperlink>
        </w:p>
        <w:p w14:paraId="580053C0" w14:textId="77777777" w:rsidR="00D162D0" w:rsidRDefault="00D162D0">
          <w:pPr>
            <w:pStyle w:val="TDC2"/>
            <w:tabs>
              <w:tab w:val="right" w:leader="dot" w:pos="9628"/>
            </w:tabs>
            <w:rPr>
              <w:noProof/>
            </w:rPr>
          </w:pPr>
          <w:hyperlink w:anchor="_Toc226971793" w:history="1">
            <w:r w:rsidRPr="000D496F">
              <w:rPr>
                <w:rStyle w:val="Hipervnculo"/>
                <w:noProof/>
              </w:rPr>
              <w:t>2. Chubut y la Patagonia como regiones proveedoras de energía limpia</w:t>
            </w:r>
            <w:r>
              <w:rPr>
                <w:noProof/>
              </w:rPr>
              <w:tab/>
            </w:r>
            <w:r>
              <w:rPr>
                <w:noProof/>
              </w:rPr>
              <w:fldChar w:fldCharType="begin"/>
            </w:r>
            <w:r>
              <w:rPr>
                <w:noProof/>
              </w:rPr>
              <w:instrText xml:space="preserve"> PAGEREF _Toc226971793 \h </w:instrText>
            </w:r>
            <w:r>
              <w:rPr>
                <w:noProof/>
              </w:rPr>
            </w:r>
            <w:r>
              <w:rPr>
                <w:noProof/>
              </w:rPr>
              <w:fldChar w:fldCharType="separate"/>
            </w:r>
            <w:r>
              <w:rPr>
                <w:noProof/>
              </w:rPr>
              <w:t>1</w:t>
            </w:r>
            <w:r>
              <w:rPr>
                <w:noProof/>
              </w:rPr>
              <w:fldChar w:fldCharType="end"/>
            </w:r>
          </w:hyperlink>
        </w:p>
        <w:p w14:paraId="1F99C2FF" w14:textId="77777777" w:rsidR="00D162D0" w:rsidRDefault="00D162D0">
          <w:pPr>
            <w:pStyle w:val="TDC2"/>
            <w:tabs>
              <w:tab w:val="right" w:leader="dot" w:pos="9628"/>
            </w:tabs>
            <w:rPr>
              <w:noProof/>
            </w:rPr>
          </w:pPr>
          <w:hyperlink w:anchor="_Toc226971794" w:history="1">
            <w:r w:rsidRPr="000D496F">
              <w:rPr>
                <w:rStyle w:val="Hipervnculo"/>
                <w:noProof/>
              </w:rPr>
              <w:t>3. Perfil del egresado y competencias profesionales</w:t>
            </w:r>
            <w:r>
              <w:rPr>
                <w:noProof/>
              </w:rPr>
              <w:tab/>
            </w:r>
            <w:r>
              <w:rPr>
                <w:noProof/>
              </w:rPr>
              <w:fldChar w:fldCharType="begin"/>
            </w:r>
            <w:r>
              <w:rPr>
                <w:noProof/>
              </w:rPr>
              <w:instrText xml:space="preserve"> PAGEREF _Toc226971794 \h </w:instrText>
            </w:r>
            <w:r>
              <w:rPr>
                <w:noProof/>
              </w:rPr>
            </w:r>
            <w:r>
              <w:rPr>
                <w:noProof/>
              </w:rPr>
              <w:fldChar w:fldCharType="separate"/>
            </w:r>
            <w:r>
              <w:rPr>
                <w:noProof/>
              </w:rPr>
              <w:t>1</w:t>
            </w:r>
            <w:r>
              <w:rPr>
                <w:noProof/>
              </w:rPr>
              <w:fldChar w:fldCharType="end"/>
            </w:r>
          </w:hyperlink>
        </w:p>
        <w:p w14:paraId="68DA66BC" w14:textId="77777777" w:rsidR="00D162D0" w:rsidRDefault="00D162D0">
          <w:pPr>
            <w:pStyle w:val="TDC2"/>
            <w:tabs>
              <w:tab w:val="right" w:leader="dot" w:pos="9628"/>
            </w:tabs>
            <w:rPr>
              <w:noProof/>
            </w:rPr>
          </w:pPr>
          <w:hyperlink w:anchor="_Toc226971795" w:history="1">
            <w:r w:rsidRPr="000D496F">
              <w:rPr>
                <w:rStyle w:val="Hipervnculo"/>
                <w:noProof/>
              </w:rPr>
              <w:t>4. Inserción del técnico</w:t>
            </w:r>
            <w:r w:rsidRPr="000D496F">
              <w:rPr>
                <w:rStyle w:val="Hipervnculo"/>
                <w:noProof/>
              </w:rPr>
              <w:t xml:space="preserve"> </w:t>
            </w:r>
            <w:r w:rsidRPr="000D496F">
              <w:rPr>
                <w:rStyle w:val="Hipervnculo"/>
                <w:noProof/>
              </w:rPr>
              <w:t>en la cadena del sector energético</w:t>
            </w:r>
            <w:r>
              <w:rPr>
                <w:noProof/>
              </w:rPr>
              <w:tab/>
            </w:r>
            <w:r>
              <w:rPr>
                <w:noProof/>
              </w:rPr>
              <w:fldChar w:fldCharType="begin"/>
            </w:r>
            <w:r>
              <w:rPr>
                <w:noProof/>
              </w:rPr>
              <w:instrText xml:space="preserve"> PAGEREF _Toc226971795 \h </w:instrText>
            </w:r>
            <w:r>
              <w:rPr>
                <w:noProof/>
              </w:rPr>
            </w:r>
            <w:r>
              <w:rPr>
                <w:noProof/>
              </w:rPr>
              <w:fldChar w:fldCharType="separate"/>
            </w:r>
            <w:r>
              <w:rPr>
                <w:noProof/>
              </w:rPr>
              <w:t>1</w:t>
            </w:r>
            <w:r>
              <w:rPr>
                <w:noProof/>
              </w:rPr>
              <w:fldChar w:fldCharType="end"/>
            </w:r>
          </w:hyperlink>
        </w:p>
        <w:p w14:paraId="1DA419AF" w14:textId="77777777" w:rsidR="00D162D0" w:rsidRDefault="00D162D0">
          <w:pPr>
            <w:pStyle w:val="TDC2"/>
            <w:tabs>
              <w:tab w:val="right" w:leader="dot" w:pos="9628"/>
            </w:tabs>
            <w:rPr>
              <w:noProof/>
            </w:rPr>
          </w:pPr>
          <w:hyperlink w:anchor="_Toc226971796" w:history="1">
            <w:r w:rsidRPr="000D496F">
              <w:rPr>
                <w:rStyle w:val="Hipervnculo"/>
                <w:noProof/>
              </w:rPr>
              <w:t>5. Salida laboral y ámbitos de desempeño</w:t>
            </w:r>
            <w:r>
              <w:rPr>
                <w:noProof/>
              </w:rPr>
              <w:tab/>
            </w:r>
            <w:r>
              <w:rPr>
                <w:noProof/>
              </w:rPr>
              <w:fldChar w:fldCharType="begin"/>
            </w:r>
            <w:r>
              <w:rPr>
                <w:noProof/>
              </w:rPr>
              <w:instrText xml:space="preserve"> PAGEREF _Toc226971796 \h </w:instrText>
            </w:r>
            <w:r>
              <w:rPr>
                <w:noProof/>
              </w:rPr>
            </w:r>
            <w:r>
              <w:rPr>
                <w:noProof/>
              </w:rPr>
              <w:fldChar w:fldCharType="separate"/>
            </w:r>
            <w:r>
              <w:rPr>
                <w:noProof/>
              </w:rPr>
              <w:t>1</w:t>
            </w:r>
            <w:r>
              <w:rPr>
                <w:noProof/>
              </w:rPr>
              <w:fldChar w:fldCharType="end"/>
            </w:r>
          </w:hyperlink>
        </w:p>
        <w:p w14:paraId="3B7A0AD1" w14:textId="77777777" w:rsidR="00D162D0" w:rsidRDefault="00D162D0">
          <w:pPr>
            <w:pStyle w:val="TDC2"/>
            <w:tabs>
              <w:tab w:val="right" w:leader="dot" w:pos="9628"/>
            </w:tabs>
            <w:rPr>
              <w:noProof/>
            </w:rPr>
          </w:pPr>
          <w:hyperlink w:anchor="_Toc226971797" w:history="1">
            <w:r w:rsidRPr="000D496F">
              <w:rPr>
                <w:rStyle w:val="Hipervnculo"/>
                <w:noProof/>
              </w:rPr>
              <w:t>6. Consideraciones finales</w:t>
            </w:r>
            <w:r>
              <w:rPr>
                <w:noProof/>
              </w:rPr>
              <w:tab/>
            </w:r>
            <w:r>
              <w:rPr>
                <w:noProof/>
              </w:rPr>
              <w:fldChar w:fldCharType="begin"/>
            </w:r>
            <w:r>
              <w:rPr>
                <w:noProof/>
              </w:rPr>
              <w:instrText xml:space="preserve"> PAGEREF _Toc226971797 \h </w:instrText>
            </w:r>
            <w:r>
              <w:rPr>
                <w:noProof/>
              </w:rPr>
            </w:r>
            <w:r>
              <w:rPr>
                <w:noProof/>
              </w:rPr>
              <w:fldChar w:fldCharType="separate"/>
            </w:r>
            <w:r>
              <w:rPr>
                <w:noProof/>
              </w:rPr>
              <w:t>1</w:t>
            </w:r>
            <w:r>
              <w:rPr>
                <w:noProof/>
              </w:rPr>
              <w:fldChar w:fldCharType="end"/>
            </w:r>
          </w:hyperlink>
        </w:p>
        <w:p w14:paraId="53FDCF43" w14:textId="77777777" w:rsidR="00610977" w:rsidRDefault="00000000">
          <w:r>
            <w:fldChar w:fldCharType="end"/>
          </w:r>
        </w:p>
      </w:sdtContent>
    </w:sdt>
    <w:p w14:paraId="4B05274A" w14:textId="77777777" w:rsidR="00610977" w:rsidRDefault="00000000">
      <w:r>
        <w:br w:type="page"/>
      </w:r>
    </w:p>
    <w:p w14:paraId="1FC11594" w14:textId="77777777" w:rsidR="00610977" w:rsidRDefault="00610977">
      <w:pPr>
        <w:sectPr w:rsidR="00610977">
          <w:headerReference w:type="default" r:id="rId12"/>
          <w:footerReference w:type="default" r:id="rId13"/>
          <w:pgSz w:w="11906" w:h="16838"/>
          <w:pgMar w:top="1985" w:right="1134" w:bottom="1418" w:left="1134" w:header="708" w:footer="708" w:gutter="0"/>
          <w:cols w:space="720"/>
          <w:docGrid w:linePitch="360"/>
        </w:sectPr>
      </w:pPr>
    </w:p>
    <w:p w14:paraId="4D65A47C" w14:textId="77777777" w:rsidR="00610977" w:rsidRDefault="00000000">
      <w:pPr>
        <w:pStyle w:val="Ttulo1"/>
      </w:pPr>
      <w:bookmarkStart w:id="0" w:name="_Toc226971791"/>
      <w:r>
        <w:lastRenderedPageBreak/>
        <w:t>Tecnicatura Superior en Energías Sustentables</w:t>
      </w:r>
      <w:bookmarkEnd w:id="0"/>
    </w:p>
    <w:p w14:paraId="4F63FB18" w14:textId="77777777" w:rsidR="00610977" w:rsidRDefault="00000000">
      <w:pPr>
        <w:pStyle w:val="CustomNormal"/>
      </w:pPr>
      <w:r>
        <w:t>Comentario general sobre el diseño curricular, el contexto patagónico y la inserción laboral.</w:t>
      </w:r>
    </w:p>
    <w:p w14:paraId="49A49D96" w14:textId="77777777" w:rsidR="00610977" w:rsidRDefault="00000000">
      <w:pPr>
        <w:pStyle w:val="Ttulo2"/>
      </w:pPr>
      <w:bookmarkStart w:id="1" w:name="_Toc226971792"/>
      <w:r>
        <w:t>1. Introducción: enfoque general de la tecnicatura</w:t>
      </w:r>
      <w:bookmarkEnd w:id="1"/>
    </w:p>
    <w:p w14:paraId="4B3E637A" w14:textId="77777777" w:rsidR="00610977" w:rsidRDefault="00000000">
      <w:pPr>
        <w:pStyle w:val="CustomNormal"/>
      </w:pPr>
      <w:r>
        <w:t>La Tecnicatura Superior en Energías Sustentables se concibe como una propuesta formativa de carácter estratégico, orientada a responder a los desafíos actuales del sistema energético. Su diseño curricular adopta una perspectiva integradora, que combina fundamentos científicos, competencias técnicas y una fuerte orientación práctica, posicionando al egresado como un actor clave dentro del proceso de transición hacia una matriz energética más limpia y eficiente.</w:t>
      </w:r>
    </w:p>
    <w:p w14:paraId="337B0CF2" w14:textId="77777777" w:rsidR="00610977" w:rsidRDefault="00000000">
      <w:pPr>
        <w:pStyle w:val="CustomNormal"/>
      </w:pPr>
      <w:r>
        <w:t>Desde un enfoque de comentario, puede afirmarse que la carrera no se limita a la formación en tecnologías específicas, sino que propone una comprensión amplia del problema energético, incorporando dimensiones ambientales, económicas y territoriales. Esta característica resulta especialmente pertinente en regiones extensas como la Patagonia, donde las soluciones energéticas deben adaptarse a realidades diversas y, en muchos casos, complejas.</w:t>
      </w:r>
    </w:p>
    <w:p w14:paraId="12AC80A6" w14:textId="77777777" w:rsidR="00610977" w:rsidRDefault="00000000">
      <w:pPr>
        <w:spacing w:before="120" w:after="60"/>
        <w:jc w:val="center"/>
      </w:pPr>
      <w:r>
        <w:rPr>
          <w:noProof/>
        </w:rPr>
        <w:lastRenderedPageBreak/>
        <w:drawing>
          <wp:inline distT="0" distB="0" distL="0" distR="0" wp14:anchorId="2C27EB57" wp14:editId="127C42AC">
            <wp:extent cx="4572000" cy="304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48000"/>
                    </a:xfrm>
                    <a:prstGeom prst="rect">
                      <a:avLst/>
                    </a:prstGeom>
                  </pic:spPr>
                </pic:pic>
              </a:graphicData>
            </a:graphic>
          </wp:inline>
        </w:drawing>
      </w:r>
    </w:p>
    <w:p w14:paraId="7ED026E2" w14:textId="77777777" w:rsidR="00610977" w:rsidRDefault="00000000">
      <w:pPr>
        <w:spacing w:after="240"/>
        <w:jc w:val="center"/>
      </w:pPr>
      <w:r>
        <w:rPr>
          <w:rFonts w:ascii="Calibri" w:eastAsia="Calibri" w:hAnsi="Calibri" w:cs="Calibri"/>
          <w:b/>
          <w:bCs/>
          <w:color w:val="0000FF"/>
          <w:sz w:val="18"/>
          <w:szCs w:val="18"/>
        </w:rPr>
        <w:t>Diagrama de transición energética: de fuentes convencionales a renovables y eficiencia energética.</w:t>
      </w:r>
    </w:p>
    <w:p w14:paraId="1270B05A" w14:textId="77777777" w:rsidR="00610977" w:rsidRDefault="00000000">
      <w:pPr>
        <w:pStyle w:val="Ttulo2"/>
      </w:pPr>
      <w:bookmarkStart w:id="2" w:name="_Toc226971793"/>
      <w:r>
        <w:t>2. Chubut y la Patagonia como regiones proveedoras de energía limpia</w:t>
      </w:r>
      <w:bookmarkEnd w:id="2"/>
    </w:p>
    <w:p w14:paraId="082A371A" w14:textId="77777777" w:rsidR="00610977" w:rsidRDefault="00000000">
      <w:pPr>
        <w:pStyle w:val="CustomNormal"/>
      </w:pPr>
      <w:r>
        <w:t xml:space="preserve">La provincia </w:t>
      </w:r>
      <w:proofErr w:type="spellStart"/>
      <w:r>
        <w:t>del</w:t>
      </w:r>
      <w:proofErr w:type="spellEnd"/>
      <w:r>
        <w:t xml:space="preserve"> Chubut ocupa un lugar destacado dentro del mapa energético nacional, particularmente en la generación de energía eléctrica a partir de fuentes renovables. Sus condiciones naturales —principalmente el régimen de vientos persistentes— han permitido el desarrollo de numerosos parques eólicos que no solo abastecen el consumo local, sino que generan excedentes que se incorporan al Sistema Argentino de Interconexión.</w:t>
      </w:r>
    </w:p>
    <w:p w14:paraId="5690A215" w14:textId="77777777" w:rsidR="00610977" w:rsidRDefault="00000000">
      <w:pPr>
        <w:pStyle w:val="CustomNormal"/>
      </w:pPr>
      <w:r>
        <w:t>En un análisis más amplio, la Patagonia en su conjunto se perfila como un territorio estratégico para el desarrollo de energías limpias. La baja densidad poblacional, la disponibilidad de recursos naturales y la necesidad de abastecer comunidades aisladas hacen que la región funcione tanto como productora de energía para el país como laboratorio de soluciones energéticas adaptadas al territorio.</w:t>
      </w:r>
    </w:p>
    <w:p w14:paraId="05A6DDF8" w14:textId="77777777" w:rsidR="00610977" w:rsidRDefault="00000000">
      <w:pPr>
        <w:pStyle w:val="CustomNormal"/>
      </w:pPr>
      <w:r>
        <w:lastRenderedPageBreak/>
        <w:t>Para destacar: Chubut puede considerarse un proveedor neto de energía limpia, y este rol refuerza la necesidad de formar técnicos con arraigo local capaces de sostener y expandir este desarrollo.</w:t>
      </w:r>
    </w:p>
    <w:p w14:paraId="6D9E1A81" w14:textId="77777777" w:rsidR="00610977" w:rsidRDefault="00000000">
      <w:pPr>
        <w:spacing w:before="120" w:after="60"/>
        <w:jc w:val="center"/>
      </w:pPr>
      <w:r>
        <w:rPr>
          <w:noProof/>
        </w:rPr>
        <w:drawing>
          <wp:inline distT="0" distB="0" distL="0" distR="0" wp14:anchorId="44168C33" wp14:editId="300D5C34">
            <wp:extent cx="3429000" cy="3429000"/>
            <wp:effectExtent l="0" t="0" r="0" b="0"/>
            <wp:docPr id="304407286" name="Imagen 30440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429000"/>
                    </a:xfrm>
                    <a:prstGeom prst="rect">
                      <a:avLst/>
                    </a:prstGeom>
                  </pic:spPr>
                </pic:pic>
              </a:graphicData>
            </a:graphic>
          </wp:inline>
        </w:drawing>
      </w:r>
    </w:p>
    <w:p w14:paraId="656BB588" w14:textId="77777777" w:rsidR="00610977" w:rsidRDefault="00000000">
      <w:pPr>
        <w:spacing w:after="240"/>
        <w:jc w:val="center"/>
      </w:pPr>
      <w:r>
        <w:rPr>
          <w:rFonts w:ascii="Calibri" w:eastAsia="Calibri" w:hAnsi="Calibri" w:cs="Calibri"/>
          <w:b/>
          <w:bCs/>
          <w:color w:val="0000FF"/>
          <w:sz w:val="18"/>
          <w:szCs w:val="18"/>
        </w:rPr>
        <w:t>Mapa patagónico con localización de parques eólicos e infraestructura de transporte eléctrico.</w:t>
      </w:r>
    </w:p>
    <w:p w14:paraId="7020072F" w14:textId="77777777" w:rsidR="00610977" w:rsidRDefault="00000000">
      <w:pPr>
        <w:pStyle w:val="Ttulo2"/>
      </w:pPr>
      <w:bookmarkStart w:id="3" w:name="_Toc226971794"/>
      <w:r>
        <w:t>3. Perfil del egresado y competencias profesionales</w:t>
      </w:r>
      <w:bookmarkEnd w:id="3"/>
    </w:p>
    <w:p w14:paraId="17C07BAE" w14:textId="77777777" w:rsidR="00610977" w:rsidRDefault="00000000">
      <w:pPr>
        <w:pStyle w:val="CustomNormal"/>
      </w:pPr>
      <w:r>
        <w:t>El perfil del Técnico Superior en Energías Sustentables se caracteriza por una formación práctica sólida, orientada a la instalación, operación y mantenimiento de sistemas energéticos basados en fuentes renovables. Su rol se ubica como un eslabón intermedio entre los niveles de diseño profesional y la ejecución concreta en el territorio.</w:t>
      </w:r>
    </w:p>
    <w:p w14:paraId="4E558160" w14:textId="77777777" w:rsidR="00610977" w:rsidRDefault="00000000">
      <w:pPr>
        <w:pStyle w:val="CustomNormal"/>
      </w:pPr>
      <w:r>
        <w:t xml:space="preserve">Desde una lectura comentada del diseño curricular, se observa que el técnico no solo adquiere competencias técnicas específicas, sino también capacidades de análisis, </w:t>
      </w:r>
      <w:r>
        <w:lastRenderedPageBreak/>
        <w:t>planificación y acompañamiento de proyectos, lo que amplía significativamente su campo de acción.</w:t>
      </w:r>
    </w:p>
    <w:p w14:paraId="41511E6F" w14:textId="77777777" w:rsidR="00610977" w:rsidRDefault="00000000">
      <w:pPr>
        <w:spacing w:before="120" w:after="60"/>
        <w:jc w:val="center"/>
      </w:pPr>
      <w:r>
        <w:rPr>
          <w:noProof/>
        </w:rPr>
        <w:drawing>
          <wp:inline distT="0" distB="0" distL="0" distR="0" wp14:anchorId="0B97069E" wp14:editId="3BE59911">
            <wp:extent cx="4572000" cy="3048000"/>
            <wp:effectExtent l="0" t="0" r="0" b="0"/>
            <wp:docPr id="1673697364" name="Imagen 167369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048000"/>
                    </a:xfrm>
                    <a:prstGeom prst="rect">
                      <a:avLst/>
                    </a:prstGeom>
                  </pic:spPr>
                </pic:pic>
              </a:graphicData>
            </a:graphic>
          </wp:inline>
        </w:drawing>
      </w:r>
    </w:p>
    <w:p w14:paraId="60096B01" w14:textId="77777777" w:rsidR="00610977" w:rsidRDefault="00000000">
      <w:pPr>
        <w:spacing w:after="240"/>
        <w:jc w:val="center"/>
      </w:pPr>
      <w:r>
        <w:rPr>
          <w:rFonts w:ascii="Calibri" w:eastAsia="Calibri" w:hAnsi="Calibri" w:cs="Calibri"/>
          <w:b/>
          <w:bCs/>
          <w:color w:val="0000FF"/>
          <w:sz w:val="18"/>
          <w:szCs w:val="18"/>
        </w:rPr>
        <w:t>Técnico realizando tareas de mantenimiento en instalación solar fotovoltaica.</w:t>
      </w:r>
    </w:p>
    <w:p w14:paraId="645AE7AB" w14:textId="77777777" w:rsidR="00610977" w:rsidRDefault="00000000">
      <w:pPr>
        <w:pStyle w:val="Ttulo2"/>
      </w:pPr>
      <w:bookmarkStart w:id="4" w:name="_Toc226971795"/>
      <w:r>
        <w:t>4. Inserción del técnico en la cadena del sector energético</w:t>
      </w:r>
      <w:bookmarkEnd w:id="4"/>
    </w:p>
    <w:p w14:paraId="0E7670F4" w14:textId="77777777" w:rsidR="00610977" w:rsidRDefault="00000000">
      <w:pPr>
        <w:pStyle w:val="CustomNormal"/>
      </w:pPr>
      <w:r>
        <w:t>Dentro de la cadena del sector energético —que abarca desde la planificación hasta la operación cotidiana— el Técnico en Energías Sustentables cumple funciones críticas en las etapas de instalación, control, operación y mantenimiento. Estas tareas son esenciales para garantizar la eficiencia, continuidad y seguridad de los sistemas.</w:t>
      </w:r>
    </w:p>
    <w:p w14:paraId="70D7EE58" w14:textId="77777777" w:rsidR="00610977" w:rsidRDefault="00000000">
      <w:pPr>
        <w:pStyle w:val="CustomNormal"/>
      </w:pPr>
      <w:r>
        <w:t>En el contexto patagónico, donde las condiciones climáticas y geográficas imponen mayores exigencias operativas, la presencia de técnicos formados localmente reduce tiempos de respuesta, optimiza costos y fortalece la autonomía regional.</w:t>
      </w:r>
    </w:p>
    <w:p w14:paraId="26DF9E88" w14:textId="77777777" w:rsidR="00610977" w:rsidRDefault="00000000">
      <w:pPr>
        <w:spacing w:before="120" w:after="60"/>
        <w:jc w:val="center"/>
      </w:pPr>
      <w:r>
        <w:rPr>
          <w:noProof/>
        </w:rPr>
        <w:lastRenderedPageBreak/>
        <w:drawing>
          <wp:inline distT="0" distB="0" distL="0" distR="0" wp14:anchorId="722DE775" wp14:editId="66155BE1">
            <wp:extent cx="4572000" cy="3048000"/>
            <wp:effectExtent l="0" t="0" r="0" b="0"/>
            <wp:docPr id="1083039787" name="Imagen 108303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048000"/>
                    </a:xfrm>
                    <a:prstGeom prst="rect">
                      <a:avLst/>
                    </a:prstGeom>
                  </pic:spPr>
                </pic:pic>
              </a:graphicData>
            </a:graphic>
          </wp:inline>
        </w:drawing>
      </w:r>
    </w:p>
    <w:p w14:paraId="6BD184EC" w14:textId="77777777" w:rsidR="00610977" w:rsidRDefault="00000000">
      <w:pPr>
        <w:spacing w:after="240"/>
        <w:jc w:val="center"/>
      </w:pPr>
      <w:r>
        <w:rPr>
          <w:rFonts w:ascii="Calibri" w:eastAsia="Calibri" w:hAnsi="Calibri" w:cs="Calibri"/>
          <w:b/>
          <w:bCs/>
          <w:color w:val="0000FF"/>
          <w:sz w:val="18"/>
          <w:szCs w:val="18"/>
        </w:rPr>
        <w:t>Esquema de la cadena de valor energética: Generación, Transporte, Distribución y Consumo, con el rol técnico integrado.</w:t>
      </w:r>
    </w:p>
    <w:p w14:paraId="5FE53071" w14:textId="77777777" w:rsidR="00610977" w:rsidRDefault="00000000">
      <w:pPr>
        <w:pStyle w:val="Ttulo2"/>
      </w:pPr>
      <w:bookmarkStart w:id="5" w:name="_Toc226971796"/>
      <w:r>
        <w:t>5. Salida laboral y ámbitos de desempeño</w:t>
      </w:r>
      <w:bookmarkEnd w:id="5"/>
    </w:p>
    <w:p w14:paraId="76804FAA" w14:textId="77777777" w:rsidR="00610977" w:rsidRDefault="00000000">
      <w:pPr>
        <w:pStyle w:val="CustomNormal"/>
      </w:pPr>
      <w:r>
        <w:t>La tecnicatura habilita a una amplia diversidad de salidas laborales. Entre los principales ámbitos de inserción se destacan los parques eólicos, empresas de servicios energéticos, cooperativas eléctricas, municipios, emprendimientos productivos rurales, industrias y proyectos de generación distribuida.</w:t>
      </w:r>
    </w:p>
    <w:p w14:paraId="337D2D30" w14:textId="77777777" w:rsidR="00610977" w:rsidRDefault="00000000">
      <w:pPr>
        <w:pStyle w:val="CustomNormal"/>
      </w:pPr>
      <w:r>
        <w:t>Asimismo, la formación recibida permite el desarrollo de microemprendimientos vinculados a la instalación de sistemas solares, mantenimiento de equipamiento renovable y asesoramiento en eficiencia energética, especialmente en localidades pequeñas y zonas rurales de la Patagonia.</w:t>
      </w:r>
    </w:p>
    <w:p w14:paraId="643B4ACD" w14:textId="77777777" w:rsidR="00610977" w:rsidRDefault="00000000">
      <w:pPr>
        <w:spacing w:after="120" w:line="480" w:lineRule="auto"/>
      </w:pPr>
      <w:r>
        <w:rPr>
          <w:rFonts w:ascii="Calibri" w:eastAsia="Calibri" w:hAnsi="Calibri" w:cs="Calibri"/>
          <w:b/>
          <w:bCs/>
          <w:sz w:val="26"/>
          <w:szCs w:val="26"/>
        </w:rPr>
        <w:t>Inserción laboral:</w:t>
      </w:r>
    </w:p>
    <w:p w14:paraId="51B1756F" w14:textId="77777777" w:rsidR="00610977" w:rsidRDefault="00000000">
      <w:pPr>
        <w:pStyle w:val="Prrafodelista"/>
        <w:numPr>
          <w:ilvl w:val="0"/>
          <w:numId w:val="2"/>
        </w:numPr>
        <w:spacing w:after="120" w:line="480" w:lineRule="auto"/>
      </w:pPr>
      <w:r>
        <w:rPr>
          <w:rFonts w:ascii="Calibri" w:eastAsia="Calibri" w:hAnsi="Calibri" w:cs="Calibri"/>
          <w:sz w:val="26"/>
          <w:szCs w:val="26"/>
        </w:rPr>
        <w:t>Parques eólicos y solares</w:t>
      </w:r>
    </w:p>
    <w:p w14:paraId="1FF310CC" w14:textId="77777777" w:rsidR="00610977" w:rsidRDefault="00000000">
      <w:pPr>
        <w:pStyle w:val="Prrafodelista"/>
        <w:numPr>
          <w:ilvl w:val="0"/>
          <w:numId w:val="2"/>
        </w:numPr>
        <w:spacing w:after="120" w:line="480" w:lineRule="auto"/>
      </w:pPr>
      <w:r>
        <w:rPr>
          <w:rFonts w:ascii="Calibri" w:eastAsia="Calibri" w:hAnsi="Calibri" w:cs="Calibri"/>
          <w:sz w:val="26"/>
          <w:szCs w:val="26"/>
        </w:rPr>
        <w:t>Cooperativas y distribuidoras de energía</w:t>
      </w:r>
    </w:p>
    <w:p w14:paraId="4AD8240C" w14:textId="77777777" w:rsidR="00610977" w:rsidRDefault="00000000">
      <w:pPr>
        <w:pStyle w:val="Prrafodelista"/>
        <w:numPr>
          <w:ilvl w:val="0"/>
          <w:numId w:val="2"/>
        </w:numPr>
        <w:spacing w:after="120" w:line="480" w:lineRule="auto"/>
      </w:pPr>
      <w:r>
        <w:rPr>
          <w:rFonts w:ascii="Calibri" w:eastAsia="Calibri" w:hAnsi="Calibri" w:cs="Calibri"/>
          <w:sz w:val="26"/>
          <w:szCs w:val="26"/>
        </w:rPr>
        <w:lastRenderedPageBreak/>
        <w:t>Municipios y organismos públicos</w:t>
      </w:r>
    </w:p>
    <w:p w14:paraId="60EBB434" w14:textId="77777777" w:rsidR="00610977" w:rsidRDefault="00000000">
      <w:pPr>
        <w:pStyle w:val="Prrafodelista"/>
        <w:numPr>
          <w:ilvl w:val="0"/>
          <w:numId w:val="2"/>
        </w:numPr>
        <w:spacing w:after="120" w:line="480" w:lineRule="auto"/>
      </w:pPr>
      <w:r>
        <w:rPr>
          <w:rFonts w:ascii="Calibri" w:eastAsia="Calibri" w:hAnsi="Calibri" w:cs="Calibri"/>
          <w:sz w:val="26"/>
          <w:szCs w:val="26"/>
        </w:rPr>
        <w:t>Proyectos de energías en zonas aisladas</w:t>
      </w:r>
    </w:p>
    <w:p w14:paraId="4D6D128B" w14:textId="77777777" w:rsidR="00610977" w:rsidRDefault="00000000">
      <w:pPr>
        <w:pStyle w:val="Prrafodelista"/>
        <w:numPr>
          <w:ilvl w:val="0"/>
          <w:numId w:val="2"/>
        </w:numPr>
        <w:spacing w:after="240" w:line="480" w:lineRule="auto"/>
      </w:pPr>
      <w:r>
        <w:rPr>
          <w:rFonts w:ascii="Calibri" w:eastAsia="Calibri" w:hAnsi="Calibri" w:cs="Calibri"/>
          <w:sz w:val="26"/>
          <w:szCs w:val="26"/>
        </w:rPr>
        <w:t>Emprendimientos técnicos independientes</w:t>
      </w:r>
    </w:p>
    <w:p w14:paraId="6C6D4EA9" w14:textId="77777777" w:rsidR="00610977" w:rsidRDefault="00000000">
      <w:pPr>
        <w:pStyle w:val="Ttulo2"/>
      </w:pPr>
      <w:bookmarkStart w:id="6" w:name="_Toc226971797"/>
      <w:r>
        <w:t>6. Consideraciones finales</w:t>
      </w:r>
      <w:bookmarkEnd w:id="6"/>
    </w:p>
    <w:p w14:paraId="386FA660" w14:textId="77777777" w:rsidR="00610977" w:rsidRDefault="00000000">
      <w:pPr>
        <w:pStyle w:val="CustomNormal"/>
      </w:pPr>
      <w:r>
        <w:t>Desde una mirada global, la Tecnicatura Superior en Energías Sustentables constituye una herramienta formativa clave para acompañar el desarrollo energético de la Patagonia. La combinación de conocimientos técnicos, enfoque territorial y orientación práctica fortalece la inserción laboral de los egresados y contribuye al sostenimiento de un modelo energético más equitativo y sustentable.</w:t>
      </w:r>
    </w:p>
    <w:p w14:paraId="2E4E89D1" w14:textId="77777777" w:rsidR="00610977" w:rsidRDefault="00000000">
      <w:pPr>
        <w:pStyle w:val="CustomNormal"/>
      </w:pPr>
      <w:r>
        <w:t>La carrera no solo responde a una demanda del mercado laboral, sino que participa activamente en la construcción de capacidades locales, indispensables para el presente y futuro energético de la región.</w:t>
      </w:r>
    </w:p>
    <w:p w14:paraId="1609E1B5" w14:textId="77777777" w:rsidR="00610977" w:rsidRDefault="00000000">
      <w:pPr>
        <w:spacing w:before="240" w:after="120"/>
      </w:pPr>
      <w:r>
        <w:rPr>
          <w:rFonts w:ascii="Calibri" w:eastAsia="Calibri" w:hAnsi="Calibri" w:cs="Calibri"/>
          <w:b/>
          <w:bCs/>
          <w:sz w:val="26"/>
          <w:szCs w:val="26"/>
        </w:rPr>
        <w:t>Tabla de recursos energéticos por región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3738"/>
      </w:tblGrid>
      <w:tr w:rsidR="00610977" w14:paraId="224D4244" w14:textId="77777777">
        <w:tblPrEx>
          <w:tblCellMar>
            <w:top w:w="0" w:type="dxa"/>
            <w:bottom w:w="0" w:type="dxa"/>
          </w:tblCellMar>
        </w:tblPrEx>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4249ADF" w14:textId="77777777" w:rsidR="00610977" w:rsidRDefault="00000000">
            <w:pPr>
              <w:jc w:val="center"/>
            </w:pPr>
            <w:r>
              <w:rPr>
                <w:rFonts w:ascii="Calibri" w:eastAsia="Calibri" w:hAnsi="Calibri" w:cs="Calibri"/>
                <w:b/>
                <w:bCs/>
                <w:color w:val="FFFFFF"/>
              </w:rPr>
              <w:t>Región</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B5626BD" w14:textId="77777777" w:rsidR="00610977" w:rsidRDefault="00000000">
            <w:pPr>
              <w:jc w:val="center"/>
            </w:pPr>
            <w:r>
              <w:rPr>
                <w:rFonts w:ascii="Calibri" w:eastAsia="Calibri" w:hAnsi="Calibri" w:cs="Calibri"/>
                <w:b/>
                <w:bCs/>
                <w:color w:val="FFFFFF"/>
              </w:rPr>
              <w:t>Energía solar fotovoltaica</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31916AD" w14:textId="77777777" w:rsidR="00610977" w:rsidRDefault="00000000">
            <w:pPr>
              <w:jc w:val="center"/>
            </w:pPr>
            <w:r>
              <w:rPr>
                <w:rFonts w:ascii="Calibri" w:eastAsia="Calibri" w:hAnsi="Calibri" w:cs="Calibri"/>
                <w:b/>
                <w:bCs/>
                <w:color w:val="FFFFFF"/>
              </w:rPr>
              <w:t>Energía eólica</w:t>
            </w:r>
          </w:p>
        </w:tc>
        <w:tc>
          <w:tcPr>
            <w:tcW w:w="373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487A18C" w14:textId="77777777" w:rsidR="00610977" w:rsidRDefault="00000000">
            <w:pPr>
              <w:jc w:val="center"/>
            </w:pPr>
            <w:r>
              <w:rPr>
                <w:rFonts w:ascii="Calibri" w:eastAsia="Calibri" w:hAnsi="Calibri" w:cs="Calibri"/>
                <w:b/>
                <w:bCs/>
                <w:color w:val="FFFFFF"/>
              </w:rPr>
              <w:t>Comentarios técnicos y territoriales</w:t>
            </w:r>
          </w:p>
        </w:tc>
      </w:tr>
      <w:tr w:rsidR="00610977" w14:paraId="1F503512" w14:textId="77777777">
        <w:tblPrEx>
          <w:tblCellMar>
            <w:top w:w="0" w:type="dxa"/>
            <w:bottom w:w="0" w:type="dxa"/>
          </w:tblCellMar>
        </w:tblPrEx>
        <w:tc>
          <w:tcPr>
            <w:tcW w:w="15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08F3EC58" w14:textId="77777777" w:rsidR="00610977" w:rsidRPr="00EF3FF6" w:rsidRDefault="00000000">
            <w:pPr>
              <w:rPr>
                <w:b/>
                <w:bCs/>
              </w:rPr>
            </w:pPr>
            <w:r w:rsidRPr="00EF3FF6">
              <w:rPr>
                <w:rFonts w:ascii="Calibri" w:eastAsia="Calibri" w:hAnsi="Calibri" w:cs="Calibri"/>
                <w:b/>
                <w:bCs/>
              </w:rPr>
              <w:t>Pampeana</w:t>
            </w:r>
          </w:p>
        </w:tc>
        <w:tc>
          <w:tcPr>
            <w:tcW w:w="22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10BEA3F2" w14:textId="77777777" w:rsidR="00610977" w:rsidRDefault="00000000">
            <w:r w:rsidRPr="00EF3FF6">
              <w:rPr>
                <w:rFonts w:ascii="Calibri" w:eastAsia="Calibri" w:hAnsi="Calibri" w:cs="Calibri"/>
                <w:b/>
                <w:bCs/>
              </w:rPr>
              <w:t>Media</w:t>
            </w:r>
            <w:r>
              <w:rPr>
                <w:rFonts w:ascii="Calibri" w:eastAsia="Calibri" w:hAnsi="Calibri" w:cs="Calibri"/>
              </w:rPr>
              <w:t>. Buen nivel de radiación, aunque inferior al NOA y Cuyo. Crece en esquemas de generación distribuida, agroindustria e industrias periurbanas.</w:t>
            </w:r>
          </w:p>
        </w:tc>
        <w:tc>
          <w:tcPr>
            <w:tcW w:w="22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7CA42253" w14:textId="77777777" w:rsidR="00610977" w:rsidRDefault="00000000">
            <w:r w:rsidRPr="00EF3FF6">
              <w:rPr>
                <w:rFonts w:ascii="Calibri" w:eastAsia="Calibri" w:hAnsi="Calibri" w:cs="Calibri"/>
                <w:b/>
                <w:bCs/>
              </w:rPr>
              <w:t>Media</w:t>
            </w:r>
            <w:r>
              <w:rPr>
                <w:rFonts w:ascii="Calibri" w:eastAsia="Calibri" w:hAnsi="Calibri" w:cs="Calibri"/>
              </w:rPr>
              <w:t>. Vientos moderados y relativamente constantes, con algunos desarrollos puntuales.</w:t>
            </w:r>
          </w:p>
        </w:tc>
        <w:tc>
          <w:tcPr>
            <w:tcW w:w="3738"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3FC5B8D2" w14:textId="77777777" w:rsidR="00610977" w:rsidRDefault="00000000">
            <w:r>
              <w:rPr>
                <w:rFonts w:ascii="Calibri" w:eastAsia="Calibri" w:hAnsi="Calibri" w:cs="Calibri"/>
              </w:rPr>
              <w:t xml:space="preserve">Región densamente poblada y productiva. La cercanía a centros de consumo favorece proyectos de </w:t>
            </w:r>
            <w:r w:rsidRPr="00EF3FF6">
              <w:rPr>
                <w:rFonts w:ascii="Calibri" w:eastAsia="Calibri" w:hAnsi="Calibri" w:cs="Calibri"/>
                <w:b/>
                <w:bCs/>
              </w:rPr>
              <w:t>autoconsumo y eficiencia energética</w:t>
            </w:r>
            <w:r>
              <w:rPr>
                <w:rFonts w:ascii="Calibri" w:eastAsia="Calibri" w:hAnsi="Calibri" w:cs="Calibri"/>
              </w:rPr>
              <w:t xml:space="preserve"> más que grandes parques.</w:t>
            </w:r>
          </w:p>
        </w:tc>
      </w:tr>
      <w:tr w:rsidR="00610977" w14:paraId="074359E6" w14:textId="77777777">
        <w:tblPrEx>
          <w:tblCellMar>
            <w:top w:w="0" w:type="dxa"/>
            <w:bottom w:w="0" w:type="dxa"/>
          </w:tblCellMar>
        </w:tblPrEx>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10B2C7" w14:textId="77777777" w:rsidR="00610977" w:rsidRPr="00EF3FF6" w:rsidRDefault="00000000">
            <w:pPr>
              <w:rPr>
                <w:b/>
                <w:bCs/>
              </w:rPr>
            </w:pPr>
            <w:r w:rsidRPr="00EF3FF6">
              <w:rPr>
                <w:rFonts w:ascii="Calibri" w:eastAsia="Calibri" w:hAnsi="Calibri" w:cs="Calibri"/>
                <w:b/>
                <w:bCs/>
              </w:rPr>
              <w:t>Patagónica</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A761D3" w14:textId="77777777" w:rsidR="00610977" w:rsidRDefault="00000000">
            <w:r w:rsidRPr="00EF3FF6">
              <w:rPr>
                <w:rFonts w:ascii="Calibri" w:eastAsia="Calibri" w:hAnsi="Calibri" w:cs="Calibri"/>
                <w:b/>
                <w:bCs/>
              </w:rPr>
              <w:t>Media</w:t>
            </w:r>
            <w:r>
              <w:rPr>
                <w:rFonts w:ascii="Calibri" w:eastAsia="Calibri" w:hAnsi="Calibri" w:cs="Calibri"/>
              </w:rPr>
              <w:t>. Radiación aceptable pero afectada por latitud y condiciones climáticas. Uso frecuente en sistemas híbridos.</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6093D9" w14:textId="77777777" w:rsidR="00610977" w:rsidRDefault="00000000">
            <w:r w:rsidRPr="00EF3FF6">
              <w:rPr>
                <w:rFonts w:ascii="Calibri" w:eastAsia="Calibri" w:hAnsi="Calibri" w:cs="Calibri"/>
                <w:b/>
                <w:bCs/>
              </w:rPr>
              <w:t>Muy alta</w:t>
            </w:r>
            <w:r>
              <w:rPr>
                <w:rFonts w:ascii="Calibri" w:eastAsia="Calibri" w:hAnsi="Calibri" w:cs="Calibri"/>
              </w:rPr>
              <w:t>. Una de las mejores regiones del mundo en calidad y constancia del recurso eólico.</w:t>
            </w:r>
          </w:p>
        </w:tc>
        <w:tc>
          <w:tcPr>
            <w:tcW w:w="37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14CE84" w14:textId="77777777" w:rsidR="00610977" w:rsidRDefault="00000000">
            <w:r>
              <w:rPr>
                <w:rFonts w:ascii="Calibri" w:eastAsia="Calibri" w:hAnsi="Calibri" w:cs="Calibri"/>
              </w:rPr>
              <w:t xml:space="preserve">Región clave como </w:t>
            </w:r>
            <w:r w:rsidRPr="00EF3FF6">
              <w:rPr>
                <w:rFonts w:ascii="Calibri" w:eastAsia="Calibri" w:hAnsi="Calibri" w:cs="Calibri"/>
                <w:b/>
                <w:bCs/>
              </w:rPr>
              <w:t>proveedora neta de energía limpia</w:t>
            </w:r>
            <w:r>
              <w:rPr>
                <w:rFonts w:ascii="Calibri" w:eastAsia="Calibri" w:hAnsi="Calibri" w:cs="Calibri"/>
              </w:rPr>
              <w:t>. Condiciones ideales para grandes parques y necesidad de técnicos para operación y mantenimiento en entornos exigentes.</w:t>
            </w:r>
          </w:p>
        </w:tc>
      </w:tr>
      <w:tr w:rsidR="00610977" w14:paraId="4262A845" w14:textId="77777777">
        <w:tblPrEx>
          <w:tblCellMar>
            <w:top w:w="0" w:type="dxa"/>
            <w:bottom w:w="0" w:type="dxa"/>
          </w:tblCellMar>
        </w:tblPrEx>
        <w:tc>
          <w:tcPr>
            <w:tcW w:w="15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3DDC8C05" w14:textId="77777777" w:rsidR="00610977" w:rsidRPr="00EF3FF6" w:rsidRDefault="00000000">
            <w:pPr>
              <w:rPr>
                <w:b/>
                <w:bCs/>
              </w:rPr>
            </w:pPr>
            <w:r w:rsidRPr="00EF3FF6">
              <w:rPr>
                <w:rFonts w:ascii="Calibri" w:eastAsia="Calibri" w:hAnsi="Calibri" w:cs="Calibri"/>
                <w:b/>
                <w:bCs/>
              </w:rPr>
              <w:lastRenderedPageBreak/>
              <w:t>NOA</w:t>
            </w:r>
          </w:p>
        </w:tc>
        <w:tc>
          <w:tcPr>
            <w:tcW w:w="22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50F46FE3" w14:textId="77777777" w:rsidR="00610977" w:rsidRDefault="00000000">
            <w:r w:rsidRPr="00EF3FF6">
              <w:rPr>
                <w:rFonts w:ascii="Calibri" w:eastAsia="Calibri" w:hAnsi="Calibri" w:cs="Calibri"/>
                <w:b/>
                <w:bCs/>
              </w:rPr>
              <w:t>Muy</w:t>
            </w:r>
            <w:r>
              <w:rPr>
                <w:rFonts w:ascii="Calibri" w:eastAsia="Calibri" w:hAnsi="Calibri" w:cs="Calibri"/>
              </w:rPr>
              <w:t xml:space="preserve"> </w:t>
            </w:r>
            <w:r w:rsidRPr="00EF3FF6">
              <w:rPr>
                <w:rFonts w:ascii="Calibri" w:eastAsia="Calibri" w:hAnsi="Calibri" w:cs="Calibri"/>
                <w:b/>
                <w:bCs/>
              </w:rPr>
              <w:t>alta</w:t>
            </w:r>
            <w:r>
              <w:rPr>
                <w:rFonts w:ascii="Calibri" w:eastAsia="Calibri" w:hAnsi="Calibri" w:cs="Calibri"/>
              </w:rPr>
              <w:t>. La región con mayor radiación solar del país. Ideal para grandes parques fotovoltaicos y sistemas aislados.</w:t>
            </w:r>
          </w:p>
        </w:tc>
        <w:tc>
          <w:tcPr>
            <w:tcW w:w="22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4C7529A9" w14:textId="77777777" w:rsidR="00610977" w:rsidRDefault="00000000">
            <w:r w:rsidRPr="00EF3FF6">
              <w:rPr>
                <w:rFonts w:ascii="Calibri" w:eastAsia="Calibri" w:hAnsi="Calibri" w:cs="Calibri"/>
                <w:b/>
                <w:bCs/>
              </w:rPr>
              <w:t>Baja a media</w:t>
            </w:r>
            <w:r>
              <w:rPr>
                <w:rFonts w:ascii="Calibri" w:eastAsia="Calibri" w:hAnsi="Calibri" w:cs="Calibri"/>
              </w:rPr>
              <w:t>. El recurso eólico es localizado y menos constante.</w:t>
            </w:r>
          </w:p>
        </w:tc>
        <w:tc>
          <w:tcPr>
            <w:tcW w:w="3738"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45CC1C33" w14:textId="77777777" w:rsidR="00610977" w:rsidRDefault="00000000">
            <w:r>
              <w:rPr>
                <w:rFonts w:ascii="Calibri" w:eastAsia="Calibri" w:hAnsi="Calibri" w:cs="Calibri"/>
              </w:rPr>
              <w:t xml:space="preserve">Gran potencial solar combinado con zonas aisladas. Relevancia del técnico en </w:t>
            </w:r>
            <w:r w:rsidRPr="00EF3FF6">
              <w:rPr>
                <w:rFonts w:ascii="Calibri" w:eastAsia="Calibri" w:hAnsi="Calibri" w:cs="Calibri"/>
                <w:b/>
                <w:bCs/>
              </w:rPr>
              <w:t>sistemas autónomos, híbridos y mantenimiento remoto</w:t>
            </w:r>
            <w:r>
              <w:rPr>
                <w:rFonts w:ascii="Calibri" w:eastAsia="Calibri" w:hAnsi="Calibri" w:cs="Calibri"/>
              </w:rPr>
              <w:t>.</w:t>
            </w:r>
          </w:p>
        </w:tc>
      </w:tr>
      <w:tr w:rsidR="00610977" w14:paraId="068564A7" w14:textId="77777777">
        <w:tblPrEx>
          <w:tblCellMar>
            <w:top w:w="0" w:type="dxa"/>
            <w:bottom w:w="0" w:type="dxa"/>
          </w:tblCellMar>
        </w:tblPrEx>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DE2D71" w14:textId="77777777" w:rsidR="00610977" w:rsidRPr="00EF3FF6" w:rsidRDefault="00000000">
            <w:pPr>
              <w:rPr>
                <w:b/>
                <w:bCs/>
              </w:rPr>
            </w:pPr>
            <w:r w:rsidRPr="00EF3FF6">
              <w:rPr>
                <w:rFonts w:ascii="Calibri" w:eastAsia="Calibri" w:hAnsi="Calibri" w:cs="Calibri"/>
                <w:b/>
                <w:bCs/>
              </w:rPr>
              <w:t>NEA</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8221BE" w14:textId="77777777" w:rsidR="00610977" w:rsidRDefault="00000000">
            <w:r w:rsidRPr="00EF3FF6">
              <w:rPr>
                <w:rFonts w:ascii="Calibri" w:eastAsia="Calibri" w:hAnsi="Calibri" w:cs="Calibri"/>
                <w:b/>
                <w:bCs/>
              </w:rPr>
              <w:t>Media</w:t>
            </w:r>
            <w:r>
              <w:rPr>
                <w:rFonts w:ascii="Calibri" w:eastAsia="Calibri" w:hAnsi="Calibri" w:cs="Calibri"/>
              </w:rPr>
              <w:t>. Radiación suficiente para proyectos de pequeña y mediana escala, especialmente en áreas rurales.</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5539C3" w14:textId="77777777" w:rsidR="00610977" w:rsidRDefault="00000000">
            <w:r w:rsidRPr="00EF3FF6">
              <w:rPr>
                <w:rFonts w:ascii="Calibri" w:eastAsia="Calibri" w:hAnsi="Calibri" w:cs="Calibri"/>
                <w:b/>
                <w:bCs/>
              </w:rPr>
              <w:t>Baja</w:t>
            </w:r>
            <w:r>
              <w:rPr>
                <w:rFonts w:ascii="Calibri" w:eastAsia="Calibri" w:hAnsi="Calibri" w:cs="Calibri"/>
              </w:rPr>
              <w:t>. Vientos poco favorables para generación eólica a gran escala.</w:t>
            </w:r>
          </w:p>
        </w:tc>
        <w:tc>
          <w:tcPr>
            <w:tcW w:w="37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95A91C" w14:textId="77777777" w:rsidR="00610977" w:rsidRDefault="00000000">
            <w:r>
              <w:rPr>
                <w:rFonts w:ascii="Calibri" w:eastAsia="Calibri" w:hAnsi="Calibri" w:cs="Calibri"/>
              </w:rPr>
              <w:t xml:space="preserve">Predominan soluciones de </w:t>
            </w:r>
            <w:r w:rsidRPr="00EF3FF6">
              <w:rPr>
                <w:rFonts w:ascii="Calibri" w:eastAsia="Calibri" w:hAnsi="Calibri" w:cs="Calibri"/>
                <w:b/>
                <w:bCs/>
              </w:rPr>
              <w:t>generación distribuida</w:t>
            </w:r>
            <w:r>
              <w:rPr>
                <w:rFonts w:ascii="Calibri" w:eastAsia="Calibri" w:hAnsi="Calibri" w:cs="Calibri"/>
              </w:rPr>
              <w:t xml:space="preserve"> y acceso energético. Importancia del técnico en instalaciones rurales, comunitarias y eficiencia.</w:t>
            </w:r>
          </w:p>
        </w:tc>
      </w:tr>
      <w:tr w:rsidR="00610977" w14:paraId="4F04A938" w14:textId="77777777">
        <w:tblPrEx>
          <w:tblCellMar>
            <w:top w:w="0" w:type="dxa"/>
            <w:bottom w:w="0" w:type="dxa"/>
          </w:tblCellMar>
        </w:tblPrEx>
        <w:tc>
          <w:tcPr>
            <w:tcW w:w="15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4673071A" w14:textId="77777777" w:rsidR="00610977" w:rsidRPr="00EF3FF6" w:rsidRDefault="00000000">
            <w:pPr>
              <w:rPr>
                <w:b/>
                <w:bCs/>
              </w:rPr>
            </w:pPr>
            <w:r w:rsidRPr="00EF3FF6">
              <w:rPr>
                <w:rFonts w:ascii="Calibri" w:eastAsia="Calibri" w:hAnsi="Calibri" w:cs="Calibri"/>
                <w:b/>
                <w:bCs/>
              </w:rPr>
              <w:t>Cuyo</w:t>
            </w:r>
          </w:p>
        </w:tc>
        <w:tc>
          <w:tcPr>
            <w:tcW w:w="22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45E43F45" w14:textId="77777777" w:rsidR="00610977" w:rsidRDefault="00000000">
            <w:r w:rsidRPr="00EF3FF6">
              <w:rPr>
                <w:rFonts w:ascii="Calibri" w:eastAsia="Calibri" w:hAnsi="Calibri" w:cs="Calibri"/>
                <w:b/>
                <w:bCs/>
              </w:rPr>
              <w:t>Alta</w:t>
            </w:r>
            <w:r>
              <w:rPr>
                <w:rFonts w:ascii="Calibri" w:eastAsia="Calibri" w:hAnsi="Calibri" w:cs="Calibri"/>
              </w:rPr>
              <w:t>. Excelente radiación solar, especialmente en San Juan y Mendoza, con fuerte desarrollo fotovoltaico.</w:t>
            </w:r>
          </w:p>
        </w:tc>
        <w:tc>
          <w:tcPr>
            <w:tcW w:w="2200"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605C1733" w14:textId="77777777" w:rsidR="00610977" w:rsidRDefault="00000000">
            <w:r w:rsidRPr="00EF3FF6">
              <w:rPr>
                <w:rFonts w:ascii="Calibri" w:eastAsia="Calibri" w:hAnsi="Calibri" w:cs="Calibri"/>
                <w:b/>
                <w:bCs/>
              </w:rPr>
              <w:t>Media</w:t>
            </w:r>
            <w:r>
              <w:rPr>
                <w:rFonts w:ascii="Calibri" w:eastAsia="Calibri" w:hAnsi="Calibri" w:cs="Calibri"/>
              </w:rPr>
              <w:t>. Algunos corredores eólicos aprovechables.</w:t>
            </w:r>
          </w:p>
        </w:tc>
        <w:tc>
          <w:tcPr>
            <w:tcW w:w="3738" w:type="dxa"/>
            <w:tcBorders>
              <w:top w:val="single" w:sz="4" w:space="0" w:color="2E75B6"/>
              <w:left w:val="single" w:sz="4" w:space="0" w:color="2E75B6"/>
              <w:bottom w:val="single" w:sz="4" w:space="0" w:color="2E75B6"/>
              <w:right w:val="single" w:sz="4" w:space="0" w:color="2E75B6"/>
            </w:tcBorders>
            <w:shd w:val="clear" w:color="auto" w:fill="EBF5FB"/>
            <w:tcMar>
              <w:top w:w="80" w:type="dxa"/>
              <w:left w:w="120" w:type="dxa"/>
              <w:bottom w:w="80" w:type="dxa"/>
              <w:right w:w="120" w:type="dxa"/>
            </w:tcMar>
          </w:tcPr>
          <w:p w14:paraId="47F2F743" w14:textId="77777777" w:rsidR="00610977" w:rsidRDefault="00000000">
            <w:r>
              <w:rPr>
                <w:rFonts w:ascii="Calibri" w:eastAsia="Calibri" w:hAnsi="Calibri" w:cs="Calibri"/>
              </w:rPr>
              <w:t xml:space="preserve">Región pionera en solar. Integración con industria, minería y riego. Demanda técnicos capacitados en </w:t>
            </w:r>
            <w:r w:rsidRPr="00EF3FF6">
              <w:rPr>
                <w:rFonts w:ascii="Calibri" w:eastAsia="Calibri" w:hAnsi="Calibri" w:cs="Calibri"/>
                <w:b/>
                <w:bCs/>
              </w:rPr>
              <w:t>instalación, control y mantenimiento</w:t>
            </w:r>
            <w:r>
              <w:rPr>
                <w:rFonts w:ascii="Calibri" w:eastAsia="Calibri" w:hAnsi="Calibri" w:cs="Calibri"/>
              </w:rPr>
              <w:t>.</w:t>
            </w:r>
          </w:p>
        </w:tc>
      </w:tr>
    </w:tbl>
    <w:p w14:paraId="00DCA80F" w14:textId="77777777" w:rsidR="00EB6729" w:rsidRDefault="00EB6729"/>
    <w:sectPr w:rsidR="00EB6729">
      <w:headerReference w:type="default" r:id="rId18"/>
      <w:footerReference w:type="default" r:id="rId19"/>
      <w:pgSz w:w="11906" w:h="16838"/>
      <w:pgMar w:top="1985"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8F033" w14:textId="77777777" w:rsidR="00EB6729" w:rsidRDefault="00EB6729">
      <w:r>
        <w:separator/>
      </w:r>
    </w:p>
  </w:endnote>
  <w:endnote w:type="continuationSeparator" w:id="0">
    <w:p w14:paraId="4396D96C" w14:textId="77777777" w:rsidR="00EB6729" w:rsidRDefault="00EB6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5796" w14:textId="77777777" w:rsidR="00610977" w:rsidRDefault="00000000">
    <w:pPr>
      <w:jc w:val="center"/>
    </w:pPr>
    <w:r>
      <w:rPr>
        <w:rFonts w:ascii="Calibri" w:eastAsia="Calibri" w:hAnsi="Calibri" w:cs="Calibri"/>
      </w:rPr>
      <w:t>Apellido, Nombre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C0B7" w14:textId="5183794E" w:rsidR="00610977" w:rsidRDefault="00EF3FF6">
    <w:pPr>
      <w:jc w:val="center"/>
    </w:pPr>
    <w:r>
      <w:rPr>
        <w:rFonts w:ascii="Calibri" w:eastAsia="Calibri" w:hAnsi="Calibri" w:cs="Calibri"/>
      </w:rPr>
      <w:t>Campero, Jairo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DBC6" w14:textId="674FBA73" w:rsidR="00610977" w:rsidRDefault="00EF3FF6">
    <w:pPr>
      <w:jc w:val="center"/>
      <w:rPr>
        <w:rFonts w:ascii="Calibri" w:eastAsia="Calibri" w:hAnsi="Calibri" w:cs="Calibri"/>
      </w:rPr>
    </w:pPr>
    <w:r>
      <w:rPr>
        <w:rFonts w:ascii="Calibri" w:eastAsia="Calibri" w:hAnsi="Calibri" w:cs="Calibri"/>
      </w:rPr>
      <w:t>Campero, Jairo</w:t>
    </w:r>
  </w:p>
  <w:p w14:paraId="2C7A05CE" w14:textId="77777777" w:rsidR="00EF3FF6" w:rsidRDefault="00EF3FF6">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9D40" w14:textId="6FB94BF4" w:rsidR="00610977" w:rsidRDefault="00EF3FF6">
    <w:pPr>
      <w:jc w:val="center"/>
    </w:pPr>
    <w:r>
      <w:rPr>
        <w:rFonts w:ascii="Calibri" w:eastAsia="Calibri" w:hAnsi="Calibri" w:cs="Calibri"/>
      </w:rPr>
      <w:t>Campero</w:t>
    </w:r>
    <w:r w:rsidR="00000000">
      <w:rPr>
        <w:rFonts w:ascii="Calibri" w:eastAsia="Calibri" w:hAnsi="Calibri" w:cs="Calibri"/>
      </w:rPr>
      <w:t xml:space="preserve">, </w:t>
    </w:r>
    <w:r>
      <w:rPr>
        <w:rFonts w:ascii="Calibri" w:eastAsia="Calibri" w:hAnsi="Calibri" w:cs="Calibri"/>
      </w:rPr>
      <w:t>Jairo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AD311" w14:textId="77777777" w:rsidR="00EB6729" w:rsidRDefault="00EB6729">
      <w:r>
        <w:separator/>
      </w:r>
    </w:p>
  </w:footnote>
  <w:footnote w:type="continuationSeparator" w:id="0">
    <w:p w14:paraId="5D9D590F" w14:textId="77777777" w:rsidR="00EB6729" w:rsidRDefault="00EB6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8B57" w14:textId="77777777" w:rsidR="00610977" w:rsidRDefault="00000000">
    <w:pPr>
      <w:tabs>
        <w:tab w:val="right" w:pos="9638"/>
      </w:tabs>
    </w:pPr>
    <w:r>
      <w:rPr>
        <w:rFonts w:ascii="Calibri" w:eastAsia="Calibri" w:hAnsi="Calibri" w:cs="Calibri"/>
      </w:rPr>
      <w:t>Tecnicatura Universitaria en Energías Sustentables – TP01</w:t>
    </w:r>
    <w:r>
      <w:rPr>
        <w:rFonts w:ascii="Calibri" w:eastAsia="Calibri" w:hAnsi="Calibri" w:cs="Calibri"/>
      </w:rP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D162D0">
      <w:rPr>
        <w:rFonts w:ascii="Calibri" w:eastAsia="Calibri" w:hAnsi="Calibri" w:cs="Calibri"/>
        <w:noProof/>
      </w:rPr>
      <w:t>1</w:t>
    </w:r>
    <w:r>
      <w:rPr>
        <w:rFonts w:ascii="Calibri" w:eastAsia="Calibri" w:hAnsi="Calibri" w:cs="Calibri"/>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B49F" w14:textId="77777777" w:rsidR="00610977" w:rsidRDefault="00000000">
    <w:pPr>
      <w:tabs>
        <w:tab w:val="right" w:pos="9638"/>
      </w:tabs>
    </w:pPr>
    <w:r>
      <w:rPr>
        <w:rFonts w:ascii="Calibri" w:eastAsia="Calibri" w:hAnsi="Calibri" w:cs="Calibri"/>
      </w:rPr>
      <w:t>Tecnicatura Universitaria en Energías Sustentables – TP01</w:t>
    </w:r>
    <w:r>
      <w:rPr>
        <w:rFonts w:ascii="Calibri" w:eastAsia="Calibri" w:hAnsi="Calibri" w:cs="Calibri"/>
      </w:rP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D162D0">
      <w:rPr>
        <w:rFonts w:ascii="Calibri" w:eastAsia="Calibri" w:hAnsi="Calibri" w:cs="Calibri"/>
        <w:noProof/>
      </w:rPr>
      <w:t>1</w:t>
    </w:r>
    <w:r>
      <w:rPr>
        <w:rFonts w:ascii="Calibri" w:eastAsia="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BD82" w14:textId="77777777" w:rsidR="00610977" w:rsidRDefault="00000000">
    <w:pPr>
      <w:tabs>
        <w:tab w:val="right" w:pos="9638"/>
      </w:tabs>
    </w:pPr>
    <w:r>
      <w:rPr>
        <w:rFonts w:ascii="Calibri" w:eastAsia="Calibri" w:hAnsi="Calibri" w:cs="Calibri"/>
      </w:rPr>
      <w:t>Tecnicatura Universitaria en Energías Sustentables – TP01</w:t>
    </w:r>
    <w:r>
      <w:rPr>
        <w:rFonts w:ascii="Calibri" w:eastAsia="Calibri" w:hAnsi="Calibri" w:cs="Calibri"/>
      </w:rP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D162D0">
      <w:rPr>
        <w:rFonts w:ascii="Calibri" w:eastAsia="Calibri" w:hAnsi="Calibri" w:cs="Calibri"/>
        <w:noProof/>
      </w:rPr>
      <w:t>1</w:t>
    </w:r>
    <w:r>
      <w:rPr>
        <w:rFonts w:ascii="Calibri" w:eastAsia="Calibri" w:hAnsi="Calibri" w:cs="Calibri"/>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644A" w14:textId="77777777" w:rsidR="00610977" w:rsidRDefault="00000000">
    <w:pPr>
      <w:tabs>
        <w:tab w:val="right" w:pos="9638"/>
      </w:tabs>
    </w:pPr>
    <w:r>
      <w:rPr>
        <w:rFonts w:ascii="Calibri" w:eastAsia="Calibri" w:hAnsi="Calibri" w:cs="Calibri"/>
      </w:rPr>
      <w:t>Tecnicatura Universitaria en Energías Sustentables – TP01</w:t>
    </w:r>
    <w:r>
      <w:rPr>
        <w:rFonts w:ascii="Calibri" w:eastAsia="Calibri" w:hAnsi="Calibri" w:cs="Calibri"/>
      </w:rP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D162D0">
      <w:rPr>
        <w:rFonts w:ascii="Calibri" w:eastAsia="Calibri" w:hAnsi="Calibri" w:cs="Calibri"/>
        <w:noProof/>
      </w:rPr>
      <w:t>1</w:t>
    </w:r>
    <w:r>
      <w:rPr>
        <w:rFonts w:ascii="Calibri" w:eastAsia="Calibri" w:hAnsi="Calibri" w:cs="Calibr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6A13"/>
    <w:multiLevelType w:val="hybridMultilevel"/>
    <w:tmpl w:val="55E6BFD2"/>
    <w:lvl w:ilvl="0" w:tplc="7EF85304">
      <w:start w:val="1"/>
      <w:numFmt w:val="bullet"/>
      <w:lvlText w:val="●"/>
      <w:lvlJc w:val="left"/>
      <w:pPr>
        <w:ind w:left="720" w:hanging="360"/>
      </w:pPr>
    </w:lvl>
    <w:lvl w:ilvl="1" w:tplc="46AA4FC4">
      <w:start w:val="1"/>
      <w:numFmt w:val="bullet"/>
      <w:lvlText w:val="○"/>
      <w:lvlJc w:val="left"/>
      <w:pPr>
        <w:ind w:left="1440" w:hanging="360"/>
      </w:pPr>
    </w:lvl>
    <w:lvl w:ilvl="2" w:tplc="9F5025EA">
      <w:start w:val="1"/>
      <w:numFmt w:val="bullet"/>
      <w:lvlText w:val="■"/>
      <w:lvlJc w:val="left"/>
      <w:pPr>
        <w:ind w:left="2160" w:hanging="360"/>
      </w:pPr>
    </w:lvl>
    <w:lvl w:ilvl="3" w:tplc="FB86D4E8">
      <w:start w:val="1"/>
      <w:numFmt w:val="bullet"/>
      <w:lvlText w:val="●"/>
      <w:lvlJc w:val="left"/>
      <w:pPr>
        <w:ind w:left="2880" w:hanging="360"/>
      </w:pPr>
    </w:lvl>
    <w:lvl w:ilvl="4" w:tplc="6D90C19E">
      <w:start w:val="1"/>
      <w:numFmt w:val="bullet"/>
      <w:lvlText w:val="○"/>
      <w:lvlJc w:val="left"/>
      <w:pPr>
        <w:ind w:left="3600" w:hanging="360"/>
      </w:pPr>
    </w:lvl>
    <w:lvl w:ilvl="5" w:tplc="420AE658">
      <w:start w:val="1"/>
      <w:numFmt w:val="bullet"/>
      <w:lvlText w:val="■"/>
      <w:lvlJc w:val="left"/>
      <w:pPr>
        <w:ind w:left="4320" w:hanging="360"/>
      </w:pPr>
    </w:lvl>
    <w:lvl w:ilvl="6" w:tplc="7B0E5D9E">
      <w:start w:val="1"/>
      <w:numFmt w:val="bullet"/>
      <w:lvlText w:val="●"/>
      <w:lvlJc w:val="left"/>
      <w:pPr>
        <w:ind w:left="5040" w:hanging="360"/>
      </w:pPr>
    </w:lvl>
    <w:lvl w:ilvl="7" w:tplc="0A0A7C3C">
      <w:start w:val="1"/>
      <w:numFmt w:val="bullet"/>
      <w:lvlText w:val="●"/>
      <w:lvlJc w:val="left"/>
      <w:pPr>
        <w:ind w:left="5760" w:hanging="360"/>
      </w:pPr>
    </w:lvl>
    <w:lvl w:ilvl="8" w:tplc="925AEF42">
      <w:start w:val="1"/>
      <w:numFmt w:val="bullet"/>
      <w:lvlText w:val="●"/>
      <w:lvlJc w:val="left"/>
      <w:pPr>
        <w:ind w:left="6480" w:hanging="360"/>
      </w:pPr>
    </w:lvl>
  </w:abstractNum>
  <w:abstractNum w:abstractNumId="1" w15:restartNumberingAfterBreak="0">
    <w:nsid w:val="4CC6191C"/>
    <w:multiLevelType w:val="hybridMultilevel"/>
    <w:tmpl w:val="FA1A4420"/>
    <w:lvl w:ilvl="0" w:tplc="DE540026">
      <w:start w:val="1"/>
      <w:numFmt w:val="bullet"/>
      <w:lvlText w:val="•"/>
      <w:lvlJc w:val="left"/>
      <w:pPr>
        <w:ind w:left="720" w:hanging="360"/>
      </w:pPr>
    </w:lvl>
    <w:lvl w:ilvl="1" w:tplc="2F5A1284">
      <w:numFmt w:val="decimal"/>
      <w:lvlText w:val=""/>
      <w:lvlJc w:val="left"/>
    </w:lvl>
    <w:lvl w:ilvl="2" w:tplc="BAACD1FA">
      <w:numFmt w:val="decimal"/>
      <w:lvlText w:val=""/>
      <w:lvlJc w:val="left"/>
    </w:lvl>
    <w:lvl w:ilvl="3" w:tplc="EDAEE974">
      <w:numFmt w:val="decimal"/>
      <w:lvlText w:val=""/>
      <w:lvlJc w:val="left"/>
    </w:lvl>
    <w:lvl w:ilvl="4" w:tplc="BDE2363A">
      <w:numFmt w:val="decimal"/>
      <w:lvlText w:val=""/>
      <w:lvlJc w:val="left"/>
    </w:lvl>
    <w:lvl w:ilvl="5" w:tplc="B72A76B2">
      <w:numFmt w:val="decimal"/>
      <w:lvlText w:val=""/>
      <w:lvlJc w:val="left"/>
    </w:lvl>
    <w:lvl w:ilvl="6" w:tplc="27B468CE">
      <w:numFmt w:val="decimal"/>
      <w:lvlText w:val=""/>
      <w:lvlJc w:val="left"/>
    </w:lvl>
    <w:lvl w:ilvl="7" w:tplc="FF924504">
      <w:numFmt w:val="decimal"/>
      <w:lvlText w:val=""/>
      <w:lvlJc w:val="left"/>
    </w:lvl>
    <w:lvl w:ilvl="8" w:tplc="1C2065C0">
      <w:numFmt w:val="decimal"/>
      <w:lvlText w:val=""/>
      <w:lvlJc w:val="left"/>
    </w:lvl>
  </w:abstractNum>
  <w:num w:numId="1" w16cid:durableId="643192835">
    <w:abstractNumId w:val="0"/>
    <w:lvlOverride w:ilvl="0">
      <w:startOverride w:val="1"/>
    </w:lvlOverride>
  </w:num>
  <w:num w:numId="2" w16cid:durableId="948706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977"/>
    <w:rsid w:val="00610977"/>
    <w:rsid w:val="00615E4B"/>
    <w:rsid w:val="00D162D0"/>
    <w:rsid w:val="00EB6729"/>
    <w:rsid w:val="00EF3F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DCDD6"/>
  <w15:docId w15:val="{1818AF7F-3742-403A-846C-3DF9D57A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CustomNormal"/>
    <w:uiPriority w:val="9"/>
    <w:qFormat/>
    <w:pPr>
      <w:spacing w:after="240"/>
      <w:jc w:val="center"/>
      <w:outlineLvl w:val="0"/>
    </w:pPr>
    <w:rPr>
      <w:rFonts w:ascii="Calibri" w:eastAsia="Calibri" w:hAnsi="Calibri" w:cs="Calibri"/>
      <w:b/>
      <w:bCs/>
      <w:sz w:val="32"/>
      <w:szCs w:val="32"/>
      <w:u w:val="double"/>
    </w:rPr>
  </w:style>
  <w:style w:type="paragraph" w:styleId="Ttulo2">
    <w:name w:val="heading 2"/>
    <w:next w:val="CustomNormal"/>
    <w:uiPriority w:val="9"/>
    <w:unhideWhenUsed/>
    <w:qFormat/>
    <w:pPr>
      <w:spacing w:before="240" w:after="120"/>
      <w:outlineLvl w:val="1"/>
    </w:pPr>
    <w:rPr>
      <w:rFonts w:ascii="Arial" w:eastAsia="Arial" w:hAnsi="Arial" w:cs="Arial"/>
      <w:b/>
      <w:bCs/>
      <w:i/>
      <w:iCs/>
      <w:color w:val="1F618D"/>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CustomNormal">
    <w:name w:val="Custom Normal"/>
    <w:pPr>
      <w:spacing w:after="240" w:line="480" w:lineRule="auto"/>
      <w:jc w:val="both"/>
    </w:pPr>
    <w:rPr>
      <w:rFonts w:ascii="Calibri" w:eastAsia="Calibri" w:hAnsi="Calibri" w:cs="Calibri"/>
      <w:sz w:val="26"/>
      <w:szCs w:val="26"/>
    </w:rPr>
  </w:style>
  <w:style w:type="paragraph" w:styleId="TDC1">
    <w:name w:val="toc 1"/>
    <w:basedOn w:val="Normal"/>
    <w:next w:val="Normal"/>
    <w:autoRedefine/>
    <w:uiPriority w:val="39"/>
    <w:unhideWhenUsed/>
    <w:rsid w:val="00D162D0"/>
    <w:pPr>
      <w:spacing w:after="100"/>
    </w:pPr>
  </w:style>
  <w:style w:type="paragraph" w:styleId="TDC2">
    <w:name w:val="toc 2"/>
    <w:basedOn w:val="Normal"/>
    <w:next w:val="Normal"/>
    <w:autoRedefine/>
    <w:uiPriority w:val="39"/>
    <w:unhideWhenUsed/>
    <w:rsid w:val="00D162D0"/>
    <w:pPr>
      <w:spacing w:after="100"/>
      <w:ind w:left="200"/>
    </w:pPr>
  </w:style>
  <w:style w:type="paragraph" w:styleId="Encabezado">
    <w:name w:val="header"/>
    <w:basedOn w:val="Normal"/>
    <w:link w:val="EncabezadoCar"/>
    <w:uiPriority w:val="99"/>
    <w:unhideWhenUsed/>
    <w:rsid w:val="00EF3FF6"/>
    <w:pPr>
      <w:tabs>
        <w:tab w:val="center" w:pos="4252"/>
        <w:tab w:val="right" w:pos="8504"/>
      </w:tabs>
    </w:pPr>
  </w:style>
  <w:style w:type="character" w:customStyle="1" w:styleId="EncabezadoCar">
    <w:name w:val="Encabezado Car"/>
    <w:basedOn w:val="Fuentedeprrafopredeter"/>
    <w:link w:val="Encabezado"/>
    <w:uiPriority w:val="99"/>
    <w:rsid w:val="00EF3FF6"/>
  </w:style>
  <w:style w:type="paragraph" w:styleId="Piedepgina">
    <w:name w:val="footer"/>
    <w:basedOn w:val="Normal"/>
    <w:link w:val="PiedepginaCar"/>
    <w:uiPriority w:val="99"/>
    <w:unhideWhenUsed/>
    <w:rsid w:val="00EF3FF6"/>
    <w:pPr>
      <w:tabs>
        <w:tab w:val="center" w:pos="4252"/>
        <w:tab w:val="right" w:pos="8504"/>
      </w:tabs>
    </w:pPr>
  </w:style>
  <w:style w:type="character" w:customStyle="1" w:styleId="PiedepginaCar">
    <w:name w:val="Pie de página Car"/>
    <w:basedOn w:val="Fuentedeprrafopredeter"/>
    <w:link w:val="Piedepgina"/>
    <w:uiPriority w:val="99"/>
    <w:rsid w:val="00EF3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88491-23BC-405C-9FA8-C32ACA9CE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1284</Words>
  <Characters>7067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xJairoo</cp:lastModifiedBy>
  <cp:revision>2</cp:revision>
  <dcterms:created xsi:type="dcterms:W3CDTF">2026-04-13T14:43:00Z</dcterms:created>
  <dcterms:modified xsi:type="dcterms:W3CDTF">2026-04-13T14:43:00Z</dcterms:modified>
</cp:coreProperties>
</file>