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第1章 绪论</w:t>
      </w:r>
    </w:p>
    <w:p xmlns:w="http://schemas.openxmlformats.org/wordprocessingml/2006/main">
      <w:pPr>
        <w:pStyle w:val="3"/>
        <w:numPr>
          <w:numId w:val="0"/>
        </w:numPr>
      </w:pPr>
      <w:r>
        <w:t xml:space="preserve">1.1 研究背景</w:t>
      </w:r>
    </w:p>
    <w:p xmlns:w="http://schemas.openxmlformats.org/wordprocessingml/2006/main">
      <w:pPr>
        <w:spacing w:line="480" w:lineRule="auto"/>
        <w:ind w:firstLine="480" w:firstLineChars="200"/>
        <w:rPr>
          <w:rFonts w:ascii="宋体" w:hAnsi="宋体" w:eastAsia="宋体"/>
          <w:sz w:val="24"/>
          <w:szCs w:val="24"/>
        </w:rPr>
      </w:pPr>
      <w:r>
        <w:t xml:space="preserve">建筑业是国民经济的重要组成部分，其生产方式与技术能力关系到基础设施建设、城乡空间发展和社会生活品质。阿卡迪全球建筑资产财富指数（Arcadis Global Built Asset Wealth Index）相关资料指出，中国建筑资产规模已超过美国，成为全球建筑规模最大的国家。中国建筑业协会《2024年建筑业发展统计分析》显示，自2015年以来，建筑业增加值占国内生产总值的比例保持在6.60%以上，2024年为6.67%。截至2024年底，全国建筑业企业数量为168011个，比上年增加8871个，增长5.57%；按建筑业总产值计算的劳动生产率为547630元/人，比上年提高15.15%。从国际经营情况看，我国内地81家企业入选2024年度全球最大250家国际承包商榜单，实现海外市场营业收入1230.1亿美元，同比增长4.3%，占国际承包商250强海外市场收入总额的24.6%。这些规模与经营指标说明，建筑业技术转型具有广泛的产业影响，其发展质量也需要放在生产效率、资源利用和工程绩效的共同约束下考察。[待补充：Arcadis报告的具体年份、原文页码及上述建筑业统计的原始发布材料。]</w:t>
      </w:r>
    </w:p>
    <w:p xmlns:w="http://schemas.openxmlformats.org/wordprocessingml/2006/main">
      <w:pPr>
        <w:spacing w:line="480" w:lineRule="auto"/>
        <w:ind w:firstLine="480" w:firstLineChars="200"/>
        <w:rPr>
          <w:rFonts w:ascii="宋体" w:hAnsi="宋体" w:eastAsia="宋体"/>
          <w:sz w:val="24"/>
          <w:szCs w:val="24"/>
        </w:rPr>
      </w:pPr>
      <w:r>
        <w:t xml:space="preserve">建筑业增加值的变化及其经济地位见图1-1。产业规模的扩大并不意味着传统生产方式中的问题已经消除。建造过程涉及多主体协作和复杂现场条件，既有发展模式仍面临生产组织粗放、劳动效率有待提高、资源能源消耗及排放较高、市场秩序不够规范以及工程品质和质量安全保障不足等挑战。单纯增加设备投入或局部改进施工工艺，难以同时解决各环节之间的信息割裂与协同不足。建筑业转型因而需要将单项技术应用与建造过程重组联系起来，考察哪些技术能够支撑质量、安全和效率的共同改善。</w:t>
      </w:r>
    </w:p>
    <w:p xmlns:w="http://schemas.openxmlformats.org/wordprocessingml/2006/main">
      <w:pPr>
        <w:spacing w:line="480" w:lineRule="auto"/>
        <w:ind w:firstLine="480" w:firstLineChars="200"/>
        <w:rPr>
          <w:rFonts w:ascii="宋体" w:hAnsi="宋体" w:eastAsia="宋体"/>
          <w:sz w:val="24"/>
          <w:szCs w:val="24"/>
        </w:rPr>
      </w:pPr>
      <w:r>
        <w:t xml:space="preserve">[图1-1 插入位置：建筑业增加值及其占国内生产总值的比例。数据来源与统计口径待核实。]</w:t>
      </w:r>
    </w:p>
    <w:p xmlns:w="http://schemas.openxmlformats.org/wordprocessingml/2006/main">
      <w:pPr>
        <w:spacing w:line="480" w:lineRule="auto"/>
        <w:ind w:firstLine="480" w:firstLineChars="200"/>
        <w:rPr>
          <w:rFonts w:ascii="宋体" w:hAnsi="宋体" w:eastAsia="宋体"/>
          <w:sz w:val="24"/>
          <w:szCs w:val="24"/>
        </w:rPr>
      </w:pPr>
      <w:r>
        <w:t xml:space="preserve">以数字化、网络化和智能化为特征的新一代信息技术，为传统行业调整生产方式提供了新的技术条件[12]。智能建造将信息技术与工业化建造技术相结合，强调以数据和知识贯通工程勘察、设计、生产、施工及交付过程，通过人机协同支持建造活动的感知、分析、决策与控制。其价值不仅在于替代局部重复劳动，也在于促进不同专业、不同主体和不同设备之间的信息共享。国内相关政策将智能建造作为建筑业转型的重要方向[13-15]；英国《Construction 2025》和日本《i-Construction 2.0》等发展战略，也将建造过程的技术升级与产业竞争力联系起来。[待补充：文献[12-15]的完整条目，以及上述国际战略文件的发布信息与相关条款。]</w:t>
      </w:r>
    </w:p>
    <w:p xmlns:w="http://schemas.openxmlformats.org/wordprocessingml/2006/main">
      <w:pPr>
        <w:spacing w:line="480" w:lineRule="auto"/>
        <w:ind w:firstLine="480" w:firstLineChars="200"/>
        <w:rPr>
          <w:rFonts w:ascii="宋体" w:hAnsi="宋体" w:eastAsia="宋体"/>
          <w:sz w:val="24"/>
          <w:szCs w:val="24"/>
        </w:rPr>
      </w:pPr>
      <w:r>
        <w:t xml:space="preserve">技术选择需要兼顾发展可能性与现实需求。智能建造连接科学发现、技术发明、工程应用和产业发展，其发展方向既受技术供给约束，也受到国家战略、经济社会需求与工程实践条件的影响。具有目的性的技术规划[16]，需要与国家总体政策战略[17-19]相衔接，并研判关键技术突破和社会应用的进程及条件[20]。形成技术选择的基本共识[21-23]，有助于将分散的研究活动与行业发展目标联系起来。对我国而言，这意味着在把握世界科技发展趋势的同时，识别能够回应建筑产业具体需求的技术方向，为研发资源配置和应用路径选择提供依据。[待补充：文献[16-23]的完整条目及对应论述。]</w:t>
      </w:r>
    </w:p>
    <w:p xmlns:w="http://schemas.openxmlformats.org/wordprocessingml/2006/main">
      <w:pPr>
        <w:spacing w:line="480" w:lineRule="auto"/>
        <w:ind w:firstLine="480" w:firstLineChars="200"/>
        <w:rPr>
          <w:rFonts w:ascii="宋体" w:hAnsi="宋体" w:eastAsia="宋体"/>
          <w:sz w:val="24"/>
          <w:szCs w:val="24"/>
        </w:rPr>
      </w:pPr>
      <w:r>
        <w:t xml:space="preserve">智能建造具有多学科交叉特征，其技术范围涉及信息处理、工程设计、装备控制、材料制造及施工管理等相互关联的子领域[24]。仅依据技术名称、专利数量或某一时点的关注度进行判断，难以区分持续发挥基础作用的技术与正在扩大影响的新兴技术。专利数据能够提供技术分类、创新主体和技术方案等信息[25]，文献数据则可补充知识研究与应用讨论。通过概念描述、关联分析、分类、聚类和异常识别等数据挖掘方法，可以从分散记录中提取技术联系，但这些联系仍需结合建造场景解释。以专利数据为核心开展研究[26-29]，并将技术环境纳入分析[30]，因此成为连接宏观发展态势与微观技术演化的一条可行路径。[待补充：文献[24-30]的完整条目。]</w:t>
      </w:r>
    </w:p>
    <w:p xmlns:w="http://schemas.openxmlformats.org/wordprocessingml/2006/main">
      <w:pPr>
        <w:spacing w:line="480" w:lineRule="auto"/>
        <w:ind w:firstLine="480" w:firstLineChars="200"/>
        <w:rPr>
          <w:rFonts w:ascii="宋体" w:hAnsi="宋体" w:eastAsia="宋体"/>
          <w:sz w:val="24"/>
          <w:szCs w:val="24"/>
        </w:rPr>
      </w:pPr>
      <w:r>
        <w:t xml:space="preserve">基于这一问题背景，本文将智能建造领域的技术环境分析、关键技术识别与发展研判连接为连续的研究过程。技术环境分析用于明确研究范围和时间阶段，动态网络用于观察技术关联及其影响力变化，主题分析用于解释关联背后的工程内容。在此基础上，将关键技术主题和历史演化证据组织为大语言模型的输入，分析未来发展的可能方向、制约条件与应用场景，使前瞻性判断能够回溯到已有技术事实。</w:t>
      </w:r>
    </w:p>
    <w:p xmlns:w="http://schemas.openxmlformats.org/wordprocessingml/2006/main">
      <w:pPr>
        <w:pStyle w:val="3"/>
        <w:numPr>
          <w:numId w:val="0"/>
        </w:numPr>
      </w:pPr>
      <w:r>
        <w:t xml:space="preserve">1.2 研究问题与研究意义</w:t>
      </w:r>
    </w:p>
    <w:p xmlns:w="http://schemas.openxmlformats.org/wordprocessingml/2006/main">
      <w:pPr>
        <w:spacing w:line="480" w:lineRule="auto"/>
        <w:ind w:firstLine="480" w:firstLineChars="200"/>
        <w:rPr>
          <w:rFonts w:ascii="宋体" w:hAnsi="宋体" w:eastAsia="宋体"/>
          <w:sz w:val="24"/>
          <w:szCs w:val="24"/>
        </w:rPr>
      </w:pPr>
      <w:r>
        <w:t xml:space="preserve">本文关注的核心问题是：如何在智能建造技术体系持续演化的条件下，识别具有关键作用的技术，并形成有证据依据的发展趋势研判。这一问题包含相互依赖的三个层次。领域层面需要解释专利和文献活动呈现怎样的成长特征，技术体系及创新主体如何分布，以及阶段划分是否能够为网络比较提供一致的时间基础。缺少这一背景，技术节点的变化容易与样本规模增长混淆，后续识别结果也难以放回产业环境中解释。</w:t>
      </w:r>
    </w:p>
    <w:p xmlns:w="http://schemas.openxmlformats.org/wordprocessingml/2006/main">
      <w:pPr>
        <w:spacing w:line="480" w:lineRule="auto"/>
        <w:ind w:firstLine="480" w:firstLineChars="200"/>
        <w:rPr>
          <w:rFonts w:ascii="宋体" w:hAnsi="宋体" w:eastAsia="宋体"/>
          <w:sz w:val="24"/>
          <w:szCs w:val="24"/>
        </w:rPr>
      </w:pPr>
      <w:r>
        <w:t xml:space="preserve">技术层面需要回答关键性如何判定，以及这种关键性如何随技术关系变化而形成。部分技术可能长期位于网络核心，为多个建造环节提供基础支撑；部分技术则可能从边缘位置逐步嵌入现有体系，在技术融合中扩大影响。二者均可能具有研究价值，但作用机制并不相同。因此，关键技术识别需要同时考察节点位置、影响力变化和具体工程用途，并区分网络结构上的重要性与实际技术能力。技术主题的提取与解读由此成为连接量化指标和工程含义的必要环节。</w:t>
      </w:r>
    </w:p>
    <w:p xmlns:w="http://schemas.openxmlformats.org/wordprocessingml/2006/main">
      <w:pPr>
        <w:spacing w:line="480" w:lineRule="auto"/>
        <w:ind w:firstLine="480" w:firstLineChars="200"/>
        <w:rPr>
          <w:rFonts w:ascii="宋体" w:hAnsi="宋体" w:eastAsia="宋体"/>
          <w:sz w:val="24"/>
          <w:szCs w:val="24"/>
        </w:rPr>
      </w:pPr>
      <w:r>
        <w:t xml:space="preserve">前瞻层面需要回答如何从已观察到的演化过程转向未来发展判断。历史上技术联系增加，并不意味着未来必然实现某种突破；技术突破也需要材料、装备、数据、标准与应用条件共同支撑。本文将预测定位为基于历史证据的发展趋势与情景研判，重点分析技术瓶颈、使能条件、阶段性路径和不确定性。大语言模型承担证据组织和技术语义分析任务，其输出需要与原始材料建立对应关系，不能以语言表达的完整性替代结论的可信度。</w:t>
      </w:r>
    </w:p>
    <w:p xmlns:w="http://schemas.openxmlformats.org/wordprocessingml/2006/main">
      <w:pPr>
        <w:spacing w:line="480" w:lineRule="auto"/>
        <w:ind w:firstLine="480" w:firstLineChars="200"/>
        <w:rPr>
          <w:rFonts w:ascii="宋体" w:hAnsi="宋体" w:eastAsia="宋体"/>
          <w:sz w:val="24"/>
          <w:szCs w:val="24"/>
        </w:rPr>
      </w:pPr>
      <w:r>
        <w:t xml:space="preserve">在理论层面，本文以知识组合理论[41]和技术演化视角理解技术形成与扩散过程，并将技术范式讨论作为观察长期变化的补充背景。知识组合关注技术要素如何通过新的联系形成技术方案，演化分析关注这些联系如何随时间积累、扩散或调整，两者可共同支撑对技术网络变化的解释。技术层面的短期变化、产业协同的中期影响及更长期的范式调整，构成不同尺度的观察对象，不能仅凭专利共现关系将其视为已经发生的产业变革。本文据此讨论关键技术的结构作用及演化特征，避免将关键性直接等同于颠覆性。[待补充：文献[41]的完整条目，以及技术演化、技术范式理论的原始文献。]</w:t>
      </w:r>
    </w:p>
    <w:p xmlns:w="http://schemas.openxmlformats.org/wordprocessingml/2006/main">
      <w:pPr>
        <w:spacing w:line="480" w:lineRule="auto"/>
        <w:ind w:firstLine="480" w:firstLineChars="200"/>
        <w:rPr>
          <w:rFonts w:ascii="宋体" w:hAnsi="宋体" w:eastAsia="宋体"/>
          <w:sz w:val="24"/>
          <w:szCs w:val="24"/>
        </w:rPr>
      </w:pPr>
      <w:r>
        <w:t xml:space="preserve">在方法层面，专利分析可为智能建造技术发展研究提供多维度信息[36-39]，但技术数量、分类结构与文本语义分别反映不同方面。将生命周期分析、动态网络分析与主题解读衔接起来，有助于说明技术所处阶段、关联位置与工程功能之间的关系。进一步以这些分析结果约束大模型研判，可使技术发展讨论具备明确的输入依据。本文的研究价值在于建立不同分析层次之间的证据联系，其有效程度仍需依据数据质量、识别结果及研判评价加以判断。[待补充：文献[36-39]的完整条目。]</w:t>
      </w:r>
    </w:p>
    <w:p xmlns:w="http://schemas.openxmlformats.org/wordprocessingml/2006/main">
      <w:pPr>
        <w:spacing w:line="480" w:lineRule="auto"/>
        <w:ind w:firstLine="480" w:firstLineChars="200"/>
        <w:rPr>
          <w:rFonts w:ascii="宋体" w:hAnsi="宋体" w:eastAsia="宋体"/>
          <w:sz w:val="24"/>
          <w:szCs w:val="24"/>
        </w:rPr>
      </w:pPr>
      <w:r>
        <w:t xml:space="preserve">在实践层面，建筑产业数字化转型需要兼顾研发方向、产业链协同和工程落地条件。对潜在技术瓶颈的识别[40]，可以帮助企业明确需要补充的能力及合作方向，也可为政府选择支持领域和组织示范应用提供参考。《“十四五”建筑业发展规划》关于高质量发展及质量安全技术创新应用的要求，为此类研究提供了现实需求背景。面对人民对美好生活的需求及发展不平衡不充分的问题，技术进步的作用需要通过可实施的建造改进体现。本文希望从技术证据出发，为资源配置、关键技术培育和发展路径选择提供参考，而不将专利布局直接视为企业竞争力或政策效果的证明。[待补充：文献[40]的完整条目及规划文件对应条款。]</w:t>
      </w:r>
    </w:p>
    <w:p xmlns:w="http://schemas.openxmlformats.org/wordprocessingml/2006/main">
      <w:pPr>
        <w:pStyle w:val="3"/>
        <w:numPr>
          <w:numId w:val="0"/>
        </w:numPr>
      </w:pPr>
      <w:r>
        <w:t xml:space="preserve">1.3 国内外研究现状</w:t>
      </w:r>
    </w:p>
    <w:p xmlns:w="http://schemas.openxmlformats.org/wordprocessingml/2006/main">
      <w:pPr>
        <w:pStyle w:val="4"/>
        <w:numPr>
          <w:numId w:val="0"/>
        </w:numPr>
      </w:pPr>
      <w:r>
        <w:t xml:space="preserve">1.3.1 智能建造关键技术研究现状</w:t>
      </w:r>
    </w:p>
    <w:p xmlns:w="http://schemas.openxmlformats.org/wordprocessingml/2006/main">
      <w:pPr>
        <w:spacing w:line="480" w:lineRule="auto"/>
        <w:ind w:firstLine="480" w:firstLineChars="200"/>
        <w:rPr>
          <w:rFonts w:ascii="宋体" w:hAnsi="宋体" w:eastAsia="宋体"/>
          <w:sz w:val="24"/>
          <w:szCs w:val="24"/>
        </w:rPr>
      </w:pPr>
      <w:r>
        <w:t xml:space="preserve">智能建造技术研究需要同时处理工程任务与技术体系两个层次。工程任务侧重设计、生产、施工和交付中的具体问题，技术体系则关注不同方法、装备与平台如何共同作用。本文关注的协同平台、参数化设计、机器人、数字孪生、规范审查、建筑大模型、装配式建造、增材制造及模块化设计等方向，体现了研究对象跨越多个建造环节的特点。对这些方向开展关键技术研究，需要说明其对应的工程需求、与其他技术的联系以及适用边界，不能仅依据名称的新颖程度排列技术优先级。[待补充：各技术方向的代表性研究及其具体方法、对象和发现。]</w:t>
      </w:r>
    </w:p>
    <w:p xmlns:w="http://schemas.openxmlformats.org/wordprocessingml/2006/main">
      <w:pPr>
        <w:spacing w:line="480" w:lineRule="auto"/>
        <w:ind w:firstLine="480" w:firstLineChars="200"/>
        <w:rPr>
          <w:rFonts w:ascii="宋体" w:hAnsi="宋体" w:eastAsia="宋体"/>
          <w:sz w:val="24"/>
          <w:szCs w:val="24"/>
        </w:rPr>
      </w:pPr>
      <w:r>
        <w:t xml:space="preserve">工程科技领域的技术预见实践，为连接技术供给与应用需求提供了参考。“中国工程科技2035技术预见”面向多个群体组织11个领域的调查分析，将客观分析与主观判断结合，讨论关键技术、实现时间、发展水平及制约因素。相关方法将文献计量、专利分析和技术成熟度分析纳入证据基础，并通过专家研讨和德尔菲调查形成对优先发展方向的判断。其启示在于，技术选择既需要可观察的信息，也需要对应用约束的解释；不同来源的判断应保留各自依据，而非合并为缺乏来源区分的综合结论。[待补充：“中国工程科技2035技术预见”正式报告及上述调查范围、方法流程的出处。]</w:t>
      </w:r>
    </w:p>
    <w:p xmlns:w="http://schemas.openxmlformats.org/wordprocessingml/2006/main">
      <w:pPr>
        <w:spacing w:line="480" w:lineRule="auto"/>
        <w:ind w:firstLine="480" w:firstLineChars="200"/>
        <w:rPr>
          <w:rFonts w:ascii="宋体" w:hAnsi="宋体" w:eastAsia="宋体"/>
          <w:sz w:val="24"/>
          <w:szCs w:val="24"/>
        </w:rPr>
      </w:pPr>
      <w:r>
        <w:t xml:space="preserve">需求分析与技术路线图进一步将技术判断放入发展路径之中。以工程科技愿景为背景，可以从经济社会需求推导需要解决的工程问题，再分析现有技术与目标之间的差距。技术路线图围绕“需求—技术—产品—产业—政策”的联系组织信息，以技术预见和需求分析结果为输入，并结合技术成熟度讨论未来应用的可行性。这种思路适合智能建造中多环节协作的特征：技术性能只有与应用场景、实施条件和配套能力结合，才具有实际的发展意义。中国工程科技2035技术预见的思路与流程见图1-2。</w:t>
      </w:r>
    </w:p>
    <w:p xmlns:w="http://schemas.openxmlformats.org/wordprocessingml/2006/main">
      <w:pPr>
        <w:spacing w:line="480" w:lineRule="auto"/>
        <w:ind w:firstLine="480" w:firstLineChars="200"/>
        <w:rPr>
          <w:rFonts w:ascii="宋体" w:hAnsi="宋体" w:eastAsia="宋体"/>
          <w:sz w:val="24"/>
          <w:szCs w:val="24"/>
        </w:rPr>
      </w:pPr>
      <w:r>
        <w:t xml:space="preserve">[图1-2 插入位置：中国工程科技2035技术预见的思路和流程设计。原图来源及转载标注待补充。]</w:t>
      </w:r>
    </w:p>
    <w:p xmlns:w="http://schemas.openxmlformats.org/wordprocessingml/2006/main">
      <w:pPr>
        <w:spacing w:line="480" w:lineRule="auto"/>
        <w:ind w:firstLine="480" w:firstLineChars="200"/>
        <w:rPr>
          <w:rFonts w:ascii="宋体" w:hAnsi="宋体" w:eastAsia="宋体"/>
          <w:sz w:val="24"/>
          <w:szCs w:val="24"/>
        </w:rPr>
      </w:pPr>
      <w:r>
        <w:t xml:space="preserve">相关材料将工程领域常用的文献计量与德尔菲方法作为智能建造技术预测的重要参照，同时提出加强专利数据挖掘的需求。现有材料尚不足以证明整个领域存在统一的方法偏向，也不能据此否定专家知识的作用。对本文而言，更具体的问题是如何将可重复计算的技术关联，与能够反映工程约束的语义解释结合起来。围绕这一问题，后续研究现状分别从专利技术识别、动态演化预测和大模型辅助研判三个方面展开。</w:t>
      </w:r>
    </w:p>
    <w:p xmlns:w="http://schemas.openxmlformats.org/wordprocessingml/2006/main">
      <w:pPr>
        <w:pStyle w:val="4"/>
        <w:numPr>
          <w:numId w:val="0"/>
        </w:numPr>
      </w:pPr>
      <w:r>
        <w:t xml:space="preserve">1.3.2 基于专利分析的关键技术识别研究现状</w:t>
      </w:r>
    </w:p>
    <w:p xmlns:w="http://schemas.openxmlformats.org/wordprocessingml/2006/main">
      <w:pPr>
        <w:spacing w:line="480" w:lineRule="auto"/>
        <w:ind w:firstLine="480" w:firstLineChars="200"/>
        <w:rPr>
          <w:rFonts w:ascii="宋体" w:hAnsi="宋体" w:eastAsia="宋体"/>
          <w:sz w:val="24"/>
          <w:szCs w:val="24"/>
        </w:rPr>
      </w:pPr>
      <w:r>
        <w:t xml:space="preserve">专利文献包含结构化与非结构化两类信息。专利号、申请日期、申请人、分类代码及法律状态可用于分析创新活动的时间、主体和技术分布，摘要、权利要求和发明描述则提供技术方案及作用机制等内容[44]。这些信息能够为企业投资、研发方向和公共政策讨论提供参考，但字段所反映的事实各有边界。例如，申请数量可描述记录在数据库中的创新活动，不能单独证明技术性能或商业成功；专利覆盖的技术范围，也需要与具体实施内容加以区分。</w:t>
      </w:r>
    </w:p>
    <w:p xmlns:w="http://schemas.openxmlformats.org/wordprocessingml/2006/main">
      <w:pPr>
        <w:spacing w:line="480" w:lineRule="auto"/>
        <w:ind w:firstLine="480" w:firstLineChars="200"/>
        <w:rPr>
          <w:rFonts w:ascii="宋体" w:hAnsi="宋体" w:eastAsia="宋体"/>
          <w:sz w:val="24"/>
          <w:szCs w:val="24"/>
        </w:rPr>
      </w:pPr>
      <w:r>
        <w:t xml:space="preserve">围绕结构化信息的研究，通常从年度数量、地区、研究机构和技术分类等维度描述领域特征。滕飞等围绕交通部门碳中和专利开展的分析[48]，即将申请变化、空间分布、机构与技术主题联系起来，用于说明研究现状与发展趋势。此类分析能够确定技术活动集中在哪里、由哪些主体开展，但对具体技术如何相互作用的解释仍需要进一步展开。网络分析[46]可将分类或关键词之间的联系转化为结构关系，为观察技术组合、跨领域联系及节点作用提供依据。[待补充：文献[44]、[46]、[48]的完整条目及案例原文。]</w:t>
      </w:r>
    </w:p>
    <w:p xmlns:w="http://schemas.openxmlformats.org/wordprocessingml/2006/main">
      <w:pPr>
        <w:spacing w:line="480" w:lineRule="auto"/>
        <w:ind w:firstLine="480" w:firstLineChars="200"/>
        <w:rPr>
          <w:rFonts w:ascii="宋体" w:hAnsi="宋体" w:eastAsia="宋体"/>
          <w:sz w:val="24"/>
          <w:szCs w:val="24"/>
        </w:rPr>
      </w:pPr>
      <w:r>
        <w:t xml:space="preserve">文本挖掘则从非结构化语料中提取技术含义。关键词聚类是其中一种文本表示路径[45]，专利自动分类、技术趋势分析与新技术机会识别也构成相关应用方向[47]。分类体系便于跨样本比较，但同一分类可能包含不同工程用途；文本主题能够补充用途解释，但主题名称与技术边界又受到语料、参数和人工解读影响。因此，将网络节点映射到对应专利文本，能够为结构指标提供内容依据，也有助于检验某一节点变化是否确实对应所讨论的技术方向。[待补充：文献[45]、[47]的完整条目。]</w:t>
      </w:r>
    </w:p>
    <w:p xmlns:w="http://schemas.openxmlformats.org/wordprocessingml/2006/main">
      <w:pPr>
        <w:spacing w:line="480" w:lineRule="auto"/>
        <w:ind w:firstLine="480" w:firstLineChars="200"/>
        <w:rPr>
          <w:rFonts w:ascii="宋体" w:hAnsi="宋体" w:eastAsia="宋体"/>
          <w:sz w:val="24"/>
          <w:szCs w:val="24"/>
        </w:rPr>
      </w:pPr>
      <w:r>
        <w:t xml:space="preserve">Chang Wang等关于石墨烯领域关键技术预测的研究[49]，提供了结合语义信息与发展阶段的分析案例。相关材料记载，该研究使用主语—动作—宾语（Subject–Action–Object，SAO）语义分析[50-53]和技术生命周期分析[54-55]，从技术文本中提取技术对象及其作用关系。Stanford Parser、Alchemy API、Goldfire和Open IE等工具构成相关语义抽取路径；该案例利用Stanford Parser的词性标记、依存关系和句法树提取技术词及功效词，并进行人工修正，再通过停用词和词频—逆文档频率（TF-IDF）筛选与主题相关的词项，构建技术—功效矩阵。其方法意义在于将技术内容与功能联系起来，而这些工具及处理步骤并非本文已经实施的方法。[待补充：文献[49-55]的完整条目，尤其是案例作者、工具使用及具体分析过程的原文。]</w:t>
      </w:r>
    </w:p>
    <w:p xmlns:w="http://schemas.openxmlformats.org/wordprocessingml/2006/main">
      <w:pPr>
        <w:spacing w:line="480" w:lineRule="auto"/>
        <w:ind w:firstLine="480" w:firstLineChars="200"/>
        <w:rPr>
          <w:rFonts w:ascii="宋体" w:hAnsi="宋体" w:eastAsia="宋体"/>
          <w:sz w:val="24"/>
          <w:szCs w:val="24"/>
        </w:rPr>
      </w:pPr>
      <w:r>
        <w:t xml:space="preserve">纪亚琨（2023）在自动驾驶产业研究中，以专利信息构建产业环境分析、动态网络识别和技术主题解释的递进关系，通过追踪边缘技术的位置变化进行回溯识别。该研究的对象为颠覆性技术，其理论判据与本文关注的关键技术并不完全一致。可借鉴之处在于将宏观环境、网络结构和技术内容相互连接；对于智能建造，则需要根据工程支撑作用与影响力变化重新说明关键性标准，并纳入持续位于核心位置的技术，避免识别范围仅限于发生位置跃迁的节点。</w:t>
      </w:r>
    </w:p>
    <w:p xmlns:w="http://schemas.openxmlformats.org/wordprocessingml/2006/main">
      <w:pPr>
        <w:pStyle w:val="4"/>
        <w:numPr>
          <w:numId w:val="0"/>
        </w:numPr>
      </w:pPr>
      <w:r>
        <w:t xml:space="preserve">1.3.3 基于动态演化的技术预测研究现状</w:t>
      </w:r>
    </w:p>
    <w:p xmlns:w="http://schemas.openxmlformats.org/wordprocessingml/2006/main">
      <w:pPr>
        <w:spacing w:line="480" w:lineRule="auto"/>
        <w:ind w:firstLine="480" w:firstLineChars="200"/>
        <w:rPr>
          <w:rFonts w:ascii="宋体" w:hAnsi="宋体" w:eastAsia="宋体"/>
          <w:sz w:val="24"/>
          <w:szCs w:val="24"/>
        </w:rPr>
      </w:pPr>
      <w:r>
        <w:t xml:space="preserve">技术预测面向较长时期的科学、技术和社会发展，服务于研究领域选择、国家科技规划及企业发展方向判断。其分析内容既包括当前技术水平、研发投入产出及地区比较，也包括社会经济变化带来的技术需求，以及技术更新对增长、竞争和社会发展的可能影响。通过汇集不同来源的信息，技术预测试图识别未来态势与市场机会，并将技术、经济和资源条件纳入研发投入、推广途径及政策建议之中。因此，预测并非单纯延长数量曲线，而是对未来可能性及其实现条件的综合分析。</w:t>
      </w:r>
    </w:p>
    <w:p xmlns:w="http://schemas.openxmlformats.org/wordprocessingml/2006/main">
      <w:pPr>
        <w:spacing w:line="480" w:lineRule="auto"/>
        <w:ind w:firstLine="480" w:firstLineChars="200"/>
        <w:rPr>
          <w:rFonts w:ascii="宋体" w:hAnsi="宋体" w:eastAsia="宋体"/>
          <w:sz w:val="24"/>
          <w:szCs w:val="24"/>
        </w:rPr>
      </w:pPr>
      <w:r>
        <w:t xml:space="preserve">相关材料将现代技术预测实践追溯至第二次世界大战期间的美国，并记载日本自20世纪70年代起持续开展相关活动，中国、韩国及欧洲部分国家在20世纪90年代逐步开展技术预测实践。此后，一些国家形成了周期性组织与持续更新的安排。世界经济论坛新兴技术系列、《麻省理工技术评论》突破性技术系列、英国国家科学技术与艺术基金会年度预测，以及麦肯锡、兰德等机构的技术研究，体现了不同组织面向未来技术进行分析的实践形式。各类活动的目标、选题和证据标准不同，不能将入选某一技术清单直接作为技术必然成功的依据。[待补充：技术预测发展历史及上述国际实践的原始资料、具体年份和组织方式。]</w:t>
      </w:r>
    </w:p>
    <w:p xmlns:w="http://schemas.openxmlformats.org/wordprocessingml/2006/main">
      <w:pPr>
        <w:spacing w:line="480" w:lineRule="auto"/>
        <w:ind w:firstLine="480" w:firstLineChars="200"/>
        <w:rPr>
          <w:rFonts w:ascii="宋体" w:hAnsi="宋体" w:eastAsia="宋体"/>
          <w:sz w:val="24"/>
          <w:szCs w:val="24"/>
        </w:rPr>
      </w:pPr>
      <w:r>
        <w:t xml:space="preserve">从方法上看，文献计量[42-43]提供知识活动的数量和关联信息，德尔菲方法汇集专家判断，技术路线图组织阶段任务及依赖关系，情景分析与地平线扫描则从不同角度观察不确定性和新兴信号。对美国、日本、韩国、英国、德国和中国等实践的比较，需要考察组织主体、实施周期、分析过程、方法组合和结果用途。定量记录与判断性信息之间的互补关系，使技术预测能够同时关注可测变化与尚难量化的条件，但预测结果也受到数据覆盖、参与者经验和设定情景的影响。[待补充：文献[42-43]完整条目及各国实践的比较依据。]</w:t>
      </w:r>
    </w:p>
    <w:p xmlns:w="http://schemas.openxmlformats.org/wordprocessingml/2006/main">
      <w:pPr>
        <w:spacing w:line="480" w:lineRule="auto"/>
        <w:ind w:firstLine="480" w:firstLineChars="200"/>
        <w:rPr>
          <w:rFonts w:ascii="宋体" w:hAnsi="宋体" w:eastAsia="宋体"/>
          <w:sz w:val="24"/>
          <w:szCs w:val="24"/>
        </w:rPr>
      </w:pPr>
      <w:r>
        <w:t xml:space="preserve">动态演化视角将上述分析中的时间维度进一步具体化。生命周期曲线可用于描述技术活动由增长到趋缓的变化，为阶段划分提供参照；分阶段网络则能够观察技术之间的连接如何形成、增强或调整。纪亚琨（2023）通过动态专利网络追踪技术影响力变化，再结合链接预测讨论潜在技术方向，说明了回溯识别与前瞻分析之间的方法联系。本文借鉴其历史演化证据组织思路，但不将该文的图神经网络模型、精度结论或自动驾驶技术发现作为自身研究成果。</w:t>
      </w:r>
    </w:p>
    <w:p xmlns:w="http://schemas.openxmlformats.org/wordprocessingml/2006/main">
      <w:pPr>
        <w:spacing w:line="480" w:lineRule="auto"/>
        <w:ind w:firstLine="480" w:firstLineChars="200"/>
        <w:rPr>
          <w:rFonts w:ascii="宋体" w:hAnsi="宋体" w:eastAsia="宋体"/>
          <w:sz w:val="24"/>
          <w:szCs w:val="24"/>
        </w:rPr>
      </w:pPr>
      <w:r>
        <w:t xml:space="preserve">历史回溯与前瞻研判具有不同的证据要求。前者利用已发生的变化解释技术进入和扩散过程，后者只能根据预测时点可获得的信息提出判断。即使某类节点曾由边缘进入核心，也不能推定具有相似位置的所有节点都会重复该路径。对于智能建造，需要同时考察网络变化、专利内容及具体工程条件，区分历史观测、合理外推和情景假设。生命周期和网络分析因而主要提供发展阶段与关联变化的证据，技术实现时间与实际应用能力仍需其他材料支持。</w:t>
      </w:r>
    </w:p>
    <w:p xmlns:w="http://schemas.openxmlformats.org/wordprocessingml/2006/main">
      <w:pPr>
        <w:pStyle w:val="4"/>
        <w:numPr>
          <w:numId w:val="0"/>
        </w:numPr>
      </w:pPr>
      <w:r>
        <w:t xml:space="preserve">1.3.4 大语言模型辅助技术预测研究现状</w:t>
      </w:r>
    </w:p>
    <w:p xmlns:w="http://schemas.openxmlformats.org/wordprocessingml/2006/main">
      <w:pPr>
        <w:spacing w:line="480" w:lineRule="auto"/>
        <w:ind w:firstLine="480" w:firstLineChars="200"/>
        <w:rPr>
          <w:rFonts w:ascii="宋体" w:hAnsi="宋体" w:eastAsia="宋体"/>
          <w:sz w:val="24"/>
          <w:szCs w:val="24"/>
        </w:rPr>
      </w:pPr>
      <w:r>
        <w:t xml:space="preserve">大语言模型参与本文技术预测的切入点，是将技术主题、网络演化信息与工程场景组织成可讨论的发展命题。数量增长、中心性变化和共现关系能够描述已观察到的技术活动，但从这些信息判断未来瓶颈、协同需求和可能突破，仍包含语义解释与条件推理。围绕这一环节，有必要考察模型能否准确使用输入证据，能否区分已有事实与推测，以及生成的阶段性判断能否得到来源支持。[待补充：大语言模型辅助技术预测的代表性学术文献，包括研究对象、输入证据、评价方法及适用边界；现有材料尚不足以形成完整的外部文献综述。]</w:t>
      </w:r>
    </w:p>
    <w:p xmlns:w="http://schemas.openxmlformats.org/wordprocessingml/2006/main">
      <w:pPr>
        <w:spacing w:line="480" w:lineRule="auto"/>
        <w:ind w:firstLine="480" w:firstLineChars="200"/>
        <w:rPr>
          <w:rFonts w:ascii="宋体" w:hAnsi="宋体" w:eastAsia="宋体"/>
          <w:sz w:val="24"/>
          <w:szCs w:val="24"/>
        </w:rPr>
      </w:pPr>
      <w:r>
        <w:t xml:space="preserve">本文相关技术说明材料记录了一条基于固定证据摘要的多阶段链路：以技术主题、关键词、典型场景及IPC网络演化摘要为输入，生成逐主题预测，经评审和有限次数修正后形成路线图，并进行跨主题综合。LangGraph承担流程编排，模型调用使用自定义客户端；不同节点通过提示词承担不同任务，并不构成相互独立训练的专家模型。该材料能够说明本研究的方法基础和实现边界，但不能作为证明领域整体发展水平或模型预测效果的外部研究证据。</w:t>
      </w:r>
    </w:p>
    <w:p xmlns:w="http://schemas.openxmlformats.org/wordprocessingml/2006/main">
      <w:pPr>
        <w:spacing w:line="480" w:lineRule="auto"/>
        <w:ind w:firstLine="480" w:firstLineChars="200"/>
        <w:rPr>
          <w:rFonts w:ascii="宋体" w:hAnsi="宋体" w:eastAsia="宋体"/>
          <w:sz w:val="24"/>
          <w:szCs w:val="24"/>
        </w:rPr>
      </w:pPr>
      <w:r>
        <w:t xml:space="preserve">检索增强生成（Retrieval-Augmented Generation，RAG）方案所关注的问题，是如何针对具体命题获取外部材料并将其与生成结论对应起来。根据现有方案，结构化查询拟用于获取IPC及年度指标，关键词与语义检索拟用于召回相关文本，再结合来源、时间与反证信息组织证据包。这一设计有助于明确模型使用哪些信息进行判断，但本文现有主链路仍以预先整理的摘要为输入，完整RAG接入与效果验证尚未完成，其作用应作为方法设计讨论。[待补充：RAG辅助技术预测的实证研究，以及本研究接入与验证记录。]</w:t>
      </w:r>
    </w:p>
    <w:p xmlns:w="http://schemas.openxmlformats.org/wordprocessingml/2006/main">
      <w:pPr>
        <w:spacing w:line="480" w:lineRule="auto"/>
        <w:ind w:firstLine="480" w:firstLineChars="200"/>
        <w:rPr>
          <w:rFonts w:ascii="宋体" w:hAnsi="宋体" w:eastAsia="宋体"/>
          <w:sz w:val="24"/>
          <w:szCs w:val="24"/>
        </w:rPr>
      </w:pPr>
      <w:r>
        <w:t xml:space="preserve">对模型输出的评价也需要明确对象。内容具有一致性，可能说明多次生成结果相近，却不等于未来事件发生概率较高；模型给出的置信度与技术成熟度，同样需要外部证据解释。本文拟围绕证据支持度、逻辑一致性和不确定性表达考察研判质量，并将2030、2035和2040等时间节点作为情景组织参照。相关阶段描述只有在明确技术前提和应用条件后才具有解释意义，不能仅凭生成结果确认技术达到某一成熟度或必然在指定年份实现突破。</w:t>
      </w:r>
    </w:p>
    <w:p xmlns:w="http://schemas.openxmlformats.org/wordprocessingml/2006/main">
      <w:pPr>
        <w:pStyle w:val="4"/>
        <w:numPr>
          <w:numId w:val="0"/>
        </w:numPr>
      </w:pPr>
      <w:r>
        <w:t xml:space="preserve">1.3.5 研究述评</w:t>
      </w:r>
    </w:p>
    <w:p xmlns:w="http://schemas.openxmlformats.org/wordprocessingml/2006/main">
      <w:pPr>
        <w:spacing w:line="480" w:lineRule="auto"/>
        <w:ind w:firstLine="480" w:firstLineChars="200"/>
        <w:rPr>
          <w:rFonts w:ascii="宋体" w:hAnsi="宋体" w:eastAsia="宋体"/>
          <w:sz w:val="24"/>
          <w:szCs w:val="24"/>
        </w:rPr>
      </w:pPr>
      <w:r>
        <w:t xml:space="preserve">已有材料为智能建造技术研究提供了由统计描述、关系分析到语义解释的多种思路。专利与文献计量能够描绘发展态势，网络分析能够呈现技术之间的联系，主题分析能够说明具体技术内容，技术预见和路线图则将未来方向与需求及实施条件联系起来。这些方法各自回答不同问题，本文所关注的是如何使前一环节的输出成为后一环节的可靠输入，而不将不同分析结果并列后直接得出综合结论。</w:t>
      </w:r>
    </w:p>
    <w:p xmlns:w="http://schemas.openxmlformats.org/wordprocessingml/2006/main">
      <w:pPr>
        <w:spacing w:line="480" w:lineRule="auto"/>
        <w:ind w:firstLine="480" w:firstLineChars="200"/>
        <w:rPr>
          <w:rFonts w:ascii="宋体" w:hAnsi="宋体" w:eastAsia="宋体"/>
          <w:sz w:val="24"/>
          <w:szCs w:val="24"/>
        </w:rPr>
      </w:pPr>
      <w:r>
        <w:t xml:space="preserve">这一衔接主要涉及三处问题：领域环境与节点识别之间，需要统一样本范围、时间口径和发展阶段；网络位置与技术含义之间，需要将分类节点对应到专利内容及工程用途；历史演化与未来研判之间，需要明确观测事实、条件性推断和证据不足之处。现有文献材料尚不足以支持“此前研究均未解决”等概括性判断，但这些问题已构成本文方法设计必须处理的具体约束。</w:t>
      </w:r>
    </w:p>
    <w:p xmlns:w="http://schemas.openxmlformats.org/wordprocessingml/2006/main">
      <w:pPr>
        <w:spacing w:line="480" w:lineRule="auto"/>
        <w:ind w:firstLine="480" w:firstLineChars="200"/>
        <w:rPr>
          <w:rFonts w:ascii="宋体" w:hAnsi="宋体" w:eastAsia="宋体"/>
          <w:sz w:val="24"/>
          <w:szCs w:val="24"/>
        </w:rPr>
      </w:pPr>
      <w:r>
        <w:t xml:space="preserve">据此，本文以技术环境分析确定研究背景，以动态IPC网络与BERTopic主题分析开展关键技术识别，并将技术主题、关联专利和演化特征组织为大模型发展研判的证据。该思路强调解释链条的连贯性：关键技术名单需要能够回溯到识别标准，发展情景需要能够回溯到历史证据。研究结论的范围也相应限定于现有数据覆盖和方法能力之内。</w:t>
      </w:r>
    </w:p>
    <w:p xmlns:w="http://schemas.openxmlformats.org/wordprocessingml/2006/main">
      <w:pPr>
        <w:pStyle w:val="3"/>
        <w:numPr>
          <w:numId w:val="0"/>
        </w:numPr>
      </w:pPr>
      <w:r>
        <w:t xml:space="preserve">1.4 研究内容与研究方法</w:t>
      </w:r>
    </w:p>
    <w:p xmlns:w="http://schemas.openxmlformats.org/wordprocessingml/2006/main">
      <w:pPr>
        <w:spacing w:line="480" w:lineRule="auto"/>
        <w:ind w:firstLine="480" w:firstLineChars="200"/>
        <w:rPr>
          <w:rFonts w:ascii="宋体" w:hAnsi="宋体" w:eastAsia="宋体"/>
          <w:sz w:val="24"/>
          <w:szCs w:val="24"/>
        </w:rPr>
      </w:pPr>
      <w:r>
        <w:t xml:space="preserve">本文围绕“环境分析—识别与演化—发展研判”开展研究。数据层面，以incoPat专利检索系统获得的专利记录为主要技术信息来源，结合已有文献数据分析领域研究活动。相关资料记载该平台覆盖112个国家、组织和地区、收录超过1亿件基本专利；这一平台总体规模并不代表本文实际样本范围，具体检索式、检索时间、样本筛选和字段覆盖需分别说明。研究通过去重、清洗和统计口径整理形成可比较的数据基础，并以年度数量、技术分类和创新主体分布分析技术环境。[待补充：数据库覆盖信息对应的时间版本、官方说明及实际检索记录。]</w:t>
      </w:r>
    </w:p>
    <w:p xmlns:w="http://schemas.openxmlformats.org/wordprocessingml/2006/main">
      <w:pPr>
        <w:spacing w:line="480" w:lineRule="auto"/>
        <w:ind w:firstLine="480" w:firstLineChars="200"/>
        <w:rPr>
          <w:rFonts w:ascii="宋体" w:hAnsi="宋体" w:eastAsia="宋体"/>
          <w:sz w:val="24"/>
          <w:szCs w:val="24"/>
        </w:rPr>
      </w:pPr>
      <w:r>
        <w:t xml:space="preserve">在发展阶段分析中，采用Logistic与Gompertz曲线考察技术活动的成长性，将拟合结果与年度变化共同用于阶段划分。阶段划分的目的，是为后续网络比较提供一致的时间框架，而非单凭曲线拐点判定技术成熟或产业化完成。在此基础上，按阶段组织专利IPC共现关系，利用度中心度、中介中心度等指标观察节点的关联与桥梁作用，并结合接近中心度等位置信息分析影响力变化。持续核心技术与位置变化较大的候选技术均需回到明确的识别标准中解释。</w:t>
      </w:r>
    </w:p>
    <w:p xmlns:w="http://schemas.openxmlformats.org/wordprocessingml/2006/main">
      <w:pPr>
        <w:spacing w:line="480" w:lineRule="auto"/>
        <w:ind w:firstLine="480" w:firstLineChars="200"/>
        <w:rPr>
          <w:rFonts w:ascii="宋体" w:hAnsi="宋体" w:eastAsia="宋体"/>
          <w:sz w:val="24"/>
          <w:szCs w:val="24"/>
        </w:rPr>
      </w:pPr>
      <w:r>
        <w:t xml:space="preserve">技术内容分析以网络识别结果对应的专利标题和摘要为输入，采用BERTopic进行主题提取，并结合代表性文本解释主题含义。主题关键词关联及层次聚类用于补充观察不同主题之间的联系，再通过典型技术案例讨论网络变化对应的工程过程。由此形成技术主题、关联专利与IPC演化特征之间的对应关系，使关键技术识别同时具有结构证据与语义依据。具体参数、指标口径和结果检验将在相应章节展开，不以主题命名本身代替识别结果的验证。</w:t>
      </w:r>
    </w:p>
    <w:p xmlns:w="http://schemas.openxmlformats.org/wordprocessingml/2006/main">
      <w:pPr>
        <w:spacing w:line="480" w:lineRule="auto"/>
        <w:ind w:firstLine="480" w:firstLineChars="200"/>
        <w:rPr>
          <w:rFonts w:ascii="宋体" w:hAnsi="宋体" w:eastAsia="宋体"/>
          <w:sz w:val="24"/>
          <w:szCs w:val="24"/>
        </w:rPr>
      </w:pPr>
      <w:r>
        <w:t xml:space="preserve">发展研判环节以这些对应关系为基础，整理技术主题、关键词、典型场景和IPC演化摘要，进入逐主题预测、评审、有限修正、路线图及综合分析流程。研究重点是分析瓶颈、使能技术、潜在融合方向及阶段性应用条件，并说明各类判断的证据来源。RAG部分提出知识库、来源元数据、结构化查询和文本检索的衔接方案，作为增强证据追溯能力的方法设计。方案设计、当前流程与实际评价结果分别呈现，防止将待建设功能表述为已经验证的能力。</w:t>
      </w:r>
    </w:p>
    <w:p xmlns:w="http://schemas.openxmlformats.org/wordprocessingml/2006/main">
      <w:pPr>
        <w:spacing w:line="480" w:lineRule="auto"/>
        <w:ind w:firstLine="480" w:firstLineChars="200"/>
        <w:rPr>
          <w:rFonts w:ascii="宋体" w:hAnsi="宋体" w:eastAsia="宋体"/>
          <w:sz w:val="24"/>
          <w:szCs w:val="24"/>
        </w:rPr>
      </w:pPr>
      <w:r>
        <w:t xml:space="preserve">全文采用文献研究、专利分析、生命周期分析、社会网络分析、主题分析与案例解读相结合的方法。政策材料可以为发展需求提供背景，专家意见也可在具备实际记录时补充工程解释，但本文不将尚未提供记录的专家咨询列为已经完成的调查。对发展建议的讨论，将根据可核实的技术问题与应用条件提出，其依据与局限保持对应，避免由单一指标推导产业竞争或政策成效。</w:t>
      </w:r>
    </w:p>
    <w:p xmlns:w="http://schemas.openxmlformats.org/wordprocessingml/2006/main">
      <w:pPr>
        <w:pStyle w:val="3"/>
        <w:numPr>
          <w:numId w:val="0"/>
        </w:numPr>
      </w:pPr>
      <w:r>
        <w:t xml:space="preserve">1.5 技术路线与论文结构</w:t>
      </w:r>
    </w:p>
    <w:p xmlns:w="http://schemas.openxmlformats.org/wordprocessingml/2006/main">
      <w:pPr>
        <w:spacing w:line="480" w:lineRule="auto"/>
        <w:ind w:firstLine="480" w:firstLineChars="200"/>
        <w:rPr>
          <w:rFonts w:ascii="宋体" w:hAnsi="宋体" w:eastAsia="宋体"/>
          <w:sz w:val="24"/>
          <w:szCs w:val="24"/>
        </w:rPr>
      </w:pPr>
      <w:r>
        <w:t xml:space="preserve">本文技术路线如图1-3所示。研究从智能建造技术范围与关键性问题出发，整理专利和文献样本，分析整体成长趋势并确定阶段划分，再构建动态IPC共现网络、追踪节点变化。网络识别结果映射到专利文本后，通过主题分析解释技术内涵，形成面向未来研判的主题与演化证据。大模型流程据此讨论可能的发展方向和条件，并以证据支持度及不确定性约束综合结论。各环节之间保留数据和来源联系，使结论能够沿技术主题、专利及演化指标回溯。</w:t>
      </w:r>
    </w:p>
    <w:p xmlns:w="http://schemas.openxmlformats.org/wordprocessingml/2006/main">
      <w:pPr>
        <w:spacing w:line="480" w:lineRule="auto"/>
        <w:ind w:firstLine="480" w:firstLineChars="200"/>
        <w:rPr>
          <w:rFonts w:ascii="宋体" w:hAnsi="宋体" w:eastAsia="宋体"/>
          <w:sz w:val="24"/>
          <w:szCs w:val="24"/>
        </w:rPr>
      </w:pPr>
      <w:r>
        <w:t xml:space="preserve">[图1-3 插入位置：智能建造关键技术识别与发展研判技术路线图。图中区分已开展的分析、当前大模型链路与RAG方案设计。]</w:t>
      </w:r>
    </w:p>
    <w:p xmlns:w="http://schemas.openxmlformats.org/wordprocessingml/2006/main">
      <w:pPr>
        <w:spacing w:line="480" w:lineRule="auto"/>
        <w:ind w:firstLine="480" w:firstLineChars="200"/>
        <w:rPr>
          <w:rFonts w:ascii="宋体" w:hAnsi="宋体" w:eastAsia="宋体"/>
          <w:sz w:val="24"/>
          <w:szCs w:val="24"/>
        </w:rPr>
      </w:pPr>
      <w:r>
        <w:t xml:space="preserve">论文共分六章。第1章提出研究问题并梳理相关研究；第2章界定智能建造、关键技术和技术预测等概念，建立后续分析的理论依据；第3章从数据、成长性与技术布局出发说明研究环境，为第4章的阶段网络比较提供基础；第4章识别关键技术并解释主题与演化特征，将结果转化为第5章发展研判的证据输入；第5章讨论大模型研判流程、RAG增强方案、技术发展情景及其评价边界；第6章对照研究问题归纳结论、贡献与局限。全文由领域环境逐步进入具体技术，再由历史证据转向未来可能性，后续章节的判断均以前序分析提供的范围和条件为基础。</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