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A607334"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  <w:lang w:val="en-US" w:eastAsia="zh-CN"/>
        </w:rPr>
        <w:t>具有自动音量控制的D类功放</w:t>
      </w:r>
    </w:p>
    <w:p w14:paraId="21306B95">
      <w:pPr>
        <w:rPr>
          <w:bCs/>
        </w:rPr>
      </w:pPr>
      <w:r>
        <w:rPr>
          <w:rFonts w:hint="eastAsia"/>
          <w:b/>
          <w:bCs/>
        </w:rPr>
        <w:t>摘要：</w:t>
      </w:r>
      <w:r>
        <w:rPr>
          <w:rFonts w:hint="eastAsia"/>
          <w:spacing w:val="-5"/>
        </w:rPr>
        <w:t>本系统实现了</w:t>
      </w:r>
      <w:r>
        <w:rPr>
          <w:rFonts w:hint="eastAsia"/>
          <w:spacing w:val="-5"/>
          <w:lang w:val="en-US" w:eastAsia="zh-CN"/>
        </w:rPr>
        <w:t>自动音量控制的D类功放功能</w:t>
      </w:r>
      <w:r>
        <w:rPr>
          <w:rFonts w:hint="eastAsia"/>
          <w:spacing w:val="-5"/>
        </w:rPr>
        <w:t>。该系统由</w:t>
      </w:r>
      <w:r>
        <w:rPr>
          <w:rFonts w:hint="eastAsia"/>
          <w:spacing w:val="-5"/>
          <w:lang w:val="en-US" w:eastAsia="zh-CN"/>
        </w:rPr>
        <w:t>TI单片机MSPM0G3507</w:t>
      </w:r>
      <w:r>
        <w:rPr>
          <w:rFonts w:hint="eastAsia"/>
          <w:spacing w:val="-5"/>
        </w:rPr>
        <w:t>及其外围电路构成，外围电路包括</w:t>
      </w:r>
      <w:r>
        <w:rPr>
          <w:rFonts w:hint="eastAsia"/>
          <w:spacing w:val="-5"/>
          <w:lang w:val="en-US" w:eastAsia="zh-CN"/>
        </w:rPr>
        <w:t>压控放大器、功放、滤波器、仪表放大器以及</w:t>
      </w:r>
      <w:r>
        <w:rPr>
          <w:rFonts w:hint="eastAsia"/>
          <w:spacing w:val="-5"/>
        </w:rPr>
        <w:t>串口屏。该系统能够</w:t>
      </w:r>
      <w:r>
        <w:rPr>
          <w:rFonts w:hint="eastAsia"/>
          <w:spacing w:val="-5"/>
          <w:lang w:val="en-US" w:eastAsia="zh-CN"/>
        </w:rPr>
        <w:t>在输入信号的有效值在20mV到2V变化时，实现功放输出功率在0.2W到2W之间自动控制，并可以稳定精准测量输入信号的功率。系统通过串口屏实现交互，显示设定的功率值和当前的功率值，实现了对功放输出信号功率的程控</w:t>
      </w:r>
      <w:r>
        <w:rPr>
          <w:rFonts w:hint="eastAsia"/>
          <w:spacing w:val="-5"/>
        </w:rPr>
        <w:t>，并最终显示</w:t>
      </w:r>
      <w:r>
        <w:rPr>
          <w:rFonts w:hint="eastAsia"/>
          <w:spacing w:val="-5"/>
          <w:lang w:val="en-US" w:eastAsia="zh-CN"/>
        </w:rPr>
        <w:t>测量的功率值</w:t>
      </w:r>
      <w:r>
        <w:rPr>
          <w:rFonts w:hint="eastAsia"/>
          <w:spacing w:val="-5"/>
        </w:rPr>
        <w:t>。</w:t>
      </w:r>
    </w:p>
    <w:p w14:paraId="4F5A5DEB">
      <w:r>
        <w:rPr>
          <w:rFonts w:hint="eastAsia"/>
          <w:b/>
          <w:bCs/>
        </w:rPr>
        <w:t>关键词：</w:t>
      </w:r>
      <w:bookmarkStart w:id="0" w:name="_Toc294170425"/>
      <w:bookmarkStart w:id="1" w:name="_Toc294722931"/>
      <w:bookmarkStart w:id="2" w:name="_Toc294170686"/>
      <w:bookmarkStart w:id="3" w:name="_Toc294260051"/>
      <w:bookmarkStart w:id="4" w:name="_Toc294699339"/>
      <w:bookmarkStart w:id="5" w:name="_Toc294265924"/>
      <w:bookmarkStart w:id="6" w:name="_Toc294816048"/>
      <w:bookmarkStart w:id="7" w:name="_Toc294850595"/>
      <w:bookmarkStart w:id="8" w:name="_Toc418876831"/>
      <w:bookmarkStart w:id="9" w:name="_Toc294528931"/>
      <w:r>
        <w:rPr>
          <w:rFonts w:hint="eastAsia"/>
          <w:spacing w:val="-5"/>
          <w:lang w:val="en-US" w:eastAsia="zh-CN"/>
        </w:rPr>
        <w:t>自动增益</w:t>
      </w:r>
      <w:r>
        <w:rPr>
          <w:rFonts w:hint="eastAsia"/>
          <w:spacing w:val="-5"/>
        </w:rPr>
        <w:t>；</w:t>
      </w:r>
      <w:r>
        <w:rPr>
          <w:rFonts w:hint="eastAsia"/>
          <w:spacing w:val="-5"/>
          <w:lang w:val="en-US" w:eastAsia="zh-CN"/>
        </w:rPr>
        <w:t>D类功放</w:t>
      </w:r>
      <w:r>
        <w:rPr>
          <w:rFonts w:hint="eastAsia"/>
          <w:spacing w:val="-5"/>
        </w:rPr>
        <w:t>；</w:t>
      </w:r>
      <w:r>
        <w:rPr>
          <w:rFonts w:hint="eastAsia"/>
          <w:spacing w:val="-5"/>
          <w:lang w:val="en-US" w:eastAsia="zh-CN"/>
        </w:rPr>
        <w:t>输出功率</w:t>
      </w:r>
    </w:p>
    <w:p w14:paraId="58D1CDD9"/>
    <w:p w14:paraId="03D2D0A2"/>
    <w:p w14:paraId="499A7F50">
      <w:pPr>
        <w:sectPr>
          <w:headerReference r:id="rId5" w:type="default"/>
          <w:footerReference r:id="rId6" w:type="default"/>
          <w:endnotePr>
            <w:numFmt w:val="decimal"/>
          </w:endnotePr>
          <w:pgSz w:w="11906" w:h="16838"/>
          <w:pgMar w:top="1701" w:right="1797" w:bottom="1440" w:left="1797" w:header="851" w:footer="992" w:gutter="0"/>
          <w:cols w:space="720" w:num="1"/>
          <w:titlePg/>
          <w:docGrid w:type="linesAndChars" w:linePitch="326" w:charSpace="0"/>
        </w:sectPr>
      </w:pPr>
    </w:p>
    <w:p w14:paraId="4712FD33">
      <w:pPr>
        <w:pStyle w:val="2"/>
        <w:spacing w:before="260" w:after="163"/>
      </w:pPr>
      <w:r>
        <w:rPr>
          <w:rFonts w:hint="eastAsia"/>
        </w:rPr>
        <w:t>方案论证</w:t>
      </w:r>
    </w:p>
    <w:p w14:paraId="3E885EE6">
      <w:pPr>
        <w:pStyle w:val="3"/>
      </w:pPr>
      <w:r>
        <w:rPr>
          <w:rFonts w:hint="eastAsia"/>
        </w:rPr>
        <w:t>方案比较与选择</w:t>
      </w:r>
    </w:p>
    <w:p w14:paraId="10AD8170">
      <w:pPr>
        <w:pStyle w:val="5"/>
        <w:spacing w:before="163" w:after="163"/>
      </w:pPr>
      <w:r>
        <w:rPr>
          <w:rFonts w:hint="eastAsia"/>
          <w:lang w:val="en-US" w:eastAsia="zh-CN"/>
        </w:rPr>
        <w:t>程控增益</w:t>
      </w:r>
      <w:r>
        <w:rPr>
          <w:rFonts w:hint="eastAsia"/>
        </w:rPr>
        <w:t>方案选择</w:t>
      </w:r>
    </w:p>
    <w:p w14:paraId="6B4B5E08">
      <w:pPr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方案一：</w:t>
      </w:r>
      <w:r>
        <w:rPr>
          <w:rFonts w:hint="eastAsia"/>
          <w:lang w:val="en-US" w:eastAsia="zh-CN"/>
        </w:rPr>
        <w:t>使用集成VGA芯片VCA824芯片，对输入信号实现压控增益。</w:t>
      </w:r>
    </w:p>
    <w:p w14:paraId="45634986">
      <w:pPr>
        <w:ind w:firstLine="480" w:firstLineChars="200"/>
      </w:pPr>
      <w:r>
        <w:rPr>
          <w:rFonts w:hint="eastAsia"/>
          <w:b/>
          <w:bCs/>
        </w:rPr>
        <w:t>方案二：</w:t>
      </w:r>
      <w:r>
        <w:rPr>
          <w:rFonts w:hint="eastAsia"/>
          <w:lang w:val="en-US" w:eastAsia="zh-CN"/>
        </w:rPr>
        <w:t>使用集成VGA芯片VCA810芯片，对输入信号实现压控增益。</w:t>
      </w:r>
    </w:p>
    <w:p w14:paraId="0D0873D2">
      <w:pPr>
        <w:ind w:firstLine="480" w:firstLineChars="200"/>
      </w:pPr>
      <w:r>
        <w:rPr>
          <w:rFonts w:hint="eastAsia"/>
          <w:b/>
          <w:bCs/>
        </w:rPr>
        <w:t>方案选择：</w:t>
      </w:r>
      <w:r>
        <w:rPr>
          <w:rFonts w:hint="eastAsia"/>
          <w:lang w:val="en-US" w:eastAsia="zh-CN"/>
        </w:rPr>
        <w:t>VCA824的增益调节范围为40dB，增益范围比较小，难以实现对20mV至2V输入信号的增益。而VCA810的增益范围为-40dB至40dB，可以很好地实现对大范围输入信号的增益控制，</w:t>
      </w:r>
      <w:r>
        <w:rPr>
          <w:rFonts w:hint="eastAsia"/>
        </w:rPr>
        <w:t>因此选择方案二。</w:t>
      </w:r>
    </w:p>
    <w:p w14:paraId="18500679">
      <w:pPr>
        <w:pStyle w:val="5"/>
        <w:spacing w:before="163" w:after="163"/>
      </w:pPr>
      <w:r>
        <w:rPr>
          <w:rFonts w:hint="eastAsia"/>
          <w:lang w:val="en-US" w:eastAsia="zh-CN"/>
        </w:rPr>
        <w:t>负增益调节电压</w:t>
      </w:r>
      <w:r>
        <w:rPr>
          <w:rFonts w:hint="eastAsia"/>
        </w:rPr>
        <w:t>方案选择</w:t>
      </w:r>
    </w:p>
    <w:p w14:paraId="0DDDC5C5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zh-CN"/>
        </w:rPr>
        <w:t>方案一：</w:t>
      </w:r>
      <w:r>
        <w:rPr>
          <w:rFonts w:hint="eastAsia"/>
        </w:rPr>
        <w:t>通过</w:t>
      </w:r>
      <w:r>
        <w:rPr>
          <w:rFonts w:hint="eastAsia"/>
          <w:lang w:val="en-US" w:eastAsia="zh-CN"/>
        </w:rPr>
        <w:t>单片机DAC输出直流经过反相器产生负电。</w:t>
      </w:r>
    </w:p>
    <w:p w14:paraId="3167A603">
      <w:pPr>
        <w:ind w:firstLine="480" w:firstLineChars="200"/>
        <w:rPr>
          <w:rFonts w:hint="default" w:eastAsia="宋体" w:cs="Times New Roman"/>
          <w:lang w:val="en-US" w:eastAsia="zh-CN"/>
        </w:rPr>
      </w:pPr>
      <w:r>
        <w:rPr>
          <w:rFonts w:hint="eastAsia"/>
          <w:b/>
          <w:bCs/>
          <w:lang w:val="zh-CN"/>
        </w:rPr>
        <w:t>方案二：</w:t>
      </w:r>
      <w:r>
        <w:rPr>
          <w:rFonts w:hint="eastAsia"/>
        </w:rPr>
        <w:t>通过</w:t>
      </w:r>
      <w:r>
        <w:rPr>
          <w:rFonts w:hint="eastAsia"/>
          <w:lang w:val="en-US" w:eastAsia="zh-CN"/>
        </w:rPr>
        <w:t>采用DAC芯片DAC8560加上运放结构输出负电。</w:t>
      </w:r>
    </w:p>
    <w:p w14:paraId="70587EC1">
      <w:pPr>
        <w:ind w:firstLine="480" w:firstLineChars="200"/>
        <w:rPr>
          <w:lang w:val="zh-CN"/>
        </w:rPr>
      </w:pPr>
      <w:r>
        <w:rPr>
          <w:rFonts w:hint="eastAsia"/>
          <w:b/>
          <w:bCs/>
          <w:lang w:val="zh-CN"/>
        </w:rPr>
        <w:t>方案选择：</w:t>
      </w:r>
      <w:r>
        <w:rPr>
          <w:rFonts w:hint="eastAsia"/>
        </w:rPr>
        <w:t>方案一中</w:t>
      </w:r>
      <w:r>
        <w:rPr>
          <w:rFonts w:hint="eastAsia"/>
          <w:lang w:val="en-US" w:eastAsia="zh-CN"/>
        </w:rPr>
        <w:t>单片机的板载DAC的精度较差，纹波较大，而且要经过反相器才能转换成负电，结构复杂</w:t>
      </w:r>
      <w:r>
        <w:rPr>
          <w:rFonts w:hint="eastAsia"/>
        </w:rPr>
        <w:t>。方案二中</w:t>
      </w:r>
      <w:r>
        <w:rPr>
          <w:rFonts w:hint="eastAsia"/>
          <w:lang w:val="en-US" w:eastAsia="zh-CN"/>
        </w:rPr>
        <w:t>DAC8560芯片输出直流信号精准稳定，经过简单电路调理后可以高精度输出-2V至2V的直流电压</w:t>
      </w:r>
      <w:r>
        <w:rPr>
          <w:rFonts w:hint="eastAsia"/>
        </w:rPr>
        <w:t>，因此选择方案二</w:t>
      </w:r>
      <w:r>
        <w:t>。</w:t>
      </w:r>
    </w:p>
    <w:p w14:paraId="0E039EC3">
      <w:pPr>
        <w:pStyle w:val="5"/>
        <w:spacing w:before="163" w:after="163"/>
      </w:pPr>
      <w:r>
        <w:rPr>
          <w:rFonts w:hint="eastAsia"/>
          <w:lang w:val="en-US" w:eastAsia="zh-CN"/>
        </w:rPr>
        <w:t>功率测量</w:t>
      </w:r>
      <w:r>
        <w:rPr>
          <w:rFonts w:hint="eastAsia"/>
        </w:rPr>
        <w:t>方案</w:t>
      </w:r>
      <w:r>
        <w:rPr>
          <w:rFonts w:hint="eastAsia"/>
          <w:lang w:val="en-US"/>
        </w:rPr>
        <w:t>选择</w:t>
      </w:r>
    </w:p>
    <w:p w14:paraId="3BEE6101">
      <w:pPr>
        <w:ind w:firstLine="480" w:firstLineChars="200"/>
        <w:rPr>
          <w:rFonts w:hint="default" w:eastAsia="宋体"/>
          <w:lang w:val="en-US" w:eastAsia="zh-CN"/>
        </w:rPr>
      </w:pPr>
      <w:bookmarkStart w:id="10" w:name="_Toc25913348"/>
      <w:r>
        <w:rPr>
          <w:b/>
          <w:bCs/>
        </w:rPr>
        <w:t>方案一</w:t>
      </w:r>
      <w:r>
        <w:t>：</w:t>
      </w:r>
      <w:r>
        <w:rPr>
          <w:rFonts w:hint="eastAsia"/>
          <w:lang w:val="en-US" w:eastAsia="zh-CN"/>
        </w:rPr>
        <w:t>功放输出接入滤波器后过仪表放大器，测量输出信号有效值。</w:t>
      </w:r>
    </w:p>
    <w:p w14:paraId="430C25C0">
      <w:pPr>
        <w:ind w:firstLine="480" w:firstLineChars="200"/>
      </w:pPr>
      <w:r>
        <w:rPr>
          <w:b/>
          <w:bCs/>
        </w:rPr>
        <w:t>方案二</w:t>
      </w:r>
      <w:r>
        <w:t>：</w:t>
      </w:r>
      <w:r>
        <w:rPr>
          <w:rFonts w:hint="eastAsia"/>
          <w:lang w:val="en-US" w:eastAsia="zh-CN"/>
        </w:rPr>
        <w:t>直接采集功放输出软件检有效值</w:t>
      </w:r>
      <w:r>
        <w:rPr>
          <w:rFonts w:hint="eastAsia"/>
        </w:rPr>
        <w:t>。</w:t>
      </w:r>
    </w:p>
    <w:p w14:paraId="44110E0B">
      <w:pPr>
        <w:ind w:firstLine="480" w:firstLineChars="200"/>
        <w:rPr>
          <w:rFonts w:cs="Times New Roman"/>
          <w:szCs w:val="24"/>
          <w:lang w:val="zh-CN"/>
        </w:rPr>
      </w:pPr>
      <w:r>
        <w:rPr>
          <w:b/>
          <w:bCs/>
        </w:rPr>
        <w:t>方案选择</w:t>
      </w:r>
      <w:r>
        <w:rPr>
          <w:rFonts w:cs="Times New Roman"/>
          <w:szCs w:val="24"/>
          <w:lang w:val="zh-CN"/>
        </w:rPr>
        <w:t>：</w:t>
      </w:r>
      <w:r>
        <w:rPr>
          <w:rFonts w:hint="eastAsia" w:cs="Times New Roman"/>
          <w:szCs w:val="24"/>
          <w:lang w:val="en-US" w:eastAsia="zh-CN"/>
        </w:rPr>
        <w:t>题目要求的功放的输出信号是变占空比的方波，且波形谐波较大，直接测量容易导致测量误差过大。输出经过滤波器后滤除谐波，然后经过仪表放大器后消除共模噪声，然后进入单片机进行测量，</w:t>
      </w:r>
      <w:r>
        <w:rPr>
          <w:rFonts w:hint="eastAsia" w:cs="Times New Roman"/>
          <w:szCs w:val="24"/>
          <w:lang w:val="zh-CN"/>
        </w:rPr>
        <w:t>因此选择方案二</w:t>
      </w:r>
      <w:r>
        <w:rPr>
          <w:rFonts w:cs="Times New Roman"/>
          <w:szCs w:val="24"/>
          <w:lang w:val="zh-CN"/>
        </w:rPr>
        <w:t>。</w:t>
      </w:r>
    </w:p>
    <w:p w14:paraId="5D5486EC">
      <w:pPr>
        <w:pStyle w:val="3"/>
      </w:pPr>
      <w:r>
        <w:rPr>
          <w:rFonts w:hint="eastAsia"/>
        </w:rPr>
        <w:t>系统总体方案描述</w:t>
      </w:r>
      <w:bookmarkEnd w:id="10"/>
    </w:p>
    <w:p w14:paraId="0EC8FE27">
      <w:pPr>
        <w:pStyle w:val="14"/>
        <w:ind w:firstLine="480" w:firstLineChars="200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该系统的框图如图1.1所示。输入信号经过</w:t>
      </w:r>
      <w:r>
        <w:rPr>
          <w:rFonts w:hint="eastAsia"/>
          <w:szCs w:val="24"/>
          <w:lang w:val="en-US" w:eastAsia="zh-CN"/>
        </w:rPr>
        <w:t>程控增益电路后进入功放，功放的差分输出端经过两个相同的滤波器后进入仪表放大器，仪表放大器输出的信号进入偏置电路后进入单片机，单片机计算出输入信号的有效值，进而计算出功放当前输出的功率。同时单片机根据设定功率和当前功率的差异，调控DAC8560输出负电调节压控放大器的增益，进而控制功放输出的功率，从而整个系统可以实现程控功率的功能。同时，相关的测量数据会同步显示在串口屏上。</w:t>
      </w:r>
    </w:p>
    <w:p w14:paraId="4FCADFA8">
      <w:pPr>
        <w:keepNext/>
        <w:spacing w:line="240" w:lineRule="auto"/>
        <w:jc w:val="center"/>
        <w:rPr>
          <w:rFonts w:hint="eastAsia" w:eastAsia="宋体"/>
          <w:sz w:val="23"/>
          <w:lang w:eastAsia="zh-CN"/>
        </w:rPr>
      </w:pPr>
      <w:r>
        <w:rPr>
          <w:rFonts w:hint="eastAsia" w:eastAsia="宋体"/>
          <w:sz w:val="23"/>
          <w:lang w:eastAsia="zh-CN"/>
        </w:rPr>
        <w:drawing>
          <wp:inline distT="0" distB="0" distL="114300" distR="114300">
            <wp:extent cx="4240530" cy="2998470"/>
            <wp:effectExtent l="0" t="0" r="11430" b="3810"/>
            <wp:docPr id="4" name="图片 4" descr="绘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绘图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006E">
      <w:pPr>
        <w:pStyle w:val="12"/>
        <w:spacing w:line="440" w:lineRule="exact"/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系统总体框图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696451FA">
      <w:pPr>
        <w:pStyle w:val="2"/>
        <w:spacing w:before="260" w:after="163"/>
      </w:pPr>
      <w:r>
        <w:rPr>
          <w:rFonts w:hint="eastAsia"/>
        </w:rPr>
        <w:t>理论分析与计算</w:t>
      </w:r>
    </w:p>
    <w:p w14:paraId="48A9D1BD">
      <w:pPr>
        <w:pStyle w:val="3"/>
      </w:pPr>
      <w:r>
        <w:rPr>
          <w:rFonts w:hint="eastAsia" w:hAnsi="黑体" w:cs="黑体"/>
          <w:spacing w:val="-5"/>
          <w:szCs w:val="24"/>
          <w:lang w:val="en-US" w:eastAsia="zh-CN"/>
        </w:rPr>
        <w:t>功率计算</w:t>
      </w:r>
      <w:r>
        <w:rPr>
          <w:rFonts w:hAnsi="黑体" w:cs="黑体"/>
          <w:spacing w:val="-5"/>
          <w:szCs w:val="24"/>
        </w:rPr>
        <w:t>方案</w:t>
      </w:r>
    </w:p>
    <w:p w14:paraId="35E02B68">
      <w:pPr>
        <w:pStyle w:val="14"/>
        <w:ind w:firstLine="480" w:firstLineChars="200"/>
        <w:rPr>
          <w:szCs w:val="24"/>
          <w:lang w:eastAsia="zh-CN"/>
        </w:rPr>
      </w:pPr>
      <w:r>
        <w:rPr>
          <w:rFonts w:hint="eastAsia"/>
          <w:szCs w:val="24"/>
          <w:lang w:val="en-US" w:eastAsia="zh-CN"/>
        </w:rPr>
        <w:t>单片机测得的有效值是滤除功放输出的谐波之后的功率，如果需要计算功放输出信号的功率，还需要用测出来的值去和示波器测出来的值进行标定，最后大致成一个线性关系。另外，题目要求的功率是不包括功放输出的开关毛刺的功率，所以在标定时要把这个值减去，测量功放在没有信号输入时的输出功率，最后计算使将这个功率减去即可。</w:t>
      </w:r>
    </w:p>
    <w:p w14:paraId="73EE1643">
      <w:pPr>
        <w:pStyle w:val="3"/>
      </w:pPr>
      <w:r>
        <w:t>自动增益调整方案</w:t>
      </w:r>
    </w:p>
    <w:p w14:paraId="6457A156">
      <w:pPr>
        <w:widowControl/>
        <w:numPr>
          <w:ilvl w:val="0"/>
          <w:numId w:val="0"/>
        </w:numPr>
        <w:spacing w:before="60" w:afterAutospacing="1"/>
        <w:ind w:left="360" w:leftChars="0" w:firstLine="36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采用串级PID控制算法进行自动增益控制，单级PID，目标值和反馈值经过一次PID计算就得到输出值并直接作为控制量，但如果目标物理量和输出物理量之间不止差了一阶的话，中间阶次的物理量我们是无法控制的</w:t>
      </w:r>
      <w:r>
        <w:rPr>
          <w:rFonts w:hint="eastAsia" w:cs="Times New Roman"/>
          <w:sz w:val="24"/>
          <w:szCs w:val="24"/>
          <w:lang w:val="en-US" w:eastAsia="zh-CN" w:bidi="ar-SA"/>
        </w:rPr>
        <w:t>，此题中目标物理量是功率，输出物理量是电压放大倍数，则功率的步进速度是无法控制的。在此种快速功率自动控制的要求下，单级PID显然无法满足平</w: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1007110</wp:posOffset>
            </wp:positionH>
            <wp:positionV relativeFrom="paragraph">
              <wp:posOffset>701675</wp:posOffset>
            </wp:positionV>
            <wp:extent cx="3529965" cy="438785"/>
            <wp:effectExtent l="0" t="0" r="13335" b="18415"/>
            <wp:wrapTight wrapText="bothSides">
              <wp:wrapPolygon>
                <wp:start x="0" y="0"/>
                <wp:lineTo x="0" y="20631"/>
                <wp:lineTo x="21448" y="20631"/>
                <wp:lineTo x="21448" y="0"/>
                <wp:lineTo x="0" y="0"/>
              </wp:wrapPolygon>
            </wp:wrapTight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sz w:val="24"/>
          <w:szCs w:val="24"/>
          <w:lang w:val="en-US" w:eastAsia="zh-CN" w:bidi="ar-SA"/>
        </w:rPr>
        <w:t>稳快速的要求，因此采用串级PID控制算法。串级PID其实就是两个单级PID“串”在一起组成的，每一级的原理如下：</w:t>
      </w:r>
    </w:p>
    <w:p w14:paraId="2A33C434">
      <w:pPr>
        <w:widowControl/>
        <w:numPr>
          <w:ilvl w:val="0"/>
          <w:numId w:val="0"/>
        </w:numPr>
        <w:spacing w:before="60" w:afterAutospacing="1"/>
        <w:ind w:left="360" w:leftChars="0"/>
        <w:rPr>
          <w:rFonts w:hint="eastAsia" w:cs="Times New Roman"/>
          <w:sz w:val="24"/>
          <w:szCs w:val="24"/>
          <w:lang w:val="en-US" w:eastAsia="zh-CN" w:bidi="ar-SA"/>
        </w:rPr>
      </w:pPr>
    </w:p>
    <w:p w14:paraId="0624A327">
      <w:pPr>
        <w:widowControl/>
        <w:numPr>
          <w:ilvl w:val="0"/>
          <w:numId w:val="0"/>
        </w:numPr>
        <w:spacing w:before="60" w:afterAutospacing="1"/>
        <w:ind w:left="360" w:leftChars="0"/>
        <w:rPr>
          <w:rFonts w:hint="eastAsia" w:cs="Times New Roman"/>
          <w:sz w:val="24"/>
          <w:szCs w:val="24"/>
          <w:lang w:val="en-US" w:eastAsia="zh-CN" w:bidi="ar-SA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191135</wp:posOffset>
            </wp:positionH>
            <wp:positionV relativeFrom="paragraph">
              <wp:posOffset>613410</wp:posOffset>
            </wp:positionV>
            <wp:extent cx="5274945" cy="1776730"/>
            <wp:effectExtent l="0" t="0" r="1905" b="13970"/>
            <wp:wrapThrough wrapText="bothSides">
              <wp:wrapPolygon>
                <wp:start x="0" y="0"/>
                <wp:lineTo x="0" y="21307"/>
                <wp:lineTo x="21530" y="21307"/>
                <wp:lineTo x="21530" y="0"/>
                <wp:lineTo x="0" y="0"/>
              </wp:wrapPolygon>
            </wp:wrapThrough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sz w:val="24"/>
          <w:szCs w:val="24"/>
          <w:lang w:val="en-US" w:eastAsia="zh-CN" w:bidi="ar-SA"/>
        </w:rPr>
        <w:t>即每一级</w:t>
      </w:r>
      <w:r>
        <w:rPr>
          <w:rFonts w:hint="default" w:cs="Times New Roman"/>
          <w:sz w:val="24"/>
          <w:szCs w:val="24"/>
          <w:lang w:val="en-US" w:eastAsia="zh-CN" w:bidi="ar-SA"/>
        </w:rPr>
        <w:t>得到系统的输出后，将输出经过比例，积分，微分3种运算方式，叠加到输入中，从而控制系统</w:t>
      </w:r>
      <w:r>
        <w:rPr>
          <w:rFonts w:hint="eastAsia" w:cs="Times New Roman"/>
          <w:sz w:val="24"/>
          <w:szCs w:val="24"/>
          <w:lang w:val="en-US" w:eastAsia="zh-CN" w:bidi="ar-SA"/>
        </w:rPr>
        <w:t>。PID系统框图如图：</w:t>
      </w:r>
    </w:p>
    <w:p w14:paraId="1F684662">
      <w:pPr>
        <w:widowControl/>
        <w:numPr>
          <w:ilvl w:val="0"/>
          <w:numId w:val="0"/>
        </w:numPr>
        <w:spacing w:before="60" w:afterAutospacing="1"/>
        <w:ind w:left="360" w:leftChars="0"/>
        <w:jc w:val="center"/>
        <w:rPr>
          <w:rFonts w:hint="default" w:cs="Times New Roman"/>
          <w:b/>
          <w:bCs/>
          <w:sz w:val="20"/>
          <w:szCs w:val="20"/>
          <w:lang w:val="en-US" w:eastAsia="zh-CN" w:bidi="ar-SA"/>
        </w:rPr>
      </w:pPr>
      <w:r>
        <w:rPr>
          <w:rFonts w:hint="eastAsia" w:cs="Times New Roman"/>
          <w:sz w:val="20"/>
          <w:szCs w:val="20"/>
          <w:lang w:val="en-US" w:eastAsia="zh-CN" w:bidi="ar-SA"/>
        </w:rPr>
        <w:t>图</w:t>
      </w:r>
      <w:r>
        <w:rPr>
          <w:rFonts w:hint="eastAsia" w:cs="Times New Roman"/>
          <w:b/>
          <w:bCs/>
          <w:sz w:val="20"/>
          <w:szCs w:val="20"/>
          <w:lang w:val="en-US" w:eastAsia="zh-CN" w:bidi="ar-SA"/>
        </w:rPr>
        <w:t>2.2.1</w:t>
      </w:r>
    </w:p>
    <w:p w14:paraId="75DC1C73">
      <w:pPr>
        <w:widowControl/>
        <w:numPr>
          <w:ilvl w:val="0"/>
          <w:numId w:val="0"/>
        </w:numPr>
        <w:spacing w:before="60" w:afterAutospacing="1"/>
        <w:ind w:left="360" w:left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default" w:cs="Times New Roman"/>
          <w:sz w:val="24"/>
          <w:szCs w:val="24"/>
          <w:lang w:val="en-US" w:eastAsia="zh-CN" w:bidi="ar-SA"/>
        </w:rPr>
        <w:t>表示了PID的运行过程：</w:t>
      </w:r>
    </w:p>
    <w:p w14:paraId="04E71968">
      <w:pPr>
        <w:widowControl/>
        <w:numPr>
          <w:ilvl w:val="0"/>
          <w:numId w:val="0"/>
        </w:numPr>
        <w:spacing w:before="60" w:afterAutospacing="1"/>
        <w:ind w:left="360" w:leftChars="0" w:firstLine="360" w:firstLine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1.</w:t>
      </w:r>
      <w:r>
        <w:rPr>
          <w:rFonts w:hint="default" w:cs="Times New Roman"/>
          <w:sz w:val="24"/>
          <w:szCs w:val="24"/>
          <w:lang w:val="en-US" w:eastAsia="zh-CN" w:bidi="ar-SA"/>
        </w:rPr>
        <w:t>为系统指定一个目标值</w:t>
      </w:r>
      <w:r>
        <w:rPr>
          <w:rFonts w:hint="eastAsia" w:cs="Times New Roman"/>
          <w:sz w:val="24"/>
          <w:szCs w:val="24"/>
          <w:lang w:val="en-US" w:eastAsia="zh-CN" w:bidi="ar-SA"/>
        </w:rPr>
        <w:t>。</w:t>
      </w:r>
    </w:p>
    <w:p w14:paraId="74F28C4E">
      <w:pPr>
        <w:widowControl/>
        <w:numPr>
          <w:ilvl w:val="0"/>
          <w:numId w:val="0"/>
        </w:numPr>
        <w:spacing w:before="60" w:afterAutospacing="1"/>
        <w:ind w:left="360" w:leftChars="0" w:firstLine="360" w:firstLine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2.</w:t>
      </w:r>
      <w:r>
        <w:rPr>
          <w:rFonts w:hint="default" w:cs="Times New Roman"/>
          <w:sz w:val="24"/>
          <w:szCs w:val="24"/>
          <w:lang w:val="en-US" w:eastAsia="zh-CN" w:bidi="ar-SA"/>
        </w:rPr>
        <w:t>PID将目标值与被控对象当前的反馈量作差得到误差</w:t>
      </w:r>
      <w:r>
        <w:rPr>
          <w:rFonts w:hint="eastAsia" w:cs="Times New Roman"/>
          <w:sz w:val="24"/>
          <w:szCs w:val="24"/>
          <w:lang w:val="en-US" w:eastAsia="zh-CN" w:bidi="ar-SA"/>
        </w:rPr>
        <w:t>。</w:t>
      </w:r>
    </w:p>
    <w:p w14:paraId="192AF26C">
      <w:pPr>
        <w:widowControl/>
        <w:numPr>
          <w:ilvl w:val="0"/>
          <w:numId w:val="0"/>
        </w:numPr>
        <w:spacing w:before="60" w:afterAutospacing="1"/>
        <w:ind w:left="360" w:leftChars="0" w:firstLine="360" w:firstLine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3.</w:t>
      </w:r>
      <w:r>
        <w:rPr>
          <w:rFonts w:hint="default" w:cs="Times New Roman"/>
          <w:sz w:val="24"/>
          <w:szCs w:val="24"/>
          <w:lang w:val="en-US" w:eastAsia="zh-CN" w:bidi="ar-SA"/>
        </w:rPr>
        <w:t>PID将误差值分别经过三个环节计算得到输出分量，三个分量加起来得到PID的输出</w:t>
      </w:r>
      <w:r>
        <w:rPr>
          <w:rFonts w:hint="eastAsia" w:cs="Times New Roman"/>
          <w:sz w:val="24"/>
          <w:szCs w:val="24"/>
          <w:lang w:val="en-US" w:eastAsia="zh-CN" w:bidi="ar-SA"/>
        </w:rPr>
        <w:t>。</w:t>
      </w:r>
    </w:p>
    <w:p w14:paraId="0DC89365">
      <w:pPr>
        <w:widowControl/>
        <w:numPr>
          <w:ilvl w:val="0"/>
          <w:numId w:val="0"/>
        </w:numPr>
        <w:spacing w:before="60" w:afterAutospacing="1"/>
        <w:ind w:left="360" w:leftChars="0" w:firstLine="360" w:firstLineChars="0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4.</w:t>
      </w:r>
      <w:r>
        <w:rPr>
          <w:rFonts w:hint="default" w:cs="Times New Roman"/>
          <w:sz w:val="24"/>
          <w:szCs w:val="24"/>
          <w:lang w:val="en-US" w:eastAsia="zh-CN" w:bidi="ar-SA"/>
        </w:rPr>
        <w:t>将PID的输出施加到被控对象上，使反馈量向目标值靠拢</w:t>
      </w:r>
      <w:r>
        <w:rPr>
          <w:rFonts w:hint="eastAsia" w:cs="Times New Roman"/>
          <w:sz w:val="24"/>
          <w:szCs w:val="24"/>
          <w:lang w:val="en-US" w:eastAsia="zh-CN" w:bidi="ar-SA"/>
        </w:rPr>
        <w:t>。</w:t>
      </w:r>
    </w:p>
    <w:p w14:paraId="725CBA05">
      <w:pPr>
        <w:widowControl/>
        <w:numPr>
          <w:ilvl w:val="0"/>
          <w:numId w:val="0"/>
        </w:numPr>
        <w:spacing w:before="60" w:afterAutospacing="1"/>
        <w:rPr>
          <w:rFonts w:hint="eastAsia" w:cs="Times New Roman"/>
          <w:sz w:val="24"/>
          <w:szCs w:val="24"/>
          <w:lang w:val="en-US" w:eastAsia="zh-CN" w:bidi="ar-SA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429260</wp:posOffset>
            </wp:positionV>
            <wp:extent cx="5258435" cy="1360805"/>
            <wp:effectExtent l="0" t="0" r="0" b="0"/>
            <wp:wrapThrough wrapText="bothSides">
              <wp:wrapPolygon>
                <wp:start x="2895" y="2419"/>
                <wp:lineTo x="626" y="5443"/>
                <wp:lineTo x="626" y="6048"/>
                <wp:lineTo x="2895" y="7257"/>
                <wp:lineTo x="2895" y="8467"/>
                <wp:lineTo x="3913" y="12095"/>
                <wp:lineTo x="4226" y="12095"/>
                <wp:lineTo x="4226" y="17840"/>
                <wp:lineTo x="11033" y="19050"/>
                <wp:lineTo x="12911" y="19050"/>
                <wp:lineTo x="19876" y="17840"/>
                <wp:lineTo x="19798" y="7257"/>
                <wp:lineTo x="21128" y="6048"/>
                <wp:lineTo x="20971" y="5443"/>
                <wp:lineTo x="18859" y="2419"/>
                <wp:lineTo x="2895" y="2419"/>
              </wp:wrapPolygon>
            </wp:wrapThrough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sz w:val="24"/>
          <w:szCs w:val="24"/>
          <w:lang w:val="en-US" w:eastAsia="zh-CN" w:bidi="ar-SA"/>
        </w:rPr>
        <w:t>串级PID系统框图如下：</w:t>
      </w:r>
    </w:p>
    <w:p w14:paraId="7C0E6C3B">
      <w:pPr>
        <w:widowControl/>
        <w:numPr>
          <w:ilvl w:val="0"/>
          <w:numId w:val="0"/>
        </w:numPr>
        <w:spacing w:before="60" w:afterAutospacing="1"/>
        <w:rPr>
          <w:rFonts w:hint="default" w:cs="Times New Roman"/>
          <w:sz w:val="24"/>
          <w:szCs w:val="24"/>
          <w:lang w:val="en-US" w:eastAsia="zh-CN" w:bidi="ar-SA"/>
        </w:rPr>
      </w:pPr>
    </w:p>
    <w:p w14:paraId="1846C7CF">
      <w:pPr>
        <w:widowControl/>
        <w:numPr>
          <w:ilvl w:val="0"/>
          <w:numId w:val="0"/>
        </w:numPr>
        <w:spacing w:before="60" w:afterAutospacing="1"/>
        <w:ind w:left="360" w:leftChars="0"/>
        <w:rPr>
          <w:rFonts w:hint="default" w:cs="Times New Roman"/>
          <w:sz w:val="24"/>
          <w:szCs w:val="24"/>
          <w:lang w:val="en-US" w:eastAsia="zh-CN" w:bidi="ar-SA"/>
        </w:rPr>
      </w:pPr>
    </w:p>
    <w:p w14:paraId="7FD2945B">
      <w:pPr>
        <w:widowControl/>
        <w:numPr>
          <w:ilvl w:val="0"/>
          <w:numId w:val="0"/>
        </w:numPr>
        <w:spacing w:before="60" w:afterAutospacing="1"/>
        <w:ind w:left="360" w:leftChars="0"/>
        <w:rPr>
          <w:rFonts w:hint="default" w:cs="Times New Roman"/>
          <w:sz w:val="24"/>
          <w:szCs w:val="24"/>
          <w:lang w:val="en-US" w:eastAsia="zh-CN" w:bidi="ar-SA"/>
        </w:rPr>
      </w:pPr>
    </w:p>
    <w:p w14:paraId="34FB265E">
      <w:pPr>
        <w:widowControl/>
        <w:numPr>
          <w:ilvl w:val="0"/>
          <w:numId w:val="0"/>
        </w:numPr>
        <w:spacing w:before="60" w:afterAutospacing="1"/>
        <w:ind w:left="360" w:leftChars="0"/>
        <w:jc w:val="center"/>
        <w:rPr>
          <w:rFonts w:hint="default" w:cs="Times New Roman"/>
          <w:b/>
          <w:bCs/>
          <w:sz w:val="20"/>
          <w:szCs w:val="20"/>
          <w:lang w:val="en-US" w:eastAsia="zh-CN" w:bidi="ar-SA"/>
        </w:rPr>
      </w:pPr>
      <w:r>
        <w:rPr>
          <w:rFonts w:hint="eastAsia" w:cs="Times New Roman"/>
          <w:sz w:val="20"/>
          <w:szCs w:val="20"/>
          <w:lang w:val="en-US" w:eastAsia="zh-CN" w:bidi="ar-SA"/>
        </w:rPr>
        <w:t>图</w:t>
      </w:r>
      <w:r>
        <w:rPr>
          <w:rFonts w:hint="eastAsia" w:cs="Times New Roman"/>
          <w:b/>
          <w:bCs/>
          <w:sz w:val="20"/>
          <w:szCs w:val="20"/>
          <w:lang w:val="en-US" w:eastAsia="zh-CN" w:bidi="ar-SA"/>
        </w:rPr>
        <w:t>2.2.2</w:t>
      </w:r>
    </w:p>
    <w:p w14:paraId="245CC7EA">
      <w:pPr>
        <w:widowControl/>
        <w:numPr>
          <w:ilvl w:val="0"/>
          <w:numId w:val="0"/>
        </w:numPr>
        <w:spacing w:before="60" w:afterAutospacing="1"/>
        <w:ind w:left="360" w:leftChars="0"/>
        <w:rPr>
          <w:rFonts w:hint="default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如此就可以实现功率以近乎匀速的方式迅速到达目标点，无大幅度波动。</w:t>
      </w:r>
    </w:p>
    <w:p w14:paraId="267F7D1F">
      <w:pPr>
        <w:pStyle w:val="2"/>
        <w:keepNext w:val="0"/>
        <w:spacing w:before="260" w:after="163"/>
      </w:pPr>
      <w:bookmarkStart w:id="11" w:name="_Toc25913354"/>
      <w:r>
        <w:rPr>
          <w:rFonts w:hint="eastAsia"/>
        </w:rPr>
        <w:t>电路与程序设计</w:t>
      </w:r>
      <w:bookmarkEnd w:id="11"/>
    </w:p>
    <w:p w14:paraId="03EFC676">
      <w:pPr>
        <w:pStyle w:val="3"/>
        <w:keepNext w:val="0"/>
      </w:pPr>
      <w:r>
        <w:rPr>
          <w:rFonts w:hint="eastAsia"/>
        </w:rPr>
        <w:t>硬件电路</w:t>
      </w:r>
    </w:p>
    <w:p w14:paraId="209D5930">
      <w:pPr>
        <w:pStyle w:val="5"/>
        <w:keepNext w:val="0"/>
        <w:spacing w:before="163" w:after="163"/>
      </w:pPr>
      <w:r>
        <w:rPr>
          <w:rFonts w:hint="eastAsia"/>
          <w:lang w:val="en-US"/>
        </w:rPr>
        <w:t>输入放大器</w:t>
      </w:r>
      <w:r>
        <w:rPr>
          <w:rFonts w:hint="eastAsia"/>
        </w:rPr>
        <w:t>电路设计</w:t>
      </w:r>
    </w:p>
    <w:p w14:paraId="67AD7681">
      <w:pPr>
        <w:pStyle w:val="14"/>
        <w:ind w:firstLine="480" w:firstLineChars="200"/>
        <w:rPr>
          <w:szCs w:val="24"/>
          <w:lang w:eastAsia="zh-CN"/>
        </w:rPr>
      </w:pPr>
      <w:r>
        <w:rPr>
          <w:rFonts w:hint="eastAsia"/>
          <w:szCs w:val="24"/>
          <w:lang w:val="en-US" w:eastAsia="zh-CN"/>
        </w:rPr>
        <w:t>压控</w:t>
      </w:r>
      <w:r>
        <w:rPr>
          <w:rFonts w:hint="eastAsia"/>
          <w:szCs w:val="24"/>
          <w:lang w:eastAsia="zh-CN"/>
        </w:rPr>
        <w:t>放大器</w:t>
      </w:r>
      <w:r>
        <w:rPr>
          <w:szCs w:val="24"/>
          <w:lang w:eastAsia="zh-CN"/>
        </w:rPr>
        <w:t>电路如</w:t>
      </w:r>
      <w:r>
        <w:fldChar w:fldCharType="begin"/>
      </w:r>
      <w:r>
        <w:instrText xml:space="preserve"> HYPERLINK \l "_bookmark4" </w:instrText>
      </w:r>
      <w:r>
        <w:fldChar w:fldCharType="separate"/>
      </w:r>
      <w:r>
        <w:rPr>
          <w:szCs w:val="24"/>
          <w:lang w:eastAsia="zh-CN"/>
        </w:rPr>
        <w:t>图</w:t>
      </w:r>
      <w:r>
        <w:rPr>
          <w:rFonts w:hint="eastAsia"/>
          <w:szCs w:val="24"/>
          <w:lang w:eastAsia="zh-CN"/>
        </w:rPr>
        <w:t>3</w:t>
      </w:r>
      <w:r>
        <w:rPr>
          <w:rFonts w:hint="eastAsia"/>
          <w:szCs w:val="24"/>
          <w:lang w:eastAsia="zh-CN"/>
        </w:rPr>
        <w:fldChar w:fldCharType="end"/>
      </w:r>
      <w:r>
        <w:rPr>
          <w:rFonts w:hint="eastAsia"/>
          <w:szCs w:val="24"/>
          <w:lang w:eastAsia="zh-CN"/>
        </w:rPr>
        <w:t>.1</w:t>
      </w:r>
      <w:r>
        <w:rPr>
          <w:szCs w:val="24"/>
          <w:lang w:eastAsia="zh-CN"/>
        </w:rPr>
        <w:t>所示。使用</w:t>
      </w:r>
      <w:r>
        <w:rPr>
          <w:rFonts w:hint="eastAsia"/>
          <w:szCs w:val="24"/>
          <w:lang w:val="en-US" w:eastAsia="zh-CN"/>
        </w:rPr>
        <w:t>VCA810</w:t>
      </w:r>
      <w:r>
        <w:rPr>
          <w:rFonts w:hint="eastAsia"/>
          <w:szCs w:val="24"/>
          <w:lang w:eastAsia="zh-CN"/>
        </w:rPr>
        <w:t>芯片</w:t>
      </w:r>
      <w:r>
        <w:rPr>
          <w:szCs w:val="24"/>
          <w:lang w:eastAsia="zh-CN"/>
        </w:rPr>
        <w:t>，</w:t>
      </w:r>
      <w:r>
        <w:rPr>
          <w:rFonts w:hint="eastAsia"/>
          <w:szCs w:val="24"/>
          <w:lang w:val="en-US" w:eastAsia="zh-CN"/>
        </w:rPr>
        <w:t>VCA810</w:t>
      </w:r>
      <w:r>
        <w:rPr>
          <w:rFonts w:hint="eastAsia"/>
          <w:szCs w:val="24"/>
          <w:lang w:eastAsia="zh-CN"/>
        </w:rPr>
        <w:t>芯片是</w:t>
      </w:r>
      <w:r>
        <w:rPr>
          <w:rFonts w:hint="eastAsia"/>
          <w:szCs w:val="24"/>
          <w:lang w:val="en-US" w:eastAsia="zh-CN"/>
        </w:rPr>
        <w:t>宽范围的VGA，增益范围从-40dB到40dB</w:t>
      </w:r>
      <w:r>
        <w:rPr>
          <w:rFonts w:hint="eastAsia"/>
          <w:szCs w:val="24"/>
          <w:lang w:eastAsia="zh-CN"/>
        </w:rPr>
        <w:t>。</w:t>
      </w:r>
      <w:r>
        <w:rPr>
          <w:rFonts w:hint="eastAsia"/>
          <w:szCs w:val="24"/>
          <w:lang w:val="en-US" w:eastAsia="zh-CN"/>
        </w:rPr>
        <w:t>前级和后级设计为两个放大器，用于补偿VCA810的增益，以免压控放大器放大倍数过大导致失真。</w:t>
      </w:r>
    </w:p>
    <w:p w14:paraId="1AC7D3C6">
      <w:pPr>
        <w:spacing w:line="240" w:lineRule="auto"/>
        <w:jc w:val="center"/>
      </w:pPr>
      <w:r>
        <w:drawing>
          <wp:inline distT="0" distB="0" distL="114300" distR="114300">
            <wp:extent cx="5276850" cy="1694815"/>
            <wp:effectExtent l="0" t="0" r="11430" b="1206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1DEAA">
      <w:pPr>
        <w:spacing w:line="240" w:lineRule="auto"/>
        <w:jc w:val="center"/>
      </w:pPr>
      <w:r>
        <w:rPr>
          <w:rFonts w:hint="eastAsia"/>
        </w:rPr>
        <w:t>图3.1</w:t>
      </w:r>
      <w:r>
        <w:t xml:space="preserve"> </w:t>
      </w:r>
      <w:r>
        <w:rPr>
          <w:rFonts w:hint="eastAsia"/>
          <w:lang w:val="en-US" w:eastAsia="zh-CN"/>
        </w:rPr>
        <w:t>压控</w:t>
      </w:r>
      <w:r>
        <w:rPr>
          <w:rFonts w:hint="eastAsia"/>
        </w:rPr>
        <w:t>放大器电路图</w:t>
      </w:r>
    </w:p>
    <w:p w14:paraId="11399416">
      <w:pPr>
        <w:pStyle w:val="5"/>
        <w:keepNext w:val="0"/>
        <w:spacing w:before="163" w:after="163"/>
      </w:pPr>
      <w:r>
        <w:rPr>
          <w:rFonts w:hint="eastAsia"/>
          <w:lang w:val="en-US" w:eastAsia="zh-CN"/>
        </w:rPr>
        <w:t>滤波器</w:t>
      </w:r>
      <w:r>
        <w:rPr>
          <w:rFonts w:hint="eastAsia"/>
        </w:rPr>
        <w:t>电路设计</w:t>
      </w:r>
    </w:p>
    <w:p w14:paraId="1BF2859F">
      <w:pPr>
        <w:pStyle w:val="14"/>
        <w:ind w:firstLine="480" w:firstLineChars="200"/>
        <w:rPr>
          <w:szCs w:val="24"/>
          <w:lang w:eastAsia="zh-CN"/>
        </w:rPr>
      </w:pPr>
      <w:r>
        <w:rPr>
          <w:rFonts w:hint="eastAsia"/>
          <w:szCs w:val="24"/>
          <w:lang w:val="en-US" w:eastAsia="zh-CN"/>
        </w:rPr>
        <w:t>滤波器</w:t>
      </w:r>
      <w:r>
        <w:rPr>
          <w:szCs w:val="24"/>
          <w:lang w:eastAsia="zh-CN"/>
        </w:rPr>
        <w:t>电路如</w:t>
      </w:r>
      <w:r>
        <w:fldChar w:fldCharType="begin"/>
      </w:r>
      <w:r>
        <w:instrText xml:space="preserve"> HYPERLINK \l "_bookmark6" </w:instrText>
      </w:r>
      <w:r>
        <w:fldChar w:fldCharType="separate"/>
      </w:r>
      <w:r>
        <w:rPr>
          <w:rFonts w:hint="eastAsia"/>
          <w:szCs w:val="24"/>
          <w:lang w:eastAsia="zh-CN"/>
        </w:rPr>
        <w:t>图3</w:t>
      </w:r>
      <w:r>
        <w:rPr>
          <w:rFonts w:hint="eastAsia"/>
          <w:szCs w:val="24"/>
          <w:lang w:eastAsia="zh-CN"/>
        </w:rPr>
        <w:fldChar w:fldCharType="end"/>
      </w:r>
      <w:r>
        <w:rPr>
          <w:rFonts w:hint="eastAsia"/>
          <w:szCs w:val="24"/>
          <w:lang w:eastAsia="zh-CN"/>
        </w:rPr>
        <w:t>.2</w:t>
      </w:r>
      <w:r>
        <w:rPr>
          <w:szCs w:val="24"/>
          <w:lang w:eastAsia="zh-CN"/>
        </w:rPr>
        <w:t>所示。使用</w:t>
      </w:r>
      <w:r>
        <w:rPr>
          <w:rFonts w:hint="eastAsia"/>
          <w:szCs w:val="24"/>
          <w:lang w:val="en-US" w:eastAsia="zh-CN"/>
        </w:rPr>
        <w:t>宽电压轨到轨双通道运放OPA2192</w:t>
      </w:r>
      <w:r>
        <w:rPr>
          <w:rFonts w:hint="eastAsia"/>
          <w:szCs w:val="24"/>
          <w:lang w:eastAsia="zh-CN"/>
        </w:rPr>
        <w:t>，</w:t>
      </w:r>
      <w:r>
        <w:rPr>
          <w:rFonts w:hint="eastAsia"/>
          <w:szCs w:val="24"/>
          <w:lang w:val="en-US" w:eastAsia="zh-CN"/>
        </w:rPr>
        <w:t>设定的截止频率为2.5KHz</w:t>
      </w:r>
      <w:r>
        <w:rPr>
          <w:rFonts w:hint="eastAsia"/>
          <w:szCs w:val="24"/>
          <w:lang w:eastAsia="zh-CN"/>
        </w:rPr>
        <w:t>，</w:t>
      </w:r>
      <w:r>
        <w:rPr>
          <w:rFonts w:hint="eastAsia"/>
          <w:szCs w:val="24"/>
          <w:lang w:val="en-US" w:eastAsia="zh-CN"/>
        </w:rPr>
        <w:t>两个OPA2192构成八阶的Sallen&amp;Key拓扑结构的滤波器。同时滤波器的输入阻抗设置为10K</w:t>
      </w:r>
      <w:r>
        <w:rPr>
          <w:rFonts w:hint="eastAsia"/>
          <w:position w:val="-4"/>
          <w:szCs w:val="24"/>
          <w:lang w:val="en-US" w:eastAsia="zh-CN"/>
        </w:rPr>
        <w:object>
          <v:shape id="_x0000_i1025" o:spt="75" type="#_x0000_t75" style="height:13pt;width:13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3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，保证在不影响功放输出的同时获得最大的输出电压。</w:t>
      </w:r>
    </w:p>
    <w:p w14:paraId="3B5F0550">
      <w:pPr>
        <w:spacing w:line="240" w:lineRule="auto"/>
        <w:ind w:firstLine="480" w:firstLineChars="200"/>
        <w:jc w:val="center"/>
      </w:pPr>
      <w:r>
        <w:drawing>
          <wp:inline distT="0" distB="0" distL="114300" distR="114300">
            <wp:extent cx="5331460" cy="1234440"/>
            <wp:effectExtent l="0" t="0" r="254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rcRect l="-1480" t="15842" r="469" b="19595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3865A">
      <w:pPr>
        <w:spacing w:line="240" w:lineRule="auto"/>
        <w:ind w:firstLine="480" w:firstLineChars="200"/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.2 </w:t>
      </w:r>
      <w:r>
        <w:rPr>
          <w:rFonts w:hint="eastAsia"/>
          <w:lang w:val="en-US" w:eastAsia="zh-CN"/>
        </w:rPr>
        <w:t>滤波器</w:t>
      </w:r>
      <w:r>
        <w:rPr>
          <w:rFonts w:hint="eastAsia"/>
        </w:rPr>
        <w:t>电路图</w:t>
      </w:r>
    </w:p>
    <w:p w14:paraId="4F441706">
      <w:pPr>
        <w:spacing w:line="240" w:lineRule="auto"/>
        <w:ind w:firstLine="480" w:firstLineChars="200"/>
        <w:jc w:val="center"/>
        <w:rPr>
          <w:rFonts w:hint="eastAsia"/>
        </w:rPr>
      </w:pPr>
    </w:p>
    <w:p w14:paraId="4DA26F92">
      <w:pPr>
        <w:pStyle w:val="5"/>
        <w:keepNext w:val="0"/>
        <w:spacing w:before="163" w:after="163"/>
      </w:pPr>
      <w:r>
        <w:rPr>
          <w:rFonts w:hint="eastAsia"/>
          <w:lang w:val="en-US" w:eastAsia="zh-CN"/>
        </w:rPr>
        <w:t>DAC</w:t>
      </w:r>
      <w:r>
        <w:rPr>
          <w:rFonts w:hint="eastAsia"/>
        </w:rPr>
        <w:t>电路设计</w:t>
      </w:r>
    </w:p>
    <w:p w14:paraId="0C37C045">
      <w:pPr>
        <w:pStyle w:val="14"/>
        <w:ind w:firstLine="480" w:firstLineChars="200"/>
        <w:rPr>
          <w:szCs w:val="24"/>
          <w:lang w:eastAsia="zh-CN"/>
        </w:rPr>
      </w:pPr>
      <w:r>
        <w:rPr>
          <w:rFonts w:hint="eastAsia"/>
          <w:szCs w:val="24"/>
          <w:lang w:val="en-US" w:eastAsia="zh-CN"/>
        </w:rPr>
        <w:t>DAC</w:t>
      </w:r>
      <w:r>
        <w:rPr>
          <w:szCs w:val="24"/>
          <w:lang w:eastAsia="zh-CN"/>
        </w:rPr>
        <w:t>电路如</w:t>
      </w:r>
      <w:r>
        <w:fldChar w:fldCharType="begin"/>
      </w:r>
      <w:r>
        <w:instrText xml:space="preserve"> HYPERLINK \l "_bookmark6" </w:instrText>
      </w:r>
      <w:r>
        <w:fldChar w:fldCharType="separate"/>
      </w:r>
      <w:r>
        <w:rPr>
          <w:rFonts w:hint="eastAsia"/>
          <w:szCs w:val="24"/>
          <w:lang w:eastAsia="zh-CN"/>
        </w:rPr>
        <w:t>图3</w:t>
      </w:r>
      <w:r>
        <w:rPr>
          <w:rFonts w:hint="eastAsia"/>
          <w:szCs w:val="24"/>
          <w:lang w:eastAsia="zh-CN"/>
        </w:rPr>
        <w:fldChar w:fldCharType="end"/>
      </w:r>
      <w:r>
        <w:rPr>
          <w:rFonts w:hint="eastAsia"/>
          <w:szCs w:val="24"/>
          <w:lang w:eastAsia="zh-CN"/>
        </w:rPr>
        <w:t>.</w:t>
      </w:r>
      <w:r>
        <w:rPr>
          <w:rFonts w:hint="eastAsia"/>
          <w:szCs w:val="24"/>
          <w:lang w:val="en-US" w:eastAsia="zh-CN"/>
        </w:rPr>
        <w:t>3</w:t>
      </w:r>
      <w:r>
        <w:rPr>
          <w:szCs w:val="24"/>
          <w:lang w:eastAsia="zh-CN"/>
        </w:rPr>
        <w:t>所示。使用</w:t>
      </w:r>
      <w:r>
        <w:rPr>
          <w:rFonts w:hint="eastAsia"/>
          <w:szCs w:val="24"/>
          <w:lang w:val="en-US" w:eastAsia="zh-CN"/>
        </w:rPr>
        <w:t>集成DAC芯片DAC8560，输出0至5V的直流电压</w:t>
      </w:r>
      <w:r>
        <w:rPr>
          <w:rFonts w:hint="eastAsia"/>
          <w:szCs w:val="24"/>
          <w:lang w:eastAsia="zh-CN"/>
        </w:rPr>
        <w:t>，</w:t>
      </w:r>
      <w:r>
        <w:rPr>
          <w:rFonts w:hint="eastAsia"/>
          <w:szCs w:val="24"/>
          <w:lang w:val="en-US" w:eastAsia="zh-CN"/>
        </w:rPr>
        <w:t>由于VCA810的控制电压要负电，所以根据芯片手册在DAC8560后加上一个运放将正电调理为-2V至0V，便于控制VCA810输出。</w:t>
      </w:r>
    </w:p>
    <w:p w14:paraId="11E74C18">
      <w:pPr>
        <w:spacing w:line="240" w:lineRule="auto"/>
        <w:ind w:firstLine="480" w:firstLineChars="200"/>
        <w:jc w:val="center"/>
      </w:pPr>
      <w:r>
        <w:drawing>
          <wp:inline distT="0" distB="0" distL="114300" distR="114300">
            <wp:extent cx="4572635" cy="2165985"/>
            <wp:effectExtent l="0" t="0" r="14605" b="133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12D1">
      <w:pPr>
        <w:spacing w:line="240" w:lineRule="auto"/>
        <w:ind w:firstLine="480" w:firstLineChars="200"/>
        <w:jc w:val="center"/>
      </w:pPr>
      <w:r>
        <w:rPr>
          <w:rFonts w:hint="eastAsia"/>
        </w:rPr>
        <w:t>图3</w:t>
      </w:r>
      <w:r>
        <w:t>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DAC</w:t>
      </w:r>
      <w:bookmarkStart w:id="12" w:name="_GoBack"/>
      <w:bookmarkEnd w:id="12"/>
      <w:r>
        <w:rPr>
          <w:rFonts w:hint="eastAsia"/>
        </w:rPr>
        <w:t>电路图</w:t>
      </w:r>
    </w:p>
    <w:p w14:paraId="5B5C5766">
      <w:pPr>
        <w:spacing w:line="240" w:lineRule="auto"/>
        <w:ind w:firstLine="480" w:firstLineChars="200"/>
        <w:jc w:val="center"/>
        <w:rPr>
          <w:rFonts w:hint="eastAsia"/>
        </w:rPr>
      </w:pPr>
    </w:p>
    <w:p w14:paraId="7E2E77E9">
      <w:pPr>
        <w:pStyle w:val="3"/>
        <w:keepNext w:val="0"/>
      </w:pPr>
      <w:r>
        <w:rPr>
          <w:rFonts w:hint="eastAsia"/>
        </w:rPr>
        <w:t>系统软件设计</w:t>
      </w:r>
    </w:p>
    <w:p w14:paraId="57BB0FD1"/>
    <w:p w14:paraId="581477CF">
      <w:pPr>
        <w:pStyle w:val="15"/>
        <w:spacing w:before="163" w:after="163" w:line="292" w:lineRule="auto"/>
        <w:ind w:right="423"/>
        <w:jc w:val="center"/>
        <w:rPr>
          <w:rFonts w:ascii="Times New Roman" w:hAnsi="Times New Roman" w:cstheme="minorBidi"/>
          <w:sz w:val="21"/>
          <w:szCs w:val="16"/>
        </w:rPr>
      </w:pPr>
      <w:r>
        <w:drawing>
          <wp:inline distT="0" distB="0" distL="114300" distR="114300">
            <wp:extent cx="4283075" cy="110109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FCBD">
      <w:pPr>
        <w:pStyle w:val="15"/>
        <w:spacing w:before="163" w:after="163" w:line="292" w:lineRule="auto"/>
        <w:ind w:left="142" w:right="423" w:firstLine="480"/>
        <w:jc w:val="center"/>
        <w:rPr>
          <w:rFonts w:ascii="Times New Roman" w:hAnsi="Times New Roman" w:cstheme="minorBidi"/>
          <w:szCs w:val="20"/>
        </w:rPr>
      </w:pPr>
      <w:r>
        <w:rPr>
          <w:rFonts w:hint="eastAsia" w:ascii="Times New Roman" w:hAnsi="Times New Roman" w:cstheme="minorBidi"/>
          <w:szCs w:val="20"/>
        </w:rPr>
        <w:t>图3.</w:t>
      </w:r>
      <w:r>
        <w:rPr>
          <w:rFonts w:hint="eastAsia" w:ascii="Times New Roman" w:hAnsi="Times New Roman" w:cstheme="minorBidi"/>
          <w:szCs w:val="20"/>
          <w:lang w:val="en-US" w:eastAsia="zh-CN"/>
        </w:rPr>
        <w:t>4</w:t>
      </w:r>
      <w:r>
        <w:rPr>
          <w:rFonts w:hint="eastAsia" w:ascii="Times New Roman" w:hAnsi="Times New Roman" w:cstheme="minorBidi"/>
          <w:szCs w:val="20"/>
        </w:rPr>
        <w:t xml:space="preserve"> 程序流程图</w:t>
      </w:r>
    </w:p>
    <w:p w14:paraId="1DF2492B">
      <w:pPr>
        <w:pStyle w:val="14"/>
        <w:ind w:firstLine="480" w:firstLineChars="200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程序流程</w:t>
      </w:r>
      <w:r>
        <w:rPr>
          <w:rFonts w:hint="eastAsia"/>
          <w:szCs w:val="24"/>
          <w:lang w:eastAsia="zh-CN"/>
        </w:rPr>
        <w:t>如图</w:t>
      </w:r>
      <w:r>
        <w:rPr>
          <w:szCs w:val="24"/>
          <w:lang w:eastAsia="zh-CN"/>
        </w:rPr>
        <w:t>3.</w:t>
      </w:r>
      <w:r>
        <w:rPr>
          <w:rFonts w:hint="eastAsia"/>
          <w:szCs w:val="24"/>
          <w:lang w:eastAsia="zh-CN"/>
        </w:rPr>
        <w:t>3</w:t>
      </w:r>
      <w:r>
        <w:rPr>
          <w:szCs w:val="24"/>
          <w:lang w:eastAsia="zh-CN"/>
        </w:rPr>
        <w:t>所示。程序初始化后，</w:t>
      </w:r>
      <w:r>
        <w:rPr>
          <w:rFonts w:hint="eastAsia"/>
          <w:szCs w:val="24"/>
          <w:lang w:eastAsia="zh-CN"/>
        </w:rPr>
        <w:t>输入信号经过前端</w:t>
      </w:r>
      <w:r>
        <w:rPr>
          <w:rFonts w:hint="eastAsia"/>
          <w:szCs w:val="24"/>
          <w:lang w:val="en-US" w:eastAsia="zh-CN"/>
        </w:rPr>
        <w:t>信号调理电路</w:t>
      </w:r>
      <w:r>
        <w:rPr>
          <w:rFonts w:hint="eastAsia"/>
          <w:szCs w:val="24"/>
          <w:lang w:eastAsia="zh-CN"/>
        </w:rPr>
        <w:t>至后由ADC采集进入</w:t>
      </w:r>
      <w:r>
        <w:rPr>
          <w:rFonts w:hint="eastAsia"/>
          <w:szCs w:val="24"/>
          <w:lang w:val="en-US" w:eastAsia="zh-CN"/>
        </w:rPr>
        <w:t>STM32F407ZGT6</w:t>
      </w:r>
      <w:r>
        <w:rPr>
          <w:rFonts w:hint="eastAsia"/>
          <w:szCs w:val="24"/>
          <w:lang w:eastAsia="zh-CN"/>
        </w:rPr>
        <w:t>，在</w:t>
      </w:r>
      <w:r>
        <w:rPr>
          <w:rFonts w:hint="eastAsia"/>
          <w:szCs w:val="24"/>
          <w:lang w:val="en-US" w:eastAsia="zh-CN"/>
        </w:rPr>
        <w:t>stm32</w:t>
      </w:r>
      <w:r>
        <w:rPr>
          <w:rFonts w:hint="eastAsia"/>
          <w:szCs w:val="24"/>
          <w:lang w:eastAsia="zh-CN"/>
        </w:rPr>
        <w:t>中，将</w:t>
      </w:r>
      <w:r>
        <w:rPr>
          <w:rFonts w:hint="eastAsia"/>
          <w:szCs w:val="24"/>
          <w:lang w:val="en-US" w:eastAsia="zh-CN"/>
        </w:rPr>
        <w:t>ADC采集结果进行实时有效值计算得出功率，将得出的功率实时输入串级PID外环反馈输入进行PID控制，将内环控制输出输入程控放大器，放大器再将输出结果输入ADC重新采集。</w:t>
      </w:r>
      <w:r>
        <w:rPr>
          <w:rFonts w:hint="eastAsia"/>
          <w:szCs w:val="24"/>
          <w:lang w:eastAsia="zh-CN"/>
        </w:rPr>
        <w:t>同时将</w:t>
      </w:r>
      <w:r>
        <w:rPr>
          <w:rFonts w:hint="eastAsia"/>
          <w:szCs w:val="24"/>
          <w:lang w:val="en-US" w:eastAsia="zh-CN"/>
        </w:rPr>
        <w:t>实时功率参数</w:t>
      </w:r>
      <w:r>
        <w:rPr>
          <w:rFonts w:hint="eastAsia"/>
          <w:szCs w:val="24"/>
          <w:lang w:eastAsia="zh-CN"/>
        </w:rPr>
        <w:t>发送至串口屏显示，</w:t>
      </w:r>
      <w:r>
        <w:rPr>
          <w:rFonts w:hint="eastAsia"/>
          <w:szCs w:val="24"/>
          <w:lang w:val="en-US" w:eastAsia="zh-CN"/>
        </w:rPr>
        <w:t>串口屏实时将目标功率发送至单片机作为外环PID的目标值</w:t>
      </w:r>
      <w:r>
        <w:rPr>
          <w:rFonts w:hint="eastAsia"/>
          <w:szCs w:val="24"/>
          <w:lang w:eastAsia="zh-CN"/>
        </w:rPr>
        <w:t>。</w:t>
      </w:r>
    </w:p>
    <w:p w14:paraId="39175BC6">
      <w:pPr>
        <w:pStyle w:val="2"/>
        <w:spacing w:before="260" w:after="163"/>
      </w:pPr>
      <w:r>
        <w:rPr>
          <w:rFonts w:hint="eastAsia"/>
        </w:rPr>
        <w:t>测试方案与测试结果</w:t>
      </w:r>
    </w:p>
    <w:p w14:paraId="5028A002">
      <w:pPr>
        <w:pStyle w:val="3"/>
      </w:pPr>
      <w:r>
        <w:rPr>
          <w:rFonts w:hint="eastAsia"/>
        </w:rPr>
        <w:t>测试使用的仪器及型号</w:t>
      </w:r>
    </w:p>
    <w:p w14:paraId="491AEBEC">
      <w:pPr>
        <w:ind w:firstLine="480" w:firstLineChars="200"/>
      </w:pPr>
      <w:r>
        <w:rPr>
          <w:rFonts w:hint="eastAsia"/>
          <w:szCs w:val="24"/>
        </w:rPr>
        <w:t>测试所用仪器及型号如表</w:t>
      </w:r>
      <w:r>
        <w:rPr>
          <w:rFonts w:cs="Times New Roman"/>
          <w:szCs w:val="24"/>
        </w:rPr>
        <w:t>4.1</w:t>
      </w:r>
      <w:r>
        <w:rPr>
          <w:rFonts w:hint="eastAsia"/>
          <w:szCs w:val="24"/>
        </w:rPr>
        <w:t>所</w:t>
      </w:r>
      <w:r>
        <w:rPr>
          <w:rFonts w:hint="eastAsia"/>
        </w:rPr>
        <w:t>示。</w:t>
      </w:r>
    </w:p>
    <w:p w14:paraId="1A3D7798">
      <w:pPr>
        <w:ind w:firstLine="480" w:firstLineChars="200"/>
        <w:rPr>
          <w:rFonts w:hint="eastAsia"/>
        </w:rPr>
      </w:pPr>
    </w:p>
    <w:p w14:paraId="30C3D826">
      <w:pPr>
        <w:pStyle w:val="12"/>
        <w:keepNext/>
      </w:pPr>
      <w:r>
        <w:t>表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测试所用仪器及型号</w:t>
      </w:r>
    </w:p>
    <w:tbl>
      <w:tblPr>
        <w:tblStyle w:val="2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151"/>
      </w:tblGrid>
      <w:tr w14:paraId="6EFF8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  <w:tcBorders>
              <w:left w:val="nil"/>
              <w:right w:val="nil"/>
            </w:tcBorders>
          </w:tcPr>
          <w:p w14:paraId="644809DC">
            <w:pPr>
              <w:jc w:val="center"/>
            </w:pPr>
            <w:r>
              <w:rPr>
                <w:rFonts w:hint="eastAsia"/>
              </w:rPr>
              <w:t>仪器</w:t>
            </w:r>
          </w:p>
        </w:tc>
        <w:tc>
          <w:tcPr>
            <w:tcW w:w="4151" w:type="dxa"/>
            <w:tcBorders>
              <w:left w:val="nil"/>
              <w:right w:val="nil"/>
            </w:tcBorders>
          </w:tcPr>
          <w:p w14:paraId="3AAF37E1">
            <w:pPr>
              <w:jc w:val="center"/>
            </w:pPr>
            <w:r>
              <w:rPr>
                <w:rFonts w:hint="eastAsia"/>
              </w:rPr>
              <w:t>型号</w:t>
            </w:r>
          </w:p>
        </w:tc>
      </w:tr>
      <w:tr w14:paraId="6F051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  <w:tcBorders>
              <w:left w:val="nil"/>
              <w:bottom w:val="nil"/>
              <w:right w:val="nil"/>
            </w:tcBorders>
          </w:tcPr>
          <w:p w14:paraId="5D2B36A7">
            <w:pPr>
              <w:jc w:val="center"/>
            </w:pPr>
            <w:r>
              <w:rPr>
                <w:rFonts w:hint="eastAsia"/>
              </w:rPr>
              <w:t>可编程线性直流电源</w:t>
            </w:r>
          </w:p>
        </w:tc>
        <w:tc>
          <w:tcPr>
            <w:tcW w:w="4151" w:type="dxa"/>
            <w:tcBorders>
              <w:left w:val="nil"/>
              <w:bottom w:val="nil"/>
              <w:right w:val="nil"/>
            </w:tcBorders>
          </w:tcPr>
          <w:p w14:paraId="5DDC7F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RIGOL DP832</w:t>
            </w:r>
          </w:p>
        </w:tc>
      </w:tr>
      <w:tr w14:paraId="6E877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  <w:tcBorders>
              <w:top w:val="nil"/>
              <w:left w:val="nil"/>
              <w:bottom w:val="nil"/>
              <w:right w:val="nil"/>
            </w:tcBorders>
          </w:tcPr>
          <w:p w14:paraId="308B2A12">
            <w:pPr>
              <w:jc w:val="center"/>
            </w:pPr>
            <w:r>
              <w:rPr>
                <w:rFonts w:hint="eastAsia"/>
              </w:rPr>
              <w:t>数字储存示波器</w:t>
            </w:r>
          </w:p>
        </w:tc>
        <w:tc>
          <w:tcPr>
            <w:tcW w:w="4151" w:type="dxa"/>
            <w:tcBorders>
              <w:top w:val="nil"/>
              <w:left w:val="nil"/>
              <w:bottom w:val="nil"/>
              <w:right w:val="nil"/>
            </w:tcBorders>
          </w:tcPr>
          <w:p w14:paraId="65D9C5D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Tektronix TBS2000B</w:t>
            </w:r>
          </w:p>
        </w:tc>
      </w:tr>
      <w:tr w14:paraId="0A31C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  <w:tcBorders>
              <w:top w:val="nil"/>
              <w:left w:val="nil"/>
              <w:bottom w:val="nil"/>
              <w:right w:val="nil"/>
            </w:tcBorders>
          </w:tcPr>
          <w:p w14:paraId="5F390C7F">
            <w:pPr>
              <w:jc w:val="center"/>
            </w:pPr>
            <w:r>
              <w:rPr>
                <w:rFonts w:hint="eastAsia"/>
              </w:rPr>
              <w:t>万用表</w:t>
            </w:r>
          </w:p>
        </w:tc>
        <w:tc>
          <w:tcPr>
            <w:tcW w:w="4151" w:type="dxa"/>
            <w:tcBorders>
              <w:top w:val="nil"/>
              <w:left w:val="nil"/>
              <w:bottom w:val="nil"/>
              <w:right w:val="nil"/>
            </w:tcBorders>
          </w:tcPr>
          <w:p w14:paraId="2AA15475"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VICTOR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 w:cs="Times New Roman"/>
              </w:rPr>
              <w:t>VC</w:t>
            </w:r>
            <w:r>
              <w:rPr>
                <w:rFonts w:cs="Times New Roman"/>
              </w:rPr>
              <w:t>890</w:t>
            </w:r>
            <w:r>
              <w:rPr>
                <w:rFonts w:hint="eastAsia" w:cs="Times New Roman"/>
              </w:rPr>
              <w:t>D</w:t>
            </w:r>
          </w:p>
        </w:tc>
      </w:tr>
      <w:tr w14:paraId="3EA3E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339DF5D">
            <w:pPr>
              <w:jc w:val="center"/>
            </w:pPr>
            <w:r>
              <w:rPr>
                <w:rFonts w:hint="eastAsia"/>
              </w:rPr>
              <w:t>信号源</w:t>
            </w:r>
          </w:p>
        </w:tc>
        <w:tc>
          <w:tcPr>
            <w:tcW w:w="415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E3ABE5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Tektronix </w:t>
            </w:r>
            <w:r>
              <w:rPr>
                <w:rFonts w:hint="eastAsia" w:cs="Times New Roman"/>
              </w:rPr>
              <w:t>AFG1062</w:t>
            </w:r>
          </w:p>
        </w:tc>
      </w:tr>
    </w:tbl>
    <w:p w14:paraId="2FE85562">
      <w:pPr>
        <w:pStyle w:val="3"/>
        <w:keepNext w:val="0"/>
      </w:pPr>
      <w:r>
        <w:rPr>
          <w:rFonts w:hint="eastAsia"/>
        </w:rPr>
        <w:t>测试方案及结果记录</w:t>
      </w:r>
    </w:p>
    <w:p w14:paraId="7F2063FE">
      <w:pPr>
        <w:pStyle w:val="5"/>
        <w:spacing w:before="163" w:after="163"/>
      </w:pPr>
      <w:r>
        <w:rPr>
          <w:rFonts w:hint="eastAsia"/>
          <w:lang w:val="en-US" w:eastAsia="zh-CN"/>
        </w:rPr>
        <w:t>功放</w:t>
      </w:r>
      <w:r>
        <w:rPr>
          <w:rFonts w:hint="eastAsia"/>
        </w:rPr>
        <w:t>输出</w:t>
      </w:r>
      <w:r>
        <w:rPr>
          <w:rFonts w:hint="eastAsia"/>
          <w:lang w:val="en-US" w:eastAsia="zh-CN"/>
        </w:rPr>
        <w:t>功率</w:t>
      </w:r>
      <w:r>
        <w:rPr>
          <w:rFonts w:hint="eastAsia"/>
        </w:rPr>
        <w:t>测试方案</w:t>
      </w:r>
    </w:p>
    <w:p w14:paraId="18A90DD9">
      <w:pPr>
        <w:ind w:firstLine="480" w:firstLineChars="200"/>
      </w:pPr>
      <w:r>
        <w:rPr>
          <w:rFonts w:hint="eastAsia"/>
          <w:lang w:val="en-US" w:eastAsia="zh-CN"/>
        </w:rPr>
        <w:t>用示波器的两个探针测量功放的差分输出端，然后开启示波器的Math功能计算CH1-CH2的值，即可计算功放的输出功率。</w:t>
      </w:r>
    </w:p>
    <w:p w14:paraId="2884FA00">
      <w:pPr>
        <w:pStyle w:val="3"/>
      </w:pPr>
      <w:r>
        <w:rPr>
          <w:rFonts w:hint="eastAsia"/>
        </w:rPr>
        <w:t>测试结果</w:t>
      </w:r>
    </w:p>
    <w:p w14:paraId="1077A65F">
      <w:pPr>
        <w:pStyle w:val="5"/>
        <w:keepNext w:val="0"/>
        <w:spacing w:before="163" w:after="163"/>
      </w:pPr>
      <w:r>
        <w:rPr>
          <w:rFonts w:hint="eastAsia"/>
          <w:lang w:val="en-US" w:eastAsia="zh-CN"/>
        </w:rPr>
        <w:t>程控增益测试</w:t>
      </w:r>
      <w:r>
        <w:rPr>
          <w:rFonts w:hint="eastAsia"/>
        </w:rPr>
        <w:t>结果</w:t>
      </w:r>
    </w:p>
    <w:p w14:paraId="59365238">
      <w:pPr>
        <w:pStyle w:val="12"/>
        <w:keepNext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>程控增益测试</w:t>
      </w:r>
      <w:r>
        <w:rPr>
          <w:rFonts w:hint="eastAsia"/>
        </w:rPr>
        <w:t>结果</w:t>
      </w:r>
    </w:p>
    <w:tbl>
      <w:tblPr>
        <w:tblStyle w:val="28"/>
        <w:tblW w:w="420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301"/>
        <w:gridCol w:w="1450"/>
      </w:tblGrid>
      <w:tr w14:paraId="1D255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0" w:type="dxa"/>
            <w:tcBorders>
              <w:left w:val="nil"/>
              <w:bottom w:val="single" w:color="000000" w:sz="4" w:space="0"/>
              <w:right w:val="nil"/>
            </w:tcBorders>
          </w:tcPr>
          <w:p w14:paraId="13FD01A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设定</w:t>
            </w:r>
            <w:r>
              <w:rPr>
                <w:rFonts w:hint="eastAsia"/>
                <w:lang w:val="en-US" w:eastAsia="zh-CN"/>
              </w:rPr>
              <w:t>功率/W</w:t>
            </w:r>
          </w:p>
        </w:tc>
        <w:tc>
          <w:tcPr>
            <w:tcW w:w="1301" w:type="dxa"/>
            <w:tcBorders>
              <w:left w:val="nil"/>
              <w:bottom w:val="single" w:color="000000" w:sz="4" w:space="0"/>
              <w:right w:val="nil"/>
            </w:tcBorders>
          </w:tcPr>
          <w:p w14:paraId="6C35AF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  <w:lang w:val="en-US" w:eastAsia="zh-CN"/>
              </w:rPr>
              <w:t>功率/W</w:t>
            </w:r>
          </w:p>
        </w:tc>
        <w:tc>
          <w:tcPr>
            <w:tcW w:w="1450" w:type="dxa"/>
            <w:tcBorders>
              <w:left w:val="nil"/>
              <w:bottom w:val="single" w:color="000000" w:sz="4" w:space="0"/>
              <w:right w:val="nil"/>
            </w:tcBorders>
          </w:tcPr>
          <w:p w14:paraId="62ADB04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最长调整时间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s</w:t>
            </w:r>
          </w:p>
        </w:tc>
      </w:tr>
      <w:tr w14:paraId="68BB8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0" w:type="dxa"/>
            <w:tcBorders>
              <w:left w:val="nil"/>
              <w:bottom w:val="nil"/>
              <w:right w:val="nil"/>
            </w:tcBorders>
          </w:tcPr>
          <w:p w14:paraId="3CA644B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0.20</w:t>
            </w:r>
          </w:p>
        </w:tc>
        <w:tc>
          <w:tcPr>
            <w:tcW w:w="1301" w:type="dxa"/>
            <w:tcBorders>
              <w:left w:val="nil"/>
              <w:bottom w:val="nil"/>
              <w:right w:val="nil"/>
            </w:tcBorders>
          </w:tcPr>
          <w:p w14:paraId="51A5FF6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1450" w:type="dxa"/>
            <w:tcBorders>
              <w:left w:val="nil"/>
              <w:bottom w:val="nil"/>
              <w:right w:val="nil"/>
            </w:tcBorders>
          </w:tcPr>
          <w:p w14:paraId="68433E9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</w:tr>
      <w:tr w14:paraId="1AAA9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7CEEBED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6E1D24D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6F1C006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</w:tr>
      <w:tr w14:paraId="44F78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1C9710C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1.00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6A6C398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1.00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54E8AF1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</w:t>
            </w:r>
          </w:p>
        </w:tc>
      </w:tr>
      <w:tr w14:paraId="0C81E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67C14E2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2.00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7DE137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2.00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441C9A8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1.9</w:t>
            </w:r>
          </w:p>
        </w:tc>
      </w:tr>
      <w:tr w14:paraId="033C4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E3CF9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2.20</w:t>
            </w:r>
          </w:p>
        </w:tc>
        <w:tc>
          <w:tcPr>
            <w:tcW w:w="130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3D15F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2.19</w:t>
            </w:r>
          </w:p>
        </w:tc>
        <w:tc>
          <w:tcPr>
            <w:tcW w:w="145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6809C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</w:tr>
    </w:tbl>
    <w:p w14:paraId="39E1F05F">
      <w:pPr>
        <w:pStyle w:val="3"/>
      </w:pPr>
      <w:r>
        <w:rPr>
          <w:rFonts w:hint="eastAsia"/>
        </w:rPr>
        <w:t>测试结果分析</w:t>
      </w:r>
    </w:p>
    <w:p w14:paraId="2BCF42E8">
      <w:pPr>
        <w:ind w:firstLine="480" w:firstLineChars="200"/>
        <w:rPr>
          <w:rFonts w:eastAsia="黑体" w:cs="Times New Roman"/>
          <w:b/>
          <w:bCs/>
          <w:iCs/>
          <w:kern w:val="32"/>
          <w:sz w:val="28"/>
          <w:szCs w:val="32"/>
          <w:lang w:val="zh-CN"/>
        </w:rPr>
      </w:pPr>
      <w:r>
        <w:t>由测试结果可得，</w:t>
      </w:r>
      <w:r>
        <w:rPr>
          <w:rFonts w:hint="eastAsia"/>
        </w:rPr>
        <w:t>我们制作的</w:t>
      </w:r>
      <w:r>
        <w:rPr>
          <w:rFonts w:hint="eastAsia"/>
          <w:lang w:val="en-US" w:eastAsia="zh-CN"/>
        </w:rPr>
        <w:t>具有自动增益控制的D类功放装置可以实现在2.5s内将功率控制在设定的功率，误差小于1%，并具有测量最大3W功率的功能。串口屏上可以实时显示当前的测量的功率值，并且可以实现人机交互，设置功率值</w:t>
      </w:r>
      <w:r>
        <w:rPr>
          <w:rFonts w:hint="eastAsia"/>
        </w:rPr>
        <w:t>，</w:t>
      </w:r>
      <w:r>
        <w:t>满足题目要求。误差主要来源于</w:t>
      </w:r>
      <w:r>
        <w:rPr>
          <w:rFonts w:hint="eastAsia"/>
          <w:lang w:val="en-US" w:eastAsia="zh-CN"/>
        </w:rPr>
        <w:t>ADC测量误差</w:t>
      </w:r>
      <w:r>
        <w:t>和硬件性能等。</w:t>
      </w:r>
    </w:p>
    <w:p w14:paraId="49469952">
      <w:pPr>
        <w:pStyle w:val="2"/>
        <w:spacing w:before="260" w:after="163"/>
      </w:pPr>
      <w:r>
        <w:rPr>
          <w:rFonts w:hint="eastAsia"/>
        </w:rPr>
        <w:t>参考文献</w:t>
      </w:r>
    </w:p>
    <w:p w14:paraId="12C2C7A9">
      <w:pPr>
        <w:ind w:firstLine="480" w:firstLineChars="200"/>
        <w:rPr>
          <w:rFonts w:hint="eastAsia"/>
        </w:rPr>
      </w:pPr>
      <w:r>
        <w:rPr>
          <w:rFonts w:hint="eastAsia"/>
        </w:rPr>
        <w:t>[1]黄茂飞,刘湘黔,向华.基于单片机的程控增益放大器设计[J].电子制作,2019,(19):6-8.DOI:10.16589/j.cnki.cn11-3571/tn.2019.19.002.</w:t>
      </w:r>
    </w:p>
    <w:p w14:paraId="15B6BEB4">
      <w:pPr>
        <w:ind w:firstLine="480" w:firstLineChars="200"/>
        <w:rPr>
          <w:rFonts w:hint="eastAsia"/>
        </w:rPr>
      </w:pPr>
      <w:r>
        <w:rPr>
          <w:rFonts w:hint="eastAsia"/>
        </w:rPr>
        <w:t>[2]盛广润,高国伟,张迎雪.基于STM32的四旋翼飞行器旋翼干扰下的串级PID控制[J].传感器世界,2018,24(11):32-37.DOI:10.16204/j.cnki.sw.2018.11.004.</w:t>
      </w:r>
    </w:p>
    <w:p w14:paraId="7B187E76">
      <w:pPr>
        <w:ind w:firstLine="480" w:firstLineChars="200"/>
      </w:pPr>
      <w:r>
        <w:rPr>
          <w:rFonts w:hint="eastAsia"/>
        </w:rPr>
        <w:t>[3]卢霄.对自动增益控制电路动态性能的研究[J].电子制作,2024,32(15):105-109.DOI:10.16589/j.cnki.cn11-3571/tn.2024.15.031.</w:t>
      </w:r>
    </w:p>
    <w:sectPr>
      <w:endnotePr>
        <w:numFmt w:val="decimal"/>
      </w:endnotePr>
      <w:pgSz w:w="11906" w:h="16838"/>
      <w:pgMar w:top="1701" w:right="1797" w:bottom="1440" w:left="1797" w:header="851" w:footer="992" w:gutter="0"/>
      <w:pgNumType w:start="1"/>
      <w:cols w:space="720" w:num="1"/>
      <w:titlePg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2233315"/>
    </w:sdtPr>
    <w:sdtContent>
      <w:p w14:paraId="62B4056C">
        <w:pPr>
          <w:pStyle w:val="19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40E70A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649A9">
    <w:pPr>
      <w:pStyle w:val="94"/>
      <w:pBdr>
        <w:top w:val="none" w:color="auto" w:sz="0" w:space="0"/>
      </w:pBdr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CD2FEA"/>
    <w:multiLevelType w:val="multilevel"/>
    <w:tmpl w:val="10CD2FEA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  <w:lang w:val="en-US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284" w:hanging="284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pos w:val="sectEnd"/>
    <w:numFmt w:val="decimal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Chinese Std GBT7714 (numeric)&lt;/Style&gt;&lt;LeftDelim&gt;{&lt;/LeftDelim&gt;&lt;RightDelim&gt;}&lt;/RightDelim&gt;&lt;FontName&gt;宋体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item db-id=&quot;dfwtt5zs9fw22nezfvhv5at9wxft52tvpt2x&quot;&gt;My EndNote Library&lt;record-ids&gt;&lt;item&gt;46&lt;/item&gt;&lt;item&gt;47&lt;/item&gt;&lt;item&gt;48&lt;/item&gt;&lt;item&gt;49&lt;/item&gt;&lt;item&gt;50&lt;/item&gt;&lt;item&gt;51&lt;/item&gt;&lt;item&gt;58&lt;/item&gt;&lt;item&gt;59&lt;/item&gt;&lt;item&gt;61&lt;/item&gt;&lt;item&gt;63&lt;/item&gt;&lt;item&gt;64&lt;/item&gt;&lt;item&gt;80&lt;/item&gt;&lt;item&gt;81&lt;/item&gt;&lt;item&gt;90&lt;/item&gt;&lt;item&gt;91&lt;/item&gt;&lt;item&gt;94&lt;/item&gt;&lt;item&gt;97&lt;/item&gt;&lt;item&gt;108&lt;/item&gt;&lt;item&gt;109&lt;/item&gt;&lt;item&gt;110&lt;/item&gt;&lt;item&gt;112&lt;/item&gt;&lt;item&gt;116&lt;/item&gt;&lt;item&gt;117&lt;/item&gt;&lt;item&gt;118&lt;/item&gt;&lt;item&gt;119&lt;/item&gt;&lt;item&gt;121&lt;/item&gt;&lt;item&gt;123&lt;/item&gt;&lt;item&gt;124&lt;/item&gt;&lt;item&gt;125&lt;/item&gt;&lt;item&gt;126&lt;/item&gt;&lt;item&gt;127&lt;/item&gt;&lt;item&gt;128&lt;/item&gt;&lt;/record-ids&gt;&lt;/item&gt;&lt;/Libraries&gt;"/>
  </w:docVars>
  <w:rsids>
    <w:rsidRoot w:val="00172A27"/>
    <w:rsid w:val="0000094C"/>
    <w:rsid w:val="00001CE7"/>
    <w:rsid w:val="00004230"/>
    <w:rsid w:val="0000515F"/>
    <w:rsid w:val="000061EF"/>
    <w:rsid w:val="0001064C"/>
    <w:rsid w:val="000137C2"/>
    <w:rsid w:val="00014587"/>
    <w:rsid w:val="000148C2"/>
    <w:rsid w:val="00014A63"/>
    <w:rsid w:val="0001543A"/>
    <w:rsid w:val="00016281"/>
    <w:rsid w:val="00016505"/>
    <w:rsid w:val="0002143B"/>
    <w:rsid w:val="00023995"/>
    <w:rsid w:val="0002593A"/>
    <w:rsid w:val="0002655A"/>
    <w:rsid w:val="00027966"/>
    <w:rsid w:val="0003074C"/>
    <w:rsid w:val="000311C9"/>
    <w:rsid w:val="0003180F"/>
    <w:rsid w:val="00033985"/>
    <w:rsid w:val="00033EC7"/>
    <w:rsid w:val="00034F04"/>
    <w:rsid w:val="00035E15"/>
    <w:rsid w:val="00037CE9"/>
    <w:rsid w:val="00040E7B"/>
    <w:rsid w:val="00041AE1"/>
    <w:rsid w:val="00041B91"/>
    <w:rsid w:val="00041CD7"/>
    <w:rsid w:val="00042DBF"/>
    <w:rsid w:val="000441D9"/>
    <w:rsid w:val="0004798A"/>
    <w:rsid w:val="00050EF0"/>
    <w:rsid w:val="00051582"/>
    <w:rsid w:val="00053AF1"/>
    <w:rsid w:val="00054F6D"/>
    <w:rsid w:val="0005747C"/>
    <w:rsid w:val="000575F6"/>
    <w:rsid w:val="000604FE"/>
    <w:rsid w:val="00062C40"/>
    <w:rsid w:val="0006406D"/>
    <w:rsid w:val="0006516B"/>
    <w:rsid w:val="00065EB1"/>
    <w:rsid w:val="0006620B"/>
    <w:rsid w:val="00066B27"/>
    <w:rsid w:val="000715DD"/>
    <w:rsid w:val="00074584"/>
    <w:rsid w:val="0007467C"/>
    <w:rsid w:val="00074C8E"/>
    <w:rsid w:val="0007512E"/>
    <w:rsid w:val="000751A7"/>
    <w:rsid w:val="000775F2"/>
    <w:rsid w:val="0008015A"/>
    <w:rsid w:val="000804BC"/>
    <w:rsid w:val="000804E4"/>
    <w:rsid w:val="00080648"/>
    <w:rsid w:val="000814EA"/>
    <w:rsid w:val="00081E8B"/>
    <w:rsid w:val="000828AD"/>
    <w:rsid w:val="00082C15"/>
    <w:rsid w:val="00083F48"/>
    <w:rsid w:val="000875D2"/>
    <w:rsid w:val="00087951"/>
    <w:rsid w:val="000917CC"/>
    <w:rsid w:val="00091C1E"/>
    <w:rsid w:val="00093CE9"/>
    <w:rsid w:val="00094738"/>
    <w:rsid w:val="000A0723"/>
    <w:rsid w:val="000A09EC"/>
    <w:rsid w:val="000A1B91"/>
    <w:rsid w:val="000A4668"/>
    <w:rsid w:val="000A51FA"/>
    <w:rsid w:val="000A6941"/>
    <w:rsid w:val="000A6D05"/>
    <w:rsid w:val="000B144D"/>
    <w:rsid w:val="000B1B53"/>
    <w:rsid w:val="000B4B11"/>
    <w:rsid w:val="000C15F3"/>
    <w:rsid w:val="000C2647"/>
    <w:rsid w:val="000C3B81"/>
    <w:rsid w:val="000D2E69"/>
    <w:rsid w:val="000D5338"/>
    <w:rsid w:val="000E02BE"/>
    <w:rsid w:val="000E1E43"/>
    <w:rsid w:val="000E341E"/>
    <w:rsid w:val="000E413B"/>
    <w:rsid w:val="000E50A2"/>
    <w:rsid w:val="000E6D8A"/>
    <w:rsid w:val="000F11C9"/>
    <w:rsid w:val="000F2E1A"/>
    <w:rsid w:val="000F4851"/>
    <w:rsid w:val="000F5CCF"/>
    <w:rsid w:val="000F733B"/>
    <w:rsid w:val="000F797C"/>
    <w:rsid w:val="001033C9"/>
    <w:rsid w:val="001058CE"/>
    <w:rsid w:val="001103E2"/>
    <w:rsid w:val="001124B9"/>
    <w:rsid w:val="0011435B"/>
    <w:rsid w:val="0011479E"/>
    <w:rsid w:val="00115489"/>
    <w:rsid w:val="00120BA1"/>
    <w:rsid w:val="00121597"/>
    <w:rsid w:val="001261E4"/>
    <w:rsid w:val="001265DB"/>
    <w:rsid w:val="00131419"/>
    <w:rsid w:val="001316FF"/>
    <w:rsid w:val="00131F28"/>
    <w:rsid w:val="00132229"/>
    <w:rsid w:val="00132664"/>
    <w:rsid w:val="001338B7"/>
    <w:rsid w:val="00134244"/>
    <w:rsid w:val="00135C39"/>
    <w:rsid w:val="0013690D"/>
    <w:rsid w:val="001369AC"/>
    <w:rsid w:val="00137B86"/>
    <w:rsid w:val="0014172E"/>
    <w:rsid w:val="0014476A"/>
    <w:rsid w:val="00144BC7"/>
    <w:rsid w:val="00145239"/>
    <w:rsid w:val="001455F0"/>
    <w:rsid w:val="00146E71"/>
    <w:rsid w:val="001526A3"/>
    <w:rsid w:val="0015430C"/>
    <w:rsid w:val="00154D4E"/>
    <w:rsid w:val="001568CE"/>
    <w:rsid w:val="00160FA5"/>
    <w:rsid w:val="00161EC6"/>
    <w:rsid w:val="001651B5"/>
    <w:rsid w:val="00165CC8"/>
    <w:rsid w:val="001662AC"/>
    <w:rsid w:val="001673E1"/>
    <w:rsid w:val="00170545"/>
    <w:rsid w:val="00171A7A"/>
    <w:rsid w:val="00171AD7"/>
    <w:rsid w:val="00172A27"/>
    <w:rsid w:val="00173B78"/>
    <w:rsid w:val="0017415B"/>
    <w:rsid w:val="0017416C"/>
    <w:rsid w:val="001750BF"/>
    <w:rsid w:val="00175571"/>
    <w:rsid w:val="001807B7"/>
    <w:rsid w:val="00180A4C"/>
    <w:rsid w:val="00181964"/>
    <w:rsid w:val="001819C8"/>
    <w:rsid w:val="00181A1E"/>
    <w:rsid w:val="00183F22"/>
    <w:rsid w:val="00184391"/>
    <w:rsid w:val="0018565B"/>
    <w:rsid w:val="001865FF"/>
    <w:rsid w:val="001873D8"/>
    <w:rsid w:val="001904EE"/>
    <w:rsid w:val="001905DF"/>
    <w:rsid w:val="00191E9C"/>
    <w:rsid w:val="00191F2A"/>
    <w:rsid w:val="00193C66"/>
    <w:rsid w:val="00194B53"/>
    <w:rsid w:val="00197544"/>
    <w:rsid w:val="001A06C5"/>
    <w:rsid w:val="001A4915"/>
    <w:rsid w:val="001A6235"/>
    <w:rsid w:val="001A663C"/>
    <w:rsid w:val="001A79D9"/>
    <w:rsid w:val="001B077C"/>
    <w:rsid w:val="001B1654"/>
    <w:rsid w:val="001B173A"/>
    <w:rsid w:val="001B29ED"/>
    <w:rsid w:val="001B3F5B"/>
    <w:rsid w:val="001B4757"/>
    <w:rsid w:val="001C0032"/>
    <w:rsid w:val="001C1619"/>
    <w:rsid w:val="001C2361"/>
    <w:rsid w:val="001C34CA"/>
    <w:rsid w:val="001C363E"/>
    <w:rsid w:val="001C4B02"/>
    <w:rsid w:val="001C4F78"/>
    <w:rsid w:val="001C52D1"/>
    <w:rsid w:val="001C65D3"/>
    <w:rsid w:val="001C6E29"/>
    <w:rsid w:val="001C6E3B"/>
    <w:rsid w:val="001D0BF9"/>
    <w:rsid w:val="001D2B80"/>
    <w:rsid w:val="001D3E5A"/>
    <w:rsid w:val="001D6249"/>
    <w:rsid w:val="001E1EB7"/>
    <w:rsid w:val="001E3D8F"/>
    <w:rsid w:val="001E4EC0"/>
    <w:rsid w:val="001E72F3"/>
    <w:rsid w:val="001F59CA"/>
    <w:rsid w:val="001F60B3"/>
    <w:rsid w:val="001F6416"/>
    <w:rsid w:val="001F6BA1"/>
    <w:rsid w:val="001F7901"/>
    <w:rsid w:val="0020131E"/>
    <w:rsid w:val="0020135C"/>
    <w:rsid w:val="00203722"/>
    <w:rsid w:val="00206F33"/>
    <w:rsid w:val="00210CAA"/>
    <w:rsid w:val="002116F6"/>
    <w:rsid w:val="00214A35"/>
    <w:rsid w:val="0021720D"/>
    <w:rsid w:val="00220622"/>
    <w:rsid w:val="00222F73"/>
    <w:rsid w:val="00223471"/>
    <w:rsid w:val="00227AD0"/>
    <w:rsid w:val="00231B00"/>
    <w:rsid w:val="00232642"/>
    <w:rsid w:val="00234C4C"/>
    <w:rsid w:val="00237031"/>
    <w:rsid w:val="00237237"/>
    <w:rsid w:val="0024048E"/>
    <w:rsid w:val="00240DB5"/>
    <w:rsid w:val="00242FD1"/>
    <w:rsid w:val="00243625"/>
    <w:rsid w:val="00243B99"/>
    <w:rsid w:val="002441FB"/>
    <w:rsid w:val="00244D04"/>
    <w:rsid w:val="0024757A"/>
    <w:rsid w:val="002510DA"/>
    <w:rsid w:val="00253D9A"/>
    <w:rsid w:val="00253E9B"/>
    <w:rsid w:val="00254771"/>
    <w:rsid w:val="00256091"/>
    <w:rsid w:val="002578AB"/>
    <w:rsid w:val="002601E8"/>
    <w:rsid w:val="00262570"/>
    <w:rsid w:val="00262F17"/>
    <w:rsid w:val="00266E93"/>
    <w:rsid w:val="00267DE5"/>
    <w:rsid w:val="00270A6E"/>
    <w:rsid w:val="00270BAA"/>
    <w:rsid w:val="00270BED"/>
    <w:rsid w:val="00270CD6"/>
    <w:rsid w:val="00271D95"/>
    <w:rsid w:val="002725FE"/>
    <w:rsid w:val="002726AF"/>
    <w:rsid w:val="00273DA7"/>
    <w:rsid w:val="0027499A"/>
    <w:rsid w:val="00276E00"/>
    <w:rsid w:val="0029222A"/>
    <w:rsid w:val="0029348D"/>
    <w:rsid w:val="0029575D"/>
    <w:rsid w:val="002962D3"/>
    <w:rsid w:val="00296E79"/>
    <w:rsid w:val="002A1A80"/>
    <w:rsid w:val="002A1D09"/>
    <w:rsid w:val="002A4AA9"/>
    <w:rsid w:val="002A7D12"/>
    <w:rsid w:val="002B15F2"/>
    <w:rsid w:val="002B325B"/>
    <w:rsid w:val="002B5A35"/>
    <w:rsid w:val="002C03A7"/>
    <w:rsid w:val="002C09BC"/>
    <w:rsid w:val="002C0D31"/>
    <w:rsid w:val="002C2AC7"/>
    <w:rsid w:val="002C2BB5"/>
    <w:rsid w:val="002C5D69"/>
    <w:rsid w:val="002D006A"/>
    <w:rsid w:val="002D03D6"/>
    <w:rsid w:val="002D18D0"/>
    <w:rsid w:val="002D4551"/>
    <w:rsid w:val="002D4A5D"/>
    <w:rsid w:val="002D64FB"/>
    <w:rsid w:val="002E11D2"/>
    <w:rsid w:val="002E198B"/>
    <w:rsid w:val="002E2090"/>
    <w:rsid w:val="002E24B8"/>
    <w:rsid w:val="002E3D27"/>
    <w:rsid w:val="002E3E4E"/>
    <w:rsid w:val="002E42F2"/>
    <w:rsid w:val="002E4882"/>
    <w:rsid w:val="002E6E13"/>
    <w:rsid w:val="002F08C4"/>
    <w:rsid w:val="002F08CA"/>
    <w:rsid w:val="002F1875"/>
    <w:rsid w:val="002F65F8"/>
    <w:rsid w:val="002F69CE"/>
    <w:rsid w:val="002F7FBE"/>
    <w:rsid w:val="002F7FC2"/>
    <w:rsid w:val="00300158"/>
    <w:rsid w:val="00302519"/>
    <w:rsid w:val="00302F46"/>
    <w:rsid w:val="00304A9A"/>
    <w:rsid w:val="0031155E"/>
    <w:rsid w:val="0031160B"/>
    <w:rsid w:val="00311BAE"/>
    <w:rsid w:val="003127AB"/>
    <w:rsid w:val="00312BB4"/>
    <w:rsid w:val="00314C5E"/>
    <w:rsid w:val="00315048"/>
    <w:rsid w:val="00315A5D"/>
    <w:rsid w:val="00317340"/>
    <w:rsid w:val="0032213D"/>
    <w:rsid w:val="00322BEA"/>
    <w:rsid w:val="003237AA"/>
    <w:rsid w:val="00323D5E"/>
    <w:rsid w:val="00325BB9"/>
    <w:rsid w:val="00333ABE"/>
    <w:rsid w:val="00334475"/>
    <w:rsid w:val="00334951"/>
    <w:rsid w:val="003356B2"/>
    <w:rsid w:val="0034018F"/>
    <w:rsid w:val="00340B47"/>
    <w:rsid w:val="00341403"/>
    <w:rsid w:val="0034182F"/>
    <w:rsid w:val="0034221F"/>
    <w:rsid w:val="00343AE1"/>
    <w:rsid w:val="00343B47"/>
    <w:rsid w:val="00345879"/>
    <w:rsid w:val="00345EC8"/>
    <w:rsid w:val="00346371"/>
    <w:rsid w:val="00352AAD"/>
    <w:rsid w:val="00352B4A"/>
    <w:rsid w:val="003547D2"/>
    <w:rsid w:val="003556D4"/>
    <w:rsid w:val="0036057F"/>
    <w:rsid w:val="00360931"/>
    <w:rsid w:val="00364FD1"/>
    <w:rsid w:val="0036729B"/>
    <w:rsid w:val="003702F8"/>
    <w:rsid w:val="00370597"/>
    <w:rsid w:val="00370BC4"/>
    <w:rsid w:val="00372FB1"/>
    <w:rsid w:val="00373A54"/>
    <w:rsid w:val="00374CC6"/>
    <w:rsid w:val="00375443"/>
    <w:rsid w:val="003766F2"/>
    <w:rsid w:val="00381002"/>
    <w:rsid w:val="00381B24"/>
    <w:rsid w:val="00383234"/>
    <w:rsid w:val="0038443C"/>
    <w:rsid w:val="00385440"/>
    <w:rsid w:val="00385492"/>
    <w:rsid w:val="00385C31"/>
    <w:rsid w:val="003866B9"/>
    <w:rsid w:val="0038682E"/>
    <w:rsid w:val="00386DA9"/>
    <w:rsid w:val="00390D5F"/>
    <w:rsid w:val="00392384"/>
    <w:rsid w:val="00392DF7"/>
    <w:rsid w:val="0039316A"/>
    <w:rsid w:val="00393614"/>
    <w:rsid w:val="00393928"/>
    <w:rsid w:val="00394BBB"/>
    <w:rsid w:val="003950E4"/>
    <w:rsid w:val="00396DDD"/>
    <w:rsid w:val="00396F2B"/>
    <w:rsid w:val="003973AA"/>
    <w:rsid w:val="003973F7"/>
    <w:rsid w:val="003A35A1"/>
    <w:rsid w:val="003A3684"/>
    <w:rsid w:val="003A39DD"/>
    <w:rsid w:val="003A3B33"/>
    <w:rsid w:val="003A4DFE"/>
    <w:rsid w:val="003A67FD"/>
    <w:rsid w:val="003A7245"/>
    <w:rsid w:val="003A7B01"/>
    <w:rsid w:val="003B21F1"/>
    <w:rsid w:val="003B24C5"/>
    <w:rsid w:val="003B39BC"/>
    <w:rsid w:val="003B3CD4"/>
    <w:rsid w:val="003B6563"/>
    <w:rsid w:val="003B6566"/>
    <w:rsid w:val="003B6DF0"/>
    <w:rsid w:val="003B7542"/>
    <w:rsid w:val="003B7DFE"/>
    <w:rsid w:val="003C0A97"/>
    <w:rsid w:val="003C1EAC"/>
    <w:rsid w:val="003C62C7"/>
    <w:rsid w:val="003C6622"/>
    <w:rsid w:val="003C6F78"/>
    <w:rsid w:val="003D1D04"/>
    <w:rsid w:val="003D1EEA"/>
    <w:rsid w:val="003D1FA6"/>
    <w:rsid w:val="003D453B"/>
    <w:rsid w:val="003D578E"/>
    <w:rsid w:val="003D7C6C"/>
    <w:rsid w:val="003E0126"/>
    <w:rsid w:val="003E229F"/>
    <w:rsid w:val="003E2F4E"/>
    <w:rsid w:val="003E4332"/>
    <w:rsid w:val="003E4684"/>
    <w:rsid w:val="003E4FDA"/>
    <w:rsid w:val="003E6D9F"/>
    <w:rsid w:val="003E797F"/>
    <w:rsid w:val="003F0207"/>
    <w:rsid w:val="003F2192"/>
    <w:rsid w:val="003F6556"/>
    <w:rsid w:val="003F783C"/>
    <w:rsid w:val="003F7F6C"/>
    <w:rsid w:val="004000EE"/>
    <w:rsid w:val="004026AB"/>
    <w:rsid w:val="00405609"/>
    <w:rsid w:val="00405B52"/>
    <w:rsid w:val="00410863"/>
    <w:rsid w:val="004113E4"/>
    <w:rsid w:val="004114BC"/>
    <w:rsid w:val="0041262E"/>
    <w:rsid w:val="0041502B"/>
    <w:rsid w:val="004155C7"/>
    <w:rsid w:val="004169CB"/>
    <w:rsid w:val="00416A7F"/>
    <w:rsid w:val="004172CB"/>
    <w:rsid w:val="00423CAD"/>
    <w:rsid w:val="00424CB3"/>
    <w:rsid w:val="0042518A"/>
    <w:rsid w:val="00425D15"/>
    <w:rsid w:val="00426816"/>
    <w:rsid w:val="00426863"/>
    <w:rsid w:val="00426B1C"/>
    <w:rsid w:val="00427746"/>
    <w:rsid w:val="00432509"/>
    <w:rsid w:val="0043271E"/>
    <w:rsid w:val="00433896"/>
    <w:rsid w:val="00434F0B"/>
    <w:rsid w:val="00435696"/>
    <w:rsid w:val="00435974"/>
    <w:rsid w:val="00436770"/>
    <w:rsid w:val="004368EF"/>
    <w:rsid w:val="0044184D"/>
    <w:rsid w:val="00442396"/>
    <w:rsid w:val="00444320"/>
    <w:rsid w:val="004515CC"/>
    <w:rsid w:val="00452B8F"/>
    <w:rsid w:val="00452F0C"/>
    <w:rsid w:val="004540EE"/>
    <w:rsid w:val="00455550"/>
    <w:rsid w:val="00455C1C"/>
    <w:rsid w:val="004614D0"/>
    <w:rsid w:val="00463541"/>
    <w:rsid w:val="00463DD0"/>
    <w:rsid w:val="00463E38"/>
    <w:rsid w:val="004645DD"/>
    <w:rsid w:val="00464838"/>
    <w:rsid w:val="00466B7D"/>
    <w:rsid w:val="00467588"/>
    <w:rsid w:val="00470218"/>
    <w:rsid w:val="00470854"/>
    <w:rsid w:val="00473727"/>
    <w:rsid w:val="00474804"/>
    <w:rsid w:val="00474B6D"/>
    <w:rsid w:val="004751B3"/>
    <w:rsid w:val="004756E6"/>
    <w:rsid w:val="0047599C"/>
    <w:rsid w:val="00475C19"/>
    <w:rsid w:val="00480ACB"/>
    <w:rsid w:val="0048107B"/>
    <w:rsid w:val="00482584"/>
    <w:rsid w:val="004831B4"/>
    <w:rsid w:val="00483224"/>
    <w:rsid w:val="004836EA"/>
    <w:rsid w:val="00484EFD"/>
    <w:rsid w:val="00484F8B"/>
    <w:rsid w:val="00487AB1"/>
    <w:rsid w:val="00491507"/>
    <w:rsid w:val="00493D85"/>
    <w:rsid w:val="004957AC"/>
    <w:rsid w:val="00495AEC"/>
    <w:rsid w:val="00496D2A"/>
    <w:rsid w:val="004A2761"/>
    <w:rsid w:val="004A6931"/>
    <w:rsid w:val="004B1505"/>
    <w:rsid w:val="004B1994"/>
    <w:rsid w:val="004B395F"/>
    <w:rsid w:val="004B609A"/>
    <w:rsid w:val="004B7814"/>
    <w:rsid w:val="004B7BDF"/>
    <w:rsid w:val="004B7F5F"/>
    <w:rsid w:val="004C02B9"/>
    <w:rsid w:val="004C0347"/>
    <w:rsid w:val="004C2C89"/>
    <w:rsid w:val="004C2FF9"/>
    <w:rsid w:val="004C3788"/>
    <w:rsid w:val="004C582B"/>
    <w:rsid w:val="004C75B7"/>
    <w:rsid w:val="004D3190"/>
    <w:rsid w:val="004D583B"/>
    <w:rsid w:val="004E283D"/>
    <w:rsid w:val="004E2C7D"/>
    <w:rsid w:val="004E31EA"/>
    <w:rsid w:val="004E3422"/>
    <w:rsid w:val="004E534E"/>
    <w:rsid w:val="004E73B5"/>
    <w:rsid w:val="004F0B77"/>
    <w:rsid w:val="004F116B"/>
    <w:rsid w:val="004F32DD"/>
    <w:rsid w:val="004F3BFB"/>
    <w:rsid w:val="004F4403"/>
    <w:rsid w:val="004F4B7B"/>
    <w:rsid w:val="004F58D3"/>
    <w:rsid w:val="004F5F88"/>
    <w:rsid w:val="004F7FC2"/>
    <w:rsid w:val="0050009C"/>
    <w:rsid w:val="00500144"/>
    <w:rsid w:val="0050134B"/>
    <w:rsid w:val="0050159E"/>
    <w:rsid w:val="005020B0"/>
    <w:rsid w:val="00503A90"/>
    <w:rsid w:val="0050408B"/>
    <w:rsid w:val="00504184"/>
    <w:rsid w:val="005074CD"/>
    <w:rsid w:val="005077A7"/>
    <w:rsid w:val="005105F1"/>
    <w:rsid w:val="005109A7"/>
    <w:rsid w:val="00510CB5"/>
    <w:rsid w:val="00511568"/>
    <w:rsid w:val="005128BA"/>
    <w:rsid w:val="00514078"/>
    <w:rsid w:val="0051450F"/>
    <w:rsid w:val="00515431"/>
    <w:rsid w:val="00520098"/>
    <w:rsid w:val="005214AE"/>
    <w:rsid w:val="005228C7"/>
    <w:rsid w:val="00525142"/>
    <w:rsid w:val="005267DF"/>
    <w:rsid w:val="005267F3"/>
    <w:rsid w:val="0052773B"/>
    <w:rsid w:val="005316E3"/>
    <w:rsid w:val="005321B1"/>
    <w:rsid w:val="00532AB3"/>
    <w:rsid w:val="005337CA"/>
    <w:rsid w:val="005355AD"/>
    <w:rsid w:val="00535AA9"/>
    <w:rsid w:val="00544106"/>
    <w:rsid w:val="00544198"/>
    <w:rsid w:val="0054441C"/>
    <w:rsid w:val="005459F4"/>
    <w:rsid w:val="0054633D"/>
    <w:rsid w:val="00546A97"/>
    <w:rsid w:val="00551B11"/>
    <w:rsid w:val="00552B09"/>
    <w:rsid w:val="00555301"/>
    <w:rsid w:val="00555986"/>
    <w:rsid w:val="00557677"/>
    <w:rsid w:val="00561B43"/>
    <w:rsid w:val="00562056"/>
    <w:rsid w:val="00563209"/>
    <w:rsid w:val="00567986"/>
    <w:rsid w:val="005708FD"/>
    <w:rsid w:val="005718D8"/>
    <w:rsid w:val="005721A2"/>
    <w:rsid w:val="00572A6B"/>
    <w:rsid w:val="0057371B"/>
    <w:rsid w:val="0057581D"/>
    <w:rsid w:val="00575A4A"/>
    <w:rsid w:val="00576798"/>
    <w:rsid w:val="00576DD9"/>
    <w:rsid w:val="0058071E"/>
    <w:rsid w:val="0058165E"/>
    <w:rsid w:val="005820D4"/>
    <w:rsid w:val="0058237C"/>
    <w:rsid w:val="0058445A"/>
    <w:rsid w:val="0058515E"/>
    <w:rsid w:val="005870F2"/>
    <w:rsid w:val="005878A0"/>
    <w:rsid w:val="00590051"/>
    <w:rsid w:val="00590F26"/>
    <w:rsid w:val="00591215"/>
    <w:rsid w:val="00591A94"/>
    <w:rsid w:val="0059518E"/>
    <w:rsid w:val="005A070A"/>
    <w:rsid w:val="005A24A9"/>
    <w:rsid w:val="005A3FC6"/>
    <w:rsid w:val="005A72A9"/>
    <w:rsid w:val="005B047E"/>
    <w:rsid w:val="005B04DA"/>
    <w:rsid w:val="005B0683"/>
    <w:rsid w:val="005B2312"/>
    <w:rsid w:val="005B2A6A"/>
    <w:rsid w:val="005B2B64"/>
    <w:rsid w:val="005B2DCA"/>
    <w:rsid w:val="005B362A"/>
    <w:rsid w:val="005B3A37"/>
    <w:rsid w:val="005B6043"/>
    <w:rsid w:val="005B7BDE"/>
    <w:rsid w:val="005C40F0"/>
    <w:rsid w:val="005C6ACA"/>
    <w:rsid w:val="005C78C7"/>
    <w:rsid w:val="005D207E"/>
    <w:rsid w:val="005D39A4"/>
    <w:rsid w:val="005D407C"/>
    <w:rsid w:val="005D5AFF"/>
    <w:rsid w:val="005D656D"/>
    <w:rsid w:val="005D6910"/>
    <w:rsid w:val="005D7236"/>
    <w:rsid w:val="005D76F6"/>
    <w:rsid w:val="005E099F"/>
    <w:rsid w:val="005E2D51"/>
    <w:rsid w:val="005E34ED"/>
    <w:rsid w:val="005E3FF1"/>
    <w:rsid w:val="005E42C0"/>
    <w:rsid w:val="005E5674"/>
    <w:rsid w:val="005E619E"/>
    <w:rsid w:val="005E7BDC"/>
    <w:rsid w:val="005E7D96"/>
    <w:rsid w:val="005F1F89"/>
    <w:rsid w:val="005F2B4A"/>
    <w:rsid w:val="005F2F2B"/>
    <w:rsid w:val="005F42D6"/>
    <w:rsid w:val="005F682B"/>
    <w:rsid w:val="005F70DC"/>
    <w:rsid w:val="0060014F"/>
    <w:rsid w:val="00602D38"/>
    <w:rsid w:val="0060399D"/>
    <w:rsid w:val="00603FAD"/>
    <w:rsid w:val="00605957"/>
    <w:rsid w:val="006101EE"/>
    <w:rsid w:val="0061023E"/>
    <w:rsid w:val="006113DF"/>
    <w:rsid w:val="00611507"/>
    <w:rsid w:val="00613B25"/>
    <w:rsid w:val="006151DC"/>
    <w:rsid w:val="00621470"/>
    <w:rsid w:val="006230AE"/>
    <w:rsid w:val="00625352"/>
    <w:rsid w:val="00625520"/>
    <w:rsid w:val="0062552A"/>
    <w:rsid w:val="006274B1"/>
    <w:rsid w:val="00632656"/>
    <w:rsid w:val="00635F9C"/>
    <w:rsid w:val="00640BAB"/>
    <w:rsid w:val="006425FD"/>
    <w:rsid w:val="00643032"/>
    <w:rsid w:val="00643049"/>
    <w:rsid w:val="00647FBE"/>
    <w:rsid w:val="006539BA"/>
    <w:rsid w:val="00654B85"/>
    <w:rsid w:val="00657F3B"/>
    <w:rsid w:val="0066158D"/>
    <w:rsid w:val="0066216F"/>
    <w:rsid w:val="00662210"/>
    <w:rsid w:val="00662A1A"/>
    <w:rsid w:val="00664372"/>
    <w:rsid w:val="00665F76"/>
    <w:rsid w:val="00666798"/>
    <w:rsid w:val="00667BED"/>
    <w:rsid w:val="00671154"/>
    <w:rsid w:val="00672602"/>
    <w:rsid w:val="00672D21"/>
    <w:rsid w:val="00673030"/>
    <w:rsid w:val="00675750"/>
    <w:rsid w:val="0067577E"/>
    <w:rsid w:val="00681AFB"/>
    <w:rsid w:val="00685060"/>
    <w:rsid w:val="006859F9"/>
    <w:rsid w:val="00685A77"/>
    <w:rsid w:val="006901D3"/>
    <w:rsid w:val="006937EC"/>
    <w:rsid w:val="006951CA"/>
    <w:rsid w:val="00695CA6"/>
    <w:rsid w:val="006A0A24"/>
    <w:rsid w:val="006A2A3F"/>
    <w:rsid w:val="006A31E3"/>
    <w:rsid w:val="006A3981"/>
    <w:rsid w:val="006A6D21"/>
    <w:rsid w:val="006B1318"/>
    <w:rsid w:val="006B21C6"/>
    <w:rsid w:val="006B3905"/>
    <w:rsid w:val="006B3CBC"/>
    <w:rsid w:val="006B5AC7"/>
    <w:rsid w:val="006B6FFF"/>
    <w:rsid w:val="006B79BD"/>
    <w:rsid w:val="006B7AF7"/>
    <w:rsid w:val="006C0527"/>
    <w:rsid w:val="006C1A5B"/>
    <w:rsid w:val="006C1F33"/>
    <w:rsid w:val="006C258B"/>
    <w:rsid w:val="006C3436"/>
    <w:rsid w:val="006C752F"/>
    <w:rsid w:val="006C7BB8"/>
    <w:rsid w:val="006D2C81"/>
    <w:rsid w:val="006D2D69"/>
    <w:rsid w:val="006D30A3"/>
    <w:rsid w:val="006D35F8"/>
    <w:rsid w:val="006D3C0F"/>
    <w:rsid w:val="006D5113"/>
    <w:rsid w:val="006E3684"/>
    <w:rsid w:val="006E421F"/>
    <w:rsid w:val="006E5DD0"/>
    <w:rsid w:val="006E6B51"/>
    <w:rsid w:val="006E74CF"/>
    <w:rsid w:val="006E7F3C"/>
    <w:rsid w:val="006F1726"/>
    <w:rsid w:val="006F2C93"/>
    <w:rsid w:val="006F2F56"/>
    <w:rsid w:val="006F35F0"/>
    <w:rsid w:val="006F4ACB"/>
    <w:rsid w:val="006F4C53"/>
    <w:rsid w:val="006F592E"/>
    <w:rsid w:val="006F649E"/>
    <w:rsid w:val="006F76F8"/>
    <w:rsid w:val="00701F49"/>
    <w:rsid w:val="00702836"/>
    <w:rsid w:val="00703C02"/>
    <w:rsid w:val="007055C4"/>
    <w:rsid w:val="0070664D"/>
    <w:rsid w:val="00706F9D"/>
    <w:rsid w:val="00710692"/>
    <w:rsid w:val="007121C6"/>
    <w:rsid w:val="00714A3A"/>
    <w:rsid w:val="00716BB9"/>
    <w:rsid w:val="0072441C"/>
    <w:rsid w:val="00725EEB"/>
    <w:rsid w:val="00725F41"/>
    <w:rsid w:val="0072738E"/>
    <w:rsid w:val="007319D1"/>
    <w:rsid w:val="007322AB"/>
    <w:rsid w:val="00734F30"/>
    <w:rsid w:val="00735D0A"/>
    <w:rsid w:val="007404F8"/>
    <w:rsid w:val="00744A9B"/>
    <w:rsid w:val="007478DE"/>
    <w:rsid w:val="00750061"/>
    <w:rsid w:val="00750431"/>
    <w:rsid w:val="00750B83"/>
    <w:rsid w:val="007525C1"/>
    <w:rsid w:val="00752C11"/>
    <w:rsid w:val="00763635"/>
    <w:rsid w:val="00770E7C"/>
    <w:rsid w:val="00776F23"/>
    <w:rsid w:val="00783D91"/>
    <w:rsid w:val="007851E5"/>
    <w:rsid w:val="007857C9"/>
    <w:rsid w:val="007866C7"/>
    <w:rsid w:val="00786A0A"/>
    <w:rsid w:val="00787EA0"/>
    <w:rsid w:val="0079038D"/>
    <w:rsid w:val="00791816"/>
    <w:rsid w:val="007940BF"/>
    <w:rsid w:val="0079624A"/>
    <w:rsid w:val="007963B5"/>
    <w:rsid w:val="007A19B6"/>
    <w:rsid w:val="007A1E82"/>
    <w:rsid w:val="007A392C"/>
    <w:rsid w:val="007A40FA"/>
    <w:rsid w:val="007A57C2"/>
    <w:rsid w:val="007A580E"/>
    <w:rsid w:val="007A6497"/>
    <w:rsid w:val="007A6596"/>
    <w:rsid w:val="007A67E9"/>
    <w:rsid w:val="007A722F"/>
    <w:rsid w:val="007A7671"/>
    <w:rsid w:val="007B1793"/>
    <w:rsid w:val="007B1C44"/>
    <w:rsid w:val="007B2E9B"/>
    <w:rsid w:val="007B3600"/>
    <w:rsid w:val="007B7AC0"/>
    <w:rsid w:val="007B7C8A"/>
    <w:rsid w:val="007C35AA"/>
    <w:rsid w:val="007C3CDD"/>
    <w:rsid w:val="007C51B2"/>
    <w:rsid w:val="007D00A9"/>
    <w:rsid w:val="007D0F66"/>
    <w:rsid w:val="007D2B08"/>
    <w:rsid w:val="007D57F0"/>
    <w:rsid w:val="007D6FFD"/>
    <w:rsid w:val="007E6692"/>
    <w:rsid w:val="007E69FC"/>
    <w:rsid w:val="007F22CA"/>
    <w:rsid w:val="007F4051"/>
    <w:rsid w:val="007F62E9"/>
    <w:rsid w:val="007F6B79"/>
    <w:rsid w:val="007F7A00"/>
    <w:rsid w:val="0080111F"/>
    <w:rsid w:val="008011B0"/>
    <w:rsid w:val="00802788"/>
    <w:rsid w:val="0080458D"/>
    <w:rsid w:val="0080532D"/>
    <w:rsid w:val="0080552B"/>
    <w:rsid w:val="00805E0B"/>
    <w:rsid w:val="00805FB7"/>
    <w:rsid w:val="00807280"/>
    <w:rsid w:val="00807509"/>
    <w:rsid w:val="00810FEC"/>
    <w:rsid w:val="00814417"/>
    <w:rsid w:val="00814C6F"/>
    <w:rsid w:val="0081582E"/>
    <w:rsid w:val="008165C0"/>
    <w:rsid w:val="0081760E"/>
    <w:rsid w:val="0082093C"/>
    <w:rsid w:val="0082143B"/>
    <w:rsid w:val="008242F5"/>
    <w:rsid w:val="0082506D"/>
    <w:rsid w:val="008259B0"/>
    <w:rsid w:val="00825EAC"/>
    <w:rsid w:val="0082784F"/>
    <w:rsid w:val="0083022D"/>
    <w:rsid w:val="0083047A"/>
    <w:rsid w:val="00833552"/>
    <w:rsid w:val="00835501"/>
    <w:rsid w:val="00837434"/>
    <w:rsid w:val="0084179E"/>
    <w:rsid w:val="008419C7"/>
    <w:rsid w:val="00841A95"/>
    <w:rsid w:val="00847B13"/>
    <w:rsid w:val="008503FE"/>
    <w:rsid w:val="00850AE1"/>
    <w:rsid w:val="00850AF6"/>
    <w:rsid w:val="00850DA4"/>
    <w:rsid w:val="00851AE9"/>
    <w:rsid w:val="00851D7D"/>
    <w:rsid w:val="00851FA2"/>
    <w:rsid w:val="00852AC5"/>
    <w:rsid w:val="00853F72"/>
    <w:rsid w:val="0085582D"/>
    <w:rsid w:val="00856A92"/>
    <w:rsid w:val="008600F0"/>
    <w:rsid w:val="00866107"/>
    <w:rsid w:val="00867BDF"/>
    <w:rsid w:val="0087035B"/>
    <w:rsid w:val="00870D10"/>
    <w:rsid w:val="00870FD7"/>
    <w:rsid w:val="00871D42"/>
    <w:rsid w:val="008732C8"/>
    <w:rsid w:val="008760A7"/>
    <w:rsid w:val="008765CA"/>
    <w:rsid w:val="0087784E"/>
    <w:rsid w:val="00877A26"/>
    <w:rsid w:val="008802DC"/>
    <w:rsid w:val="00882285"/>
    <w:rsid w:val="00884926"/>
    <w:rsid w:val="00886081"/>
    <w:rsid w:val="00887205"/>
    <w:rsid w:val="00893FAE"/>
    <w:rsid w:val="0089526D"/>
    <w:rsid w:val="00895D7B"/>
    <w:rsid w:val="0089750F"/>
    <w:rsid w:val="008A1857"/>
    <w:rsid w:val="008A18DF"/>
    <w:rsid w:val="008A2222"/>
    <w:rsid w:val="008A5DE9"/>
    <w:rsid w:val="008A6B8D"/>
    <w:rsid w:val="008A763E"/>
    <w:rsid w:val="008B0F01"/>
    <w:rsid w:val="008B0FC0"/>
    <w:rsid w:val="008B11CD"/>
    <w:rsid w:val="008B1950"/>
    <w:rsid w:val="008B2465"/>
    <w:rsid w:val="008B2F84"/>
    <w:rsid w:val="008B6B56"/>
    <w:rsid w:val="008C2909"/>
    <w:rsid w:val="008C4EC6"/>
    <w:rsid w:val="008C65E7"/>
    <w:rsid w:val="008C6AD7"/>
    <w:rsid w:val="008C7A35"/>
    <w:rsid w:val="008D1B36"/>
    <w:rsid w:val="008D356C"/>
    <w:rsid w:val="008D417A"/>
    <w:rsid w:val="008D4290"/>
    <w:rsid w:val="008D4C78"/>
    <w:rsid w:val="008D62AD"/>
    <w:rsid w:val="008E2523"/>
    <w:rsid w:val="008E2714"/>
    <w:rsid w:val="008E5213"/>
    <w:rsid w:val="008E73BC"/>
    <w:rsid w:val="008E7E68"/>
    <w:rsid w:val="008F37C5"/>
    <w:rsid w:val="008F4493"/>
    <w:rsid w:val="008F489B"/>
    <w:rsid w:val="008F6AC4"/>
    <w:rsid w:val="00901482"/>
    <w:rsid w:val="00901971"/>
    <w:rsid w:val="0090247F"/>
    <w:rsid w:val="009071A0"/>
    <w:rsid w:val="009074C5"/>
    <w:rsid w:val="00910964"/>
    <w:rsid w:val="0091206F"/>
    <w:rsid w:val="00912474"/>
    <w:rsid w:val="00912745"/>
    <w:rsid w:val="0091278D"/>
    <w:rsid w:val="00914FAC"/>
    <w:rsid w:val="00915C12"/>
    <w:rsid w:val="0092063F"/>
    <w:rsid w:val="009218D8"/>
    <w:rsid w:val="00922FB7"/>
    <w:rsid w:val="0092517C"/>
    <w:rsid w:val="009258F4"/>
    <w:rsid w:val="00925C01"/>
    <w:rsid w:val="0093058F"/>
    <w:rsid w:val="0093324B"/>
    <w:rsid w:val="00934CAA"/>
    <w:rsid w:val="009367A1"/>
    <w:rsid w:val="0094026A"/>
    <w:rsid w:val="00940B6C"/>
    <w:rsid w:val="00941609"/>
    <w:rsid w:val="00941784"/>
    <w:rsid w:val="00942594"/>
    <w:rsid w:val="00945C2C"/>
    <w:rsid w:val="00945C57"/>
    <w:rsid w:val="009464F9"/>
    <w:rsid w:val="0094787F"/>
    <w:rsid w:val="009528D8"/>
    <w:rsid w:val="00953B45"/>
    <w:rsid w:val="0096053B"/>
    <w:rsid w:val="00961394"/>
    <w:rsid w:val="009630BA"/>
    <w:rsid w:val="00965E2E"/>
    <w:rsid w:val="00967D99"/>
    <w:rsid w:val="009709CE"/>
    <w:rsid w:val="00970CCF"/>
    <w:rsid w:val="0097238D"/>
    <w:rsid w:val="00972DCE"/>
    <w:rsid w:val="00972E9A"/>
    <w:rsid w:val="00975E9E"/>
    <w:rsid w:val="00976589"/>
    <w:rsid w:val="00977707"/>
    <w:rsid w:val="00983687"/>
    <w:rsid w:val="00984799"/>
    <w:rsid w:val="009871F4"/>
    <w:rsid w:val="00990095"/>
    <w:rsid w:val="00992C84"/>
    <w:rsid w:val="00993085"/>
    <w:rsid w:val="0099450F"/>
    <w:rsid w:val="00995087"/>
    <w:rsid w:val="00995573"/>
    <w:rsid w:val="009A10A7"/>
    <w:rsid w:val="009A1C2A"/>
    <w:rsid w:val="009A1EF6"/>
    <w:rsid w:val="009A22B4"/>
    <w:rsid w:val="009A6FAF"/>
    <w:rsid w:val="009B4B16"/>
    <w:rsid w:val="009B5AEE"/>
    <w:rsid w:val="009B6072"/>
    <w:rsid w:val="009B754A"/>
    <w:rsid w:val="009C0995"/>
    <w:rsid w:val="009C0A35"/>
    <w:rsid w:val="009C2E83"/>
    <w:rsid w:val="009C4867"/>
    <w:rsid w:val="009C5913"/>
    <w:rsid w:val="009C7D7C"/>
    <w:rsid w:val="009D06B8"/>
    <w:rsid w:val="009D22DA"/>
    <w:rsid w:val="009D23AF"/>
    <w:rsid w:val="009D778E"/>
    <w:rsid w:val="009E0280"/>
    <w:rsid w:val="009E19E1"/>
    <w:rsid w:val="009E1F4C"/>
    <w:rsid w:val="009E2257"/>
    <w:rsid w:val="009E3F35"/>
    <w:rsid w:val="009E6365"/>
    <w:rsid w:val="009E74E7"/>
    <w:rsid w:val="009F0D7D"/>
    <w:rsid w:val="009F3965"/>
    <w:rsid w:val="009F3DF6"/>
    <w:rsid w:val="009F40DE"/>
    <w:rsid w:val="009F7553"/>
    <w:rsid w:val="00A01A63"/>
    <w:rsid w:val="00A02EF0"/>
    <w:rsid w:val="00A03130"/>
    <w:rsid w:val="00A04A90"/>
    <w:rsid w:val="00A053A8"/>
    <w:rsid w:val="00A057D3"/>
    <w:rsid w:val="00A06D9E"/>
    <w:rsid w:val="00A07F84"/>
    <w:rsid w:val="00A10372"/>
    <w:rsid w:val="00A1128E"/>
    <w:rsid w:val="00A13704"/>
    <w:rsid w:val="00A13C7E"/>
    <w:rsid w:val="00A23155"/>
    <w:rsid w:val="00A25947"/>
    <w:rsid w:val="00A303FE"/>
    <w:rsid w:val="00A31CB8"/>
    <w:rsid w:val="00A336B0"/>
    <w:rsid w:val="00A362CB"/>
    <w:rsid w:val="00A375E3"/>
    <w:rsid w:val="00A41535"/>
    <w:rsid w:val="00A42092"/>
    <w:rsid w:val="00A45C38"/>
    <w:rsid w:val="00A45F64"/>
    <w:rsid w:val="00A5126A"/>
    <w:rsid w:val="00A54F1C"/>
    <w:rsid w:val="00A60980"/>
    <w:rsid w:val="00A60B87"/>
    <w:rsid w:val="00A613FA"/>
    <w:rsid w:val="00A63E73"/>
    <w:rsid w:val="00A65388"/>
    <w:rsid w:val="00A67445"/>
    <w:rsid w:val="00A700A1"/>
    <w:rsid w:val="00A702E1"/>
    <w:rsid w:val="00A70369"/>
    <w:rsid w:val="00A73751"/>
    <w:rsid w:val="00A77C9A"/>
    <w:rsid w:val="00A81584"/>
    <w:rsid w:val="00A81F3B"/>
    <w:rsid w:val="00A8253C"/>
    <w:rsid w:val="00A82CDE"/>
    <w:rsid w:val="00A8649A"/>
    <w:rsid w:val="00A87A1F"/>
    <w:rsid w:val="00A93208"/>
    <w:rsid w:val="00A9405F"/>
    <w:rsid w:val="00A940F1"/>
    <w:rsid w:val="00A96970"/>
    <w:rsid w:val="00A96B4E"/>
    <w:rsid w:val="00A97733"/>
    <w:rsid w:val="00A97E66"/>
    <w:rsid w:val="00AA1292"/>
    <w:rsid w:val="00AA1441"/>
    <w:rsid w:val="00AA1D06"/>
    <w:rsid w:val="00AA1FB3"/>
    <w:rsid w:val="00AA4110"/>
    <w:rsid w:val="00AA4E8E"/>
    <w:rsid w:val="00AA5929"/>
    <w:rsid w:val="00AB0278"/>
    <w:rsid w:val="00AB13E4"/>
    <w:rsid w:val="00AB4BC2"/>
    <w:rsid w:val="00AB4E18"/>
    <w:rsid w:val="00AB5512"/>
    <w:rsid w:val="00AB5846"/>
    <w:rsid w:val="00AB6C26"/>
    <w:rsid w:val="00AB77B7"/>
    <w:rsid w:val="00AB7BCE"/>
    <w:rsid w:val="00AC087D"/>
    <w:rsid w:val="00AC11EA"/>
    <w:rsid w:val="00AC2BDE"/>
    <w:rsid w:val="00AC3DDE"/>
    <w:rsid w:val="00AC4EAA"/>
    <w:rsid w:val="00AC4F1E"/>
    <w:rsid w:val="00AC54AD"/>
    <w:rsid w:val="00AC6F5E"/>
    <w:rsid w:val="00AC73C2"/>
    <w:rsid w:val="00AD748C"/>
    <w:rsid w:val="00AE130D"/>
    <w:rsid w:val="00AE3615"/>
    <w:rsid w:val="00AE3A71"/>
    <w:rsid w:val="00AE46A1"/>
    <w:rsid w:val="00AE6227"/>
    <w:rsid w:val="00AE6A5C"/>
    <w:rsid w:val="00AF0E13"/>
    <w:rsid w:val="00AF0EB8"/>
    <w:rsid w:val="00AF2121"/>
    <w:rsid w:val="00AF2FE7"/>
    <w:rsid w:val="00AF3228"/>
    <w:rsid w:val="00AF3938"/>
    <w:rsid w:val="00AF685A"/>
    <w:rsid w:val="00B0064C"/>
    <w:rsid w:val="00B00AB9"/>
    <w:rsid w:val="00B00B64"/>
    <w:rsid w:val="00B011F9"/>
    <w:rsid w:val="00B012B2"/>
    <w:rsid w:val="00B039A3"/>
    <w:rsid w:val="00B051DC"/>
    <w:rsid w:val="00B05572"/>
    <w:rsid w:val="00B0697C"/>
    <w:rsid w:val="00B07786"/>
    <w:rsid w:val="00B13732"/>
    <w:rsid w:val="00B13992"/>
    <w:rsid w:val="00B13CC5"/>
    <w:rsid w:val="00B13EA9"/>
    <w:rsid w:val="00B14313"/>
    <w:rsid w:val="00B16875"/>
    <w:rsid w:val="00B17364"/>
    <w:rsid w:val="00B17A8E"/>
    <w:rsid w:val="00B213B3"/>
    <w:rsid w:val="00B21CCE"/>
    <w:rsid w:val="00B22DD2"/>
    <w:rsid w:val="00B2302E"/>
    <w:rsid w:val="00B230DD"/>
    <w:rsid w:val="00B23FBE"/>
    <w:rsid w:val="00B2434B"/>
    <w:rsid w:val="00B24887"/>
    <w:rsid w:val="00B24E90"/>
    <w:rsid w:val="00B25561"/>
    <w:rsid w:val="00B25B8C"/>
    <w:rsid w:val="00B26A60"/>
    <w:rsid w:val="00B270D4"/>
    <w:rsid w:val="00B27777"/>
    <w:rsid w:val="00B30928"/>
    <w:rsid w:val="00B32D02"/>
    <w:rsid w:val="00B35366"/>
    <w:rsid w:val="00B37B57"/>
    <w:rsid w:val="00B41CF8"/>
    <w:rsid w:val="00B430B6"/>
    <w:rsid w:val="00B43F8F"/>
    <w:rsid w:val="00B44FFA"/>
    <w:rsid w:val="00B46044"/>
    <w:rsid w:val="00B51951"/>
    <w:rsid w:val="00B51BF3"/>
    <w:rsid w:val="00B52C21"/>
    <w:rsid w:val="00B5395E"/>
    <w:rsid w:val="00B56250"/>
    <w:rsid w:val="00B708C7"/>
    <w:rsid w:val="00B70CCE"/>
    <w:rsid w:val="00B76662"/>
    <w:rsid w:val="00B77DD6"/>
    <w:rsid w:val="00B813A4"/>
    <w:rsid w:val="00B858C0"/>
    <w:rsid w:val="00B86687"/>
    <w:rsid w:val="00B87004"/>
    <w:rsid w:val="00B878F3"/>
    <w:rsid w:val="00B934D8"/>
    <w:rsid w:val="00B943D1"/>
    <w:rsid w:val="00B968F9"/>
    <w:rsid w:val="00BA1FB7"/>
    <w:rsid w:val="00BA3254"/>
    <w:rsid w:val="00BA46F5"/>
    <w:rsid w:val="00BA4A40"/>
    <w:rsid w:val="00BA631E"/>
    <w:rsid w:val="00BA6D0E"/>
    <w:rsid w:val="00BB118B"/>
    <w:rsid w:val="00BB2166"/>
    <w:rsid w:val="00BB3F00"/>
    <w:rsid w:val="00BB4DE2"/>
    <w:rsid w:val="00BB7E01"/>
    <w:rsid w:val="00BC0698"/>
    <w:rsid w:val="00BC0A44"/>
    <w:rsid w:val="00BC1073"/>
    <w:rsid w:val="00BC4D62"/>
    <w:rsid w:val="00BC5330"/>
    <w:rsid w:val="00BC6D6D"/>
    <w:rsid w:val="00BC6FE8"/>
    <w:rsid w:val="00BC70DC"/>
    <w:rsid w:val="00BD055C"/>
    <w:rsid w:val="00BD0773"/>
    <w:rsid w:val="00BD0C05"/>
    <w:rsid w:val="00BD0C7C"/>
    <w:rsid w:val="00BD1CCB"/>
    <w:rsid w:val="00BD2442"/>
    <w:rsid w:val="00BD2D06"/>
    <w:rsid w:val="00BD3714"/>
    <w:rsid w:val="00BD5E9E"/>
    <w:rsid w:val="00BD6C12"/>
    <w:rsid w:val="00BD7158"/>
    <w:rsid w:val="00BD76EA"/>
    <w:rsid w:val="00BE3A4D"/>
    <w:rsid w:val="00BE5A64"/>
    <w:rsid w:val="00BE5ACC"/>
    <w:rsid w:val="00BE61CC"/>
    <w:rsid w:val="00BF33F2"/>
    <w:rsid w:val="00BF3978"/>
    <w:rsid w:val="00BF3C72"/>
    <w:rsid w:val="00BF453A"/>
    <w:rsid w:val="00BF541C"/>
    <w:rsid w:val="00BF67FB"/>
    <w:rsid w:val="00BF7EE8"/>
    <w:rsid w:val="00C00312"/>
    <w:rsid w:val="00C01318"/>
    <w:rsid w:val="00C019AF"/>
    <w:rsid w:val="00C06C67"/>
    <w:rsid w:val="00C105FF"/>
    <w:rsid w:val="00C14B5D"/>
    <w:rsid w:val="00C155B0"/>
    <w:rsid w:val="00C16B28"/>
    <w:rsid w:val="00C17133"/>
    <w:rsid w:val="00C22C7A"/>
    <w:rsid w:val="00C2464F"/>
    <w:rsid w:val="00C319E1"/>
    <w:rsid w:val="00C324DD"/>
    <w:rsid w:val="00C32B52"/>
    <w:rsid w:val="00C33122"/>
    <w:rsid w:val="00C3401D"/>
    <w:rsid w:val="00C36293"/>
    <w:rsid w:val="00C375D1"/>
    <w:rsid w:val="00C42448"/>
    <w:rsid w:val="00C42DC7"/>
    <w:rsid w:val="00C45182"/>
    <w:rsid w:val="00C46D49"/>
    <w:rsid w:val="00C47388"/>
    <w:rsid w:val="00C500F1"/>
    <w:rsid w:val="00C524EB"/>
    <w:rsid w:val="00C52BD5"/>
    <w:rsid w:val="00C54AAD"/>
    <w:rsid w:val="00C54FB2"/>
    <w:rsid w:val="00C551B6"/>
    <w:rsid w:val="00C5738C"/>
    <w:rsid w:val="00C60078"/>
    <w:rsid w:val="00C6172D"/>
    <w:rsid w:val="00C647C6"/>
    <w:rsid w:val="00C648D0"/>
    <w:rsid w:val="00C64E30"/>
    <w:rsid w:val="00C674BF"/>
    <w:rsid w:val="00C70C13"/>
    <w:rsid w:val="00C7118B"/>
    <w:rsid w:val="00C741A6"/>
    <w:rsid w:val="00C744D8"/>
    <w:rsid w:val="00C75415"/>
    <w:rsid w:val="00C76E89"/>
    <w:rsid w:val="00C8006C"/>
    <w:rsid w:val="00C817BC"/>
    <w:rsid w:val="00C8448D"/>
    <w:rsid w:val="00C86945"/>
    <w:rsid w:val="00C87F9E"/>
    <w:rsid w:val="00C92004"/>
    <w:rsid w:val="00C921FB"/>
    <w:rsid w:val="00C92E47"/>
    <w:rsid w:val="00C94F02"/>
    <w:rsid w:val="00C959E7"/>
    <w:rsid w:val="00CA24BE"/>
    <w:rsid w:val="00CA2D22"/>
    <w:rsid w:val="00CA5FB8"/>
    <w:rsid w:val="00CA76A0"/>
    <w:rsid w:val="00CA7A37"/>
    <w:rsid w:val="00CB0565"/>
    <w:rsid w:val="00CB1FAB"/>
    <w:rsid w:val="00CB6BAA"/>
    <w:rsid w:val="00CB7213"/>
    <w:rsid w:val="00CC1273"/>
    <w:rsid w:val="00CC15CD"/>
    <w:rsid w:val="00CC1F8E"/>
    <w:rsid w:val="00CC2229"/>
    <w:rsid w:val="00CC29AA"/>
    <w:rsid w:val="00CC2D8B"/>
    <w:rsid w:val="00CC5953"/>
    <w:rsid w:val="00CC67E8"/>
    <w:rsid w:val="00CC7F47"/>
    <w:rsid w:val="00CD0D33"/>
    <w:rsid w:val="00CD13B1"/>
    <w:rsid w:val="00CD2230"/>
    <w:rsid w:val="00CD2608"/>
    <w:rsid w:val="00CD26AB"/>
    <w:rsid w:val="00CD3C8C"/>
    <w:rsid w:val="00CD7A0F"/>
    <w:rsid w:val="00CE0979"/>
    <w:rsid w:val="00CE198A"/>
    <w:rsid w:val="00CE3D5D"/>
    <w:rsid w:val="00CE5BE4"/>
    <w:rsid w:val="00CE5FBB"/>
    <w:rsid w:val="00CE695A"/>
    <w:rsid w:val="00CE76E3"/>
    <w:rsid w:val="00CE7A73"/>
    <w:rsid w:val="00CE7E7C"/>
    <w:rsid w:val="00CF02A7"/>
    <w:rsid w:val="00CF04E8"/>
    <w:rsid w:val="00CF2CEE"/>
    <w:rsid w:val="00CF3F1F"/>
    <w:rsid w:val="00CF4872"/>
    <w:rsid w:val="00D0338B"/>
    <w:rsid w:val="00D037AB"/>
    <w:rsid w:val="00D07493"/>
    <w:rsid w:val="00D076B6"/>
    <w:rsid w:val="00D10BB1"/>
    <w:rsid w:val="00D11436"/>
    <w:rsid w:val="00D1174C"/>
    <w:rsid w:val="00D12E31"/>
    <w:rsid w:val="00D13739"/>
    <w:rsid w:val="00D171DC"/>
    <w:rsid w:val="00D2420D"/>
    <w:rsid w:val="00D25FBA"/>
    <w:rsid w:val="00D266C8"/>
    <w:rsid w:val="00D307CA"/>
    <w:rsid w:val="00D32FF9"/>
    <w:rsid w:val="00D3429E"/>
    <w:rsid w:val="00D35A3B"/>
    <w:rsid w:val="00D3671B"/>
    <w:rsid w:val="00D414BD"/>
    <w:rsid w:val="00D41A51"/>
    <w:rsid w:val="00D430F5"/>
    <w:rsid w:val="00D43636"/>
    <w:rsid w:val="00D437B7"/>
    <w:rsid w:val="00D47670"/>
    <w:rsid w:val="00D502B6"/>
    <w:rsid w:val="00D50AFC"/>
    <w:rsid w:val="00D52072"/>
    <w:rsid w:val="00D5256B"/>
    <w:rsid w:val="00D5350B"/>
    <w:rsid w:val="00D54689"/>
    <w:rsid w:val="00D54759"/>
    <w:rsid w:val="00D547E4"/>
    <w:rsid w:val="00D5499F"/>
    <w:rsid w:val="00D56E51"/>
    <w:rsid w:val="00D611D1"/>
    <w:rsid w:val="00D62340"/>
    <w:rsid w:val="00D631A1"/>
    <w:rsid w:val="00D6798D"/>
    <w:rsid w:val="00D74983"/>
    <w:rsid w:val="00D75628"/>
    <w:rsid w:val="00D756A3"/>
    <w:rsid w:val="00D76B3C"/>
    <w:rsid w:val="00D776B9"/>
    <w:rsid w:val="00D80869"/>
    <w:rsid w:val="00D81592"/>
    <w:rsid w:val="00D816DD"/>
    <w:rsid w:val="00D820D8"/>
    <w:rsid w:val="00D829EA"/>
    <w:rsid w:val="00D8554D"/>
    <w:rsid w:val="00D86FAB"/>
    <w:rsid w:val="00D870A4"/>
    <w:rsid w:val="00D8718A"/>
    <w:rsid w:val="00D926F5"/>
    <w:rsid w:val="00D92F3B"/>
    <w:rsid w:val="00D937A7"/>
    <w:rsid w:val="00D946F8"/>
    <w:rsid w:val="00D966E3"/>
    <w:rsid w:val="00D970EE"/>
    <w:rsid w:val="00DA03B0"/>
    <w:rsid w:val="00DA04A3"/>
    <w:rsid w:val="00DA0CF5"/>
    <w:rsid w:val="00DA15B7"/>
    <w:rsid w:val="00DA1878"/>
    <w:rsid w:val="00DA2BC4"/>
    <w:rsid w:val="00DA59BD"/>
    <w:rsid w:val="00DA7885"/>
    <w:rsid w:val="00DB0629"/>
    <w:rsid w:val="00DB3BE5"/>
    <w:rsid w:val="00DB423F"/>
    <w:rsid w:val="00DB5BDD"/>
    <w:rsid w:val="00DB7438"/>
    <w:rsid w:val="00DB7890"/>
    <w:rsid w:val="00DC0A3A"/>
    <w:rsid w:val="00DC0A91"/>
    <w:rsid w:val="00DC47E5"/>
    <w:rsid w:val="00DC765B"/>
    <w:rsid w:val="00DD082B"/>
    <w:rsid w:val="00DD11EF"/>
    <w:rsid w:val="00DD1D6C"/>
    <w:rsid w:val="00DD3846"/>
    <w:rsid w:val="00DD394E"/>
    <w:rsid w:val="00DD43CC"/>
    <w:rsid w:val="00DD5050"/>
    <w:rsid w:val="00DD5EE1"/>
    <w:rsid w:val="00DE193E"/>
    <w:rsid w:val="00DE53D6"/>
    <w:rsid w:val="00DF0F01"/>
    <w:rsid w:val="00DF159C"/>
    <w:rsid w:val="00DF1629"/>
    <w:rsid w:val="00DF2A0C"/>
    <w:rsid w:val="00DF32B9"/>
    <w:rsid w:val="00DF5690"/>
    <w:rsid w:val="00DF5F7E"/>
    <w:rsid w:val="00DF76B0"/>
    <w:rsid w:val="00E018F4"/>
    <w:rsid w:val="00E020FD"/>
    <w:rsid w:val="00E03CD7"/>
    <w:rsid w:val="00E03CF7"/>
    <w:rsid w:val="00E06B7D"/>
    <w:rsid w:val="00E10449"/>
    <w:rsid w:val="00E10524"/>
    <w:rsid w:val="00E1129E"/>
    <w:rsid w:val="00E138BA"/>
    <w:rsid w:val="00E1498C"/>
    <w:rsid w:val="00E1601A"/>
    <w:rsid w:val="00E160CF"/>
    <w:rsid w:val="00E16F8C"/>
    <w:rsid w:val="00E17446"/>
    <w:rsid w:val="00E21204"/>
    <w:rsid w:val="00E21D7D"/>
    <w:rsid w:val="00E238EC"/>
    <w:rsid w:val="00E24888"/>
    <w:rsid w:val="00E251EF"/>
    <w:rsid w:val="00E25F85"/>
    <w:rsid w:val="00E27765"/>
    <w:rsid w:val="00E31CB3"/>
    <w:rsid w:val="00E31D87"/>
    <w:rsid w:val="00E31E0D"/>
    <w:rsid w:val="00E322A5"/>
    <w:rsid w:val="00E34957"/>
    <w:rsid w:val="00E35B92"/>
    <w:rsid w:val="00E36500"/>
    <w:rsid w:val="00E3799D"/>
    <w:rsid w:val="00E4058A"/>
    <w:rsid w:val="00E41871"/>
    <w:rsid w:val="00E41F7E"/>
    <w:rsid w:val="00E45F12"/>
    <w:rsid w:val="00E51AC2"/>
    <w:rsid w:val="00E51B97"/>
    <w:rsid w:val="00E525EC"/>
    <w:rsid w:val="00E52654"/>
    <w:rsid w:val="00E52BCF"/>
    <w:rsid w:val="00E52D96"/>
    <w:rsid w:val="00E607B4"/>
    <w:rsid w:val="00E61088"/>
    <w:rsid w:val="00E61A9A"/>
    <w:rsid w:val="00E63252"/>
    <w:rsid w:val="00E63477"/>
    <w:rsid w:val="00E638FD"/>
    <w:rsid w:val="00E64CEE"/>
    <w:rsid w:val="00E65F22"/>
    <w:rsid w:val="00E672E1"/>
    <w:rsid w:val="00E702AB"/>
    <w:rsid w:val="00E7037E"/>
    <w:rsid w:val="00E708DC"/>
    <w:rsid w:val="00E71DC5"/>
    <w:rsid w:val="00E76B7F"/>
    <w:rsid w:val="00E76D01"/>
    <w:rsid w:val="00E7764C"/>
    <w:rsid w:val="00E803C9"/>
    <w:rsid w:val="00E806E0"/>
    <w:rsid w:val="00E813AB"/>
    <w:rsid w:val="00E8187C"/>
    <w:rsid w:val="00E819D0"/>
    <w:rsid w:val="00E824AF"/>
    <w:rsid w:val="00E82B72"/>
    <w:rsid w:val="00E8360C"/>
    <w:rsid w:val="00E83BB9"/>
    <w:rsid w:val="00E84DBA"/>
    <w:rsid w:val="00E863DD"/>
    <w:rsid w:val="00E86DDE"/>
    <w:rsid w:val="00E87637"/>
    <w:rsid w:val="00E87B45"/>
    <w:rsid w:val="00E92F07"/>
    <w:rsid w:val="00E943CF"/>
    <w:rsid w:val="00E9443D"/>
    <w:rsid w:val="00E951A1"/>
    <w:rsid w:val="00E9638D"/>
    <w:rsid w:val="00E963EE"/>
    <w:rsid w:val="00E96401"/>
    <w:rsid w:val="00E9723A"/>
    <w:rsid w:val="00EA1C44"/>
    <w:rsid w:val="00EA2B6E"/>
    <w:rsid w:val="00EA6DD8"/>
    <w:rsid w:val="00EB2004"/>
    <w:rsid w:val="00EB2499"/>
    <w:rsid w:val="00EB2799"/>
    <w:rsid w:val="00EB30F4"/>
    <w:rsid w:val="00EB3970"/>
    <w:rsid w:val="00EB3972"/>
    <w:rsid w:val="00EB5498"/>
    <w:rsid w:val="00EC0354"/>
    <w:rsid w:val="00EC0A0C"/>
    <w:rsid w:val="00EC3BEC"/>
    <w:rsid w:val="00EC510C"/>
    <w:rsid w:val="00EC5F0A"/>
    <w:rsid w:val="00EC7396"/>
    <w:rsid w:val="00ED015B"/>
    <w:rsid w:val="00ED05DD"/>
    <w:rsid w:val="00ED2EDB"/>
    <w:rsid w:val="00ED6B15"/>
    <w:rsid w:val="00ED6DED"/>
    <w:rsid w:val="00EE2D32"/>
    <w:rsid w:val="00EE3838"/>
    <w:rsid w:val="00EE4117"/>
    <w:rsid w:val="00EE5A75"/>
    <w:rsid w:val="00EE72EE"/>
    <w:rsid w:val="00EE7663"/>
    <w:rsid w:val="00EF0163"/>
    <w:rsid w:val="00EF4B34"/>
    <w:rsid w:val="00EF5349"/>
    <w:rsid w:val="00EF5658"/>
    <w:rsid w:val="00EF5747"/>
    <w:rsid w:val="00EF5882"/>
    <w:rsid w:val="00EF6F20"/>
    <w:rsid w:val="00EF76E1"/>
    <w:rsid w:val="00F00A1A"/>
    <w:rsid w:val="00F00EB8"/>
    <w:rsid w:val="00F02BA8"/>
    <w:rsid w:val="00F038C2"/>
    <w:rsid w:val="00F03BBE"/>
    <w:rsid w:val="00F043BA"/>
    <w:rsid w:val="00F04A46"/>
    <w:rsid w:val="00F06C32"/>
    <w:rsid w:val="00F070E4"/>
    <w:rsid w:val="00F104C6"/>
    <w:rsid w:val="00F10A37"/>
    <w:rsid w:val="00F14686"/>
    <w:rsid w:val="00F15632"/>
    <w:rsid w:val="00F158C9"/>
    <w:rsid w:val="00F15B2D"/>
    <w:rsid w:val="00F17B93"/>
    <w:rsid w:val="00F20111"/>
    <w:rsid w:val="00F216C9"/>
    <w:rsid w:val="00F26297"/>
    <w:rsid w:val="00F264E9"/>
    <w:rsid w:val="00F30EFA"/>
    <w:rsid w:val="00F322B8"/>
    <w:rsid w:val="00F343A6"/>
    <w:rsid w:val="00F3714B"/>
    <w:rsid w:val="00F443E7"/>
    <w:rsid w:val="00F4480C"/>
    <w:rsid w:val="00F44879"/>
    <w:rsid w:val="00F4548C"/>
    <w:rsid w:val="00F46133"/>
    <w:rsid w:val="00F5056E"/>
    <w:rsid w:val="00F55F96"/>
    <w:rsid w:val="00F60DC2"/>
    <w:rsid w:val="00F61583"/>
    <w:rsid w:val="00F64811"/>
    <w:rsid w:val="00F6519C"/>
    <w:rsid w:val="00F708CA"/>
    <w:rsid w:val="00F71BD2"/>
    <w:rsid w:val="00F730A3"/>
    <w:rsid w:val="00F73F4B"/>
    <w:rsid w:val="00F76603"/>
    <w:rsid w:val="00F815D4"/>
    <w:rsid w:val="00F832CC"/>
    <w:rsid w:val="00F8348B"/>
    <w:rsid w:val="00F856D0"/>
    <w:rsid w:val="00F86267"/>
    <w:rsid w:val="00F869B0"/>
    <w:rsid w:val="00F90366"/>
    <w:rsid w:val="00F90653"/>
    <w:rsid w:val="00F9123D"/>
    <w:rsid w:val="00F92AEF"/>
    <w:rsid w:val="00F94498"/>
    <w:rsid w:val="00F94BF4"/>
    <w:rsid w:val="00FA0132"/>
    <w:rsid w:val="00FA07ED"/>
    <w:rsid w:val="00FA086A"/>
    <w:rsid w:val="00FA5498"/>
    <w:rsid w:val="00FA62C8"/>
    <w:rsid w:val="00FA6C46"/>
    <w:rsid w:val="00FA7111"/>
    <w:rsid w:val="00FA7246"/>
    <w:rsid w:val="00FA7594"/>
    <w:rsid w:val="00FB057B"/>
    <w:rsid w:val="00FB0D6A"/>
    <w:rsid w:val="00FB1B97"/>
    <w:rsid w:val="00FB1EC4"/>
    <w:rsid w:val="00FB496C"/>
    <w:rsid w:val="00FB5A4C"/>
    <w:rsid w:val="00FB72BE"/>
    <w:rsid w:val="00FC0307"/>
    <w:rsid w:val="00FC1663"/>
    <w:rsid w:val="00FC2B07"/>
    <w:rsid w:val="00FC3173"/>
    <w:rsid w:val="00FC4591"/>
    <w:rsid w:val="00FC6B0E"/>
    <w:rsid w:val="00FC6BE7"/>
    <w:rsid w:val="00FD0892"/>
    <w:rsid w:val="00FD35DC"/>
    <w:rsid w:val="00FD46C1"/>
    <w:rsid w:val="00FD5ED0"/>
    <w:rsid w:val="00FD66F3"/>
    <w:rsid w:val="00FD7628"/>
    <w:rsid w:val="00FD76E6"/>
    <w:rsid w:val="00FE4B1B"/>
    <w:rsid w:val="00FE6CCE"/>
    <w:rsid w:val="00FF2212"/>
    <w:rsid w:val="00FF4BF3"/>
    <w:rsid w:val="048103A3"/>
    <w:rsid w:val="06C452A9"/>
    <w:rsid w:val="080A5CBC"/>
    <w:rsid w:val="0911242E"/>
    <w:rsid w:val="0A2777F9"/>
    <w:rsid w:val="0A7E1D45"/>
    <w:rsid w:val="0B3169C9"/>
    <w:rsid w:val="10CB7366"/>
    <w:rsid w:val="13E62E35"/>
    <w:rsid w:val="14563CDB"/>
    <w:rsid w:val="14ED01F3"/>
    <w:rsid w:val="16273291"/>
    <w:rsid w:val="16387591"/>
    <w:rsid w:val="16AC4FB7"/>
    <w:rsid w:val="16EB0762"/>
    <w:rsid w:val="1F464788"/>
    <w:rsid w:val="1F9C084C"/>
    <w:rsid w:val="2B2775E0"/>
    <w:rsid w:val="2D443F80"/>
    <w:rsid w:val="356419B4"/>
    <w:rsid w:val="368C11C2"/>
    <w:rsid w:val="390414E4"/>
    <w:rsid w:val="3F43426A"/>
    <w:rsid w:val="3F626FE3"/>
    <w:rsid w:val="40522FE9"/>
    <w:rsid w:val="40714F85"/>
    <w:rsid w:val="40A306B8"/>
    <w:rsid w:val="446217B4"/>
    <w:rsid w:val="45B95315"/>
    <w:rsid w:val="464C5CDC"/>
    <w:rsid w:val="47072C15"/>
    <w:rsid w:val="47F1364F"/>
    <w:rsid w:val="49076121"/>
    <w:rsid w:val="51C06C60"/>
    <w:rsid w:val="55CE2806"/>
    <w:rsid w:val="59AD167C"/>
    <w:rsid w:val="60285208"/>
    <w:rsid w:val="60F85256"/>
    <w:rsid w:val="61344343"/>
    <w:rsid w:val="64E50F1B"/>
    <w:rsid w:val="66B36A2B"/>
    <w:rsid w:val="66B912B0"/>
    <w:rsid w:val="6A5C2B8F"/>
    <w:rsid w:val="6E834AAF"/>
    <w:rsid w:val="73B771EA"/>
    <w:rsid w:val="74E05C5A"/>
    <w:rsid w:val="75DE663D"/>
    <w:rsid w:val="76506132"/>
    <w:rsid w:val="77F03051"/>
    <w:rsid w:val="795804B5"/>
    <w:rsid w:val="79907C4E"/>
    <w:rsid w:val="7AE0064E"/>
    <w:rsid w:val="7B551150"/>
    <w:rsid w:val="7C0641F8"/>
    <w:rsid w:val="7CE0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0" w:semiHidden="0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="Times New Roman" w:hAnsi="Times New Roman" w:eastAsia="宋体" w:cstheme="minorBidi"/>
      <w:sz w:val="24"/>
      <w:lang w:val="en-US" w:eastAsia="zh-CN" w:bidi="ar-SA"/>
    </w:rPr>
  </w:style>
  <w:style w:type="paragraph" w:styleId="2">
    <w:name w:val="heading 1"/>
    <w:basedOn w:val="3"/>
    <w:next w:val="4"/>
    <w:link w:val="83"/>
    <w:qFormat/>
    <w:uiPriority w:val="0"/>
    <w:pPr>
      <w:numPr>
        <w:ilvl w:val="0"/>
      </w:numPr>
      <w:spacing w:before="80" w:beforeLines="80" w:after="50" w:afterLines="50" w:line="460" w:lineRule="exact"/>
      <w:jc w:val="left"/>
      <w:outlineLvl w:val="0"/>
    </w:pPr>
    <w:rPr>
      <w:rFonts w:ascii="Times New Roman" w:hAnsi="Times New Roman"/>
      <w:kern w:val="32"/>
      <w:sz w:val="28"/>
      <w:szCs w:val="32"/>
    </w:rPr>
  </w:style>
  <w:style w:type="paragraph" w:styleId="3">
    <w:name w:val="heading 2"/>
    <w:basedOn w:val="1"/>
    <w:next w:val="1"/>
    <w:link w:val="46"/>
    <w:qFormat/>
    <w:uiPriority w:val="0"/>
    <w:pPr>
      <w:keepNext/>
      <w:numPr>
        <w:ilvl w:val="1"/>
        <w:numId w:val="1"/>
      </w:numPr>
      <w:spacing w:before="240" w:after="60"/>
      <w:outlineLvl w:val="1"/>
    </w:pPr>
    <w:rPr>
      <w:rFonts w:ascii="黑体" w:hAnsi="Cambria" w:eastAsia="黑体" w:cs="Times New Roman"/>
      <w:b/>
      <w:bCs/>
      <w:iCs/>
      <w:szCs w:val="28"/>
      <w:lang w:val="zh-CN"/>
    </w:rPr>
  </w:style>
  <w:style w:type="paragraph" w:styleId="5">
    <w:name w:val="heading 3"/>
    <w:basedOn w:val="1"/>
    <w:next w:val="1"/>
    <w:link w:val="57"/>
    <w:qFormat/>
    <w:uiPriority w:val="0"/>
    <w:pPr>
      <w:keepNext/>
      <w:numPr>
        <w:ilvl w:val="2"/>
        <w:numId w:val="1"/>
      </w:numPr>
      <w:spacing w:before="156" w:beforeLines="50" w:after="156" w:afterLines="50" w:line="460" w:lineRule="exact"/>
      <w:outlineLvl w:val="2"/>
    </w:pPr>
    <w:rPr>
      <w:rFonts w:eastAsia="黑体" w:cs="Times New Roman"/>
      <w:b/>
      <w:bCs/>
      <w:szCs w:val="26"/>
      <w:lang w:val="zh-CN"/>
    </w:rPr>
  </w:style>
  <w:style w:type="paragraph" w:styleId="6">
    <w:name w:val="heading 4"/>
    <w:basedOn w:val="1"/>
    <w:next w:val="1"/>
    <w:link w:val="76"/>
    <w:qFormat/>
    <w:uiPriority w:val="0"/>
    <w:pPr>
      <w:keepNext/>
      <w:spacing w:before="240" w:after="60"/>
      <w:outlineLvl w:val="3"/>
    </w:pPr>
    <w:rPr>
      <w:rFonts w:cs="Times New Roman"/>
      <w:b/>
      <w:bCs/>
      <w:sz w:val="28"/>
      <w:szCs w:val="28"/>
      <w:lang w:val="zh-CN"/>
    </w:rPr>
  </w:style>
  <w:style w:type="paragraph" w:styleId="7">
    <w:name w:val="heading 5"/>
    <w:basedOn w:val="1"/>
    <w:next w:val="1"/>
    <w:link w:val="48"/>
    <w:qFormat/>
    <w:uiPriority w:val="0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val="zh-CN"/>
    </w:rPr>
  </w:style>
  <w:style w:type="paragraph" w:styleId="8">
    <w:name w:val="heading 6"/>
    <w:basedOn w:val="1"/>
    <w:next w:val="1"/>
    <w:link w:val="47"/>
    <w:qFormat/>
    <w:uiPriority w:val="0"/>
    <w:pPr>
      <w:spacing w:before="240" w:after="60"/>
      <w:outlineLvl w:val="5"/>
    </w:pPr>
    <w:rPr>
      <w:rFonts w:cs="Times New Roman"/>
      <w:b/>
      <w:bCs/>
      <w:lang w:val="zh-CN"/>
    </w:rPr>
  </w:style>
  <w:style w:type="paragraph" w:styleId="9">
    <w:name w:val="heading 7"/>
    <w:basedOn w:val="1"/>
    <w:next w:val="1"/>
    <w:link w:val="67"/>
    <w:qFormat/>
    <w:uiPriority w:val="0"/>
    <w:pPr>
      <w:spacing w:before="240" w:after="60"/>
      <w:outlineLvl w:val="6"/>
    </w:pPr>
    <w:rPr>
      <w:rFonts w:cs="Times New Roman"/>
      <w:lang w:val="zh-CN"/>
    </w:rPr>
  </w:style>
  <w:style w:type="paragraph" w:styleId="10">
    <w:name w:val="heading 8"/>
    <w:basedOn w:val="1"/>
    <w:next w:val="1"/>
    <w:link w:val="82"/>
    <w:qFormat/>
    <w:uiPriority w:val="0"/>
    <w:pPr>
      <w:spacing w:before="240" w:after="60"/>
      <w:outlineLvl w:val="7"/>
    </w:pPr>
    <w:rPr>
      <w:rFonts w:cs="Times New Roman"/>
      <w:i/>
      <w:iCs/>
      <w:lang w:val="zh-CN"/>
    </w:rPr>
  </w:style>
  <w:style w:type="paragraph" w:styleId="11">
    <w:name w:val="heading 9"/>
    <w:basedOn w:val="1"/>
    <w:next w:val="1"/>
    <w:link w:val="81"/>
    <w:qFormat/>
    <w:uiPriority w:val="0"/>
    <w:pPr>
      <w:spacing w:before="240" w:after="60"/>
      <w:outlineLvl w:val="8"/>
    </w:pPr>
    <w:rPr>
      <w:rFonts w:ascii="Cambria" w:hAnsi="Cambria" w:cs="Times New Roman"/>
      <w:lang w:val="zh-CN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标题2"/>
    <w:basedOn w:val="3"/>
    <w:next w:val="5"/>
    <w:qFormat/>
    <w:uiPriority w:val="0"/>
    <w:pPr>
      <w:spacing w:before="156" w:beforeLines="50" w:after="156" w:afterLines="50" w:line="460" w:lineRule="exact"/>
    </w:pPr>
    <w:rPr>
      <w:rFonts w:ascii="Times New Roman" w:hAnsi="Times New Roman"/>
      <w:szCs w:val="24"/>
    </w:rPr>
  </w:style>
  <w:style w:type="paragraph" w:styleId="12">
    <w:name w:val="caption"/>
    <w:basedOn w:val="1"/>
    <w:next w:val="1"/>
    <w:qFormat/>
    <w:uiPriority w:val="0"/>
    <w:pPr>
      <w:spacing w:line="460" w:lineRule="exact"/>
      <w:jc w:val="center"/>
    </w:pPr>
  </w:style>
  <w:style w:type="paragraph" w:styleId="13">
    <w:name w:val="Document Map"/>
    <w:basedOn w:val="1"/>
    <w:link w:val="58"/>
    <w:qFormat/>
    <w:uiPriority w:val="0"/>
    <w:rPr>
      <w:rFonts w:cs="Times New Roman"/>
      <w:sz w:val="18"/>
      <w:szCs w:val="18"/>
      <w:lang w:val="zh-CN"/>
    </w:rPr>
  </w:style>
  <w:style w:type="paragraph" w:styleId="14">
    <w:name w:val="annotation text"/>
    <w:basedOn w:val="1"/>
    <w:link w:val="49"/>
    <w:qFormat/>
    <w:uiPriority w:val="0"/>
    <w:rPr>
      <w:rFonts w:cs="Times New Roman"/>
      <w:lang w:val="zh-CN" w:eastAsia="en-US"/>
    </w:rPr>
  </w:style>
  <w:style w:type="paragraph" w:styleId="15">
    <w:name w:val="Body Text"/>
    <w:basedOn w:val="1"/>
    <w:link w:val="111"/>
    <w:qFormat/>
    <w:uiPriority w:val="1"/>
    <w:pPr>
      <w:autoSpaceDE w:val="0"/>
      <w:autoSpaceDN w:val="0"/>
      <w:spacing w:line="240" w:lineRule="auto"/>
      <w:jc w:val="left"/>
    </w:pPr>
    <w:rPr>
      <w:rFonts w:ascii="宋体" w:hAnsi="宋体" w:cs="宋体"/>
      <w:szCs w:val="24"/>
    </w:rPr>
  </w:style>
  <w:style w:type="paragraph" w:styleId="16">
    <w:name w:val="Date"/>
    <w:basedOn w:val="1"/>
    <w:next w:val="1"/>
    <w:link w:val="72"/>
    <w:qFormat/>
    <w:uiPriority w:val="0"/>
    <w:pPr>
      <w:ind w:left="100" w:leftChars="2500"/>
    </w:pPr>
    <w:rPr>
      <w:rFonts w:cs="Times New Roman"/>
      <w:kern w:val="2"/>
      <w:sz w:val="21"/>
      <w:lang w:val="zh-CN"/>
    </w:rPr>
  </w:style>
  <w:style w:type="paragraph" w:styleId="17">
    <w:name w:val="endnote text"/>
    <w:basedOn w:val="1"/>
    <w:link w:val="66"/>
    <w:qFormat/>
    <w:uiPriority w:val="0"/>
    <w:pPr>
      <w:snapToGrid w:val="0"/>
    </w:pPr>
    <w:rPr>
      <w:rFonts w:cs="Times New Roman"/>
      <w:kern w:val="2"/>
      <w:sz w:val="21"/>
      <w:lang w:val="zh-CN"/>
    </w:rPr>
  </w:style>
  <w:style w:type="paragraph" w:styleId="18">
    <w:name w:val="Balloon Text"/>
    <w:basedOn w:val="1"/>
    <w:link w:val="39"/>
    <w:qFormat/>
    <w:uiPriority w:val="0"/>
    <w:rPr>
      <w:sz w:val="18"/>
      <w:szCs w:val="18"/>
    </w:rPr>
  </w:style>
  <w:style w:type="paragraph" w:styleId="19">
    <w:name w:val="footer"/>
    <w:basedOn w:val="1"/>
    <w:link w:val="109"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1">
    <w:name w:val="Subtitle"/>
    <w:basedOn w:val="1"/>
    <w:next w:val="1"/>
    <w:link w:val="52"/>
    <w:qFormat/>
    <w:uiPriority w:val="0"/>
    <w:pPr>
      <w:spacing w:after="60"/>
      <w:jc w:val="center"/>
      <w:outlineLvl w:val="1"/>
    </w:pPr>
    <w:rPr>
      <w:rFonts w:ascii="Cambria" w:hAnsi="Cambria" w:cs="Times New Roman"/>
      <w:lang w:val="zh-CN"/>
    </w:rPr>
  </w:style>
  <w:style w:type="paragraph" w:styleId="22">
    <w:name w:val="footnote text"/>
    <w:basedOn w:val="1"/>
    <w:link w:val="44"/>
    <w:qFormat/>
    <w:uiPriority w:val="0"/>
    <w:pPr>
      <w:snapToGrid w:val="0"/>
    </w:pPr>
    <w:rPr>
      <w:rFonts w:cs="Times New Roman"/>
      <w:kern w:val="2"/>
      <w:sz w:val="18"/>
      <w:szCs w:val="18"/>
      <w:lang w:val="zh-CN"/>
    </w:rPr>
  </w:style>
  <w:style w:type="paragraph" w:styleId="23">
    <w:name w:val="HTML Preformatted"/>
    <w:basedOn w:val="1"/>
    <w:link w:val="74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  <w:lang w:val="zh-CN"/>
    </w:rPr>
  </w:style>
  <w:style w:type="paragraph" w:styleId="24">
    <w:name w:val="Normal (Web)"/>
    <w:basedOn w:val="1"/>
    <w:qFormat/>
    <w:uiPriority w:val="99"/>
    <w:pPr>
      <w:spacing w:before="100" w:beforeAutospacing="1" w:after="100" w:afterAutospacing="1"/>
    </w:pPr>
  </w:style>
  <w:style w:type="paragraph" w:styleId="25">
    <w:name w:val="Title"/>
    <w:basedOn w:val="1"/>
    <w:next w:val="1"/>
    <w:link w:val="75"/>
    <w:qFormat/>
    <w:uiPriority w:val="0"/>
    <w:pPr>
      <w:spacing w:before="249" w:beforeLines="80" w:after="156" w:afterLines="50" w:line="460" w:lineRule="exact"/>
      <w:jc w:val="center"/>
      <w:outlineLvl w:val="0"/>
    </w:pPr>
    <w:rPr>
      <w:rFonts w:ascii="Cambria" w:hAnsi="Cambria" w:eastAsia="黑体" w:cs="Times New Roman"/>
      <w:b/>
      <w:bCs/>
      <w:kern w:val="28"/>
      <w:sz w:val="36"/>
      <w:szCs w:val="32"/>
      <w:lang w:val="zh-CN"/>
    </w:rPr>
  </w:style>
  <w:style w:type="paragraph" w:styleId="26">
    <w:name w:val="annotation subject"/>
    <w:basedOn w:val="14"/>
    <w:next w:val="14"/>
    <w:link w:val="110"/>
    <w:qFormat/>
    <w:uiPriority w:val="0"/>
    <w:pPr>
      <w:jc w:val="left"/>
    </w:pPr>
    <w:rPr>
      <w:rFonts w:ascii="宋体" w:hAnsi="宋体" w:cs="宋体"/>
      <w:b/>
      <w:bCs/>
      <w:szCs w:val="24"/>
      <w:lang w:val="en-US" w:eastAsia="zh-CN"/>
    </w:rPr>
  </w:style>
  <w:style w:type="table" w:styleId="28">
    <w:name w:val="Table Grid"/>
    <w:basedOn w:val="2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qFormat/>
    <w:uiPriority w:val="0"/>
    <w:rPr>
      <w:vertAlign w:val="superscript"/>
    </w:rPr>
  </w:style>
  <w:style w:type="character" w:styleId="32">
    <w:name w:val="page number"/>
    <w:qFormat/>
    <w:uiPriority w:val="0"/>
    <w:rPr>
      <w:rFonts w:eastAsia="宋体"/>
      <w:color w:val="auto"/>
      <w:sz w:val="21"/>
    </w:rPr>
  </w:style>
  <w:style w:type="character" w:styleId="33">
    <w:name w:val="Emphasis"/>
    <w:qFormat/>
    <w:uiPriority w:val="20"/>
    <w:rPr>
      <w:rFonts w:ascii="Calibri" w:hAnsi="Calibri"/>
      <w:b/>
      <w:i/>
      <w:iCs/>
    </w:rPr>
  </w:style>
  <w:style w:type="character" w:styleId="34">
    <w:name w:val="Hyperlink"/>
    <w:qFormat/>
    <w:uiPriority w:val="99"/>
    <w:rPr>
      <w:rFonts w:ascii="Times New Roman" w:hAnsi="Times New Roman" w:eastAsia="宋体"/>
      <w:color w:val="auto"/>
      <w:kern w:val="2"/>
      <w:sz w:val="24"/>
      <w:u w:val="none"/>
    </w:rPr>
  </w:style>
  <w:style w:type="character" w:styleId="35">
    <w:name w:val="HTML Code"/>
    <w:basedOn w:val="29"/>
    <w:qFormat/>
    <w:uiPriority w:val="0"/>
    <w:rPr>
      <w:rFonts w:ascii="Courier New" w:hAnsi="Courier New"/>
      <w:sz w:val="20"/>
    </w:rPr>
  </w:style>
  <w:style w:type="character" w:styleId="36">
    <w:name w:val="annotation reference"/>
    <w:qFormat/>
    <w:uiPriority w:val="0"/>
    <w:rPr>
      <w:sz w:val="21"/>
      <w:szCs w:val="21"/>
    </w:rPr>
  </w:style>
  <w:style w:type="character" w:styleId="37">
    <w:name w:val="HTML Cite"/>
    <w:qFormat/>
    <w:uiPriority w:val="0"/>
    <w:rPr>
      <w:i/>
      <w:iCs/>
    </w:rPr>
  </w:style>
  <w:style w:type="character" w:styleId="38">
    <w:name w:val="footnote reference"/>
    <w:qFormat/>
    <w:uiPriority w:val="0"/>
    <w:rPr>
      <w:vertAlign w:val="superscript"/>
    </w:rPr>
  </w:style>
  <w:style w:type="character" w:customStyle="1" w:styleId="39">
    <w:name w:val="批注框文本 字符"/>
    <w:link w:val="18"/>
    <w:qFormat/>
    <w:uiPriority w:val="0"/>
    <w:rPr>
      <w:rFonts w:ascii="宋体" w:hAnsi="宋体" w:cs="宋体"/>
      <w:sz w:val="18"/>
      <w:szCs w:val="18"/>
    </w:rPr>
  </w:style>
  <w:style w:type="character" w:customStyle="1" w:styleId="40">
    <w:name w:val="cit-source"/>
    <w:qFormat/>
    <w:uiPriority w:val="0"/>
    <w:rPr>
      <w:rFonts w:ascii="Times New Roman" w:hAnsi="Times New Roman" w:eastAsia="宋体"/>
      <w:sz w:val="24"/>
    </w:rPr>
  </w:style>
  <w:style w:type="character" w:styleId="41">
    <w:name w:val="Placeholder Text"/>
    <w:qFormat/>
    <w:uiPriority w:val="0"/>
    <w:rPr>
      <w:color w:val="808080"/>
    </w:rPr>
  </w:style>
  <w:style w:type="character" w:customStyle="1" w:styleId="42">
    <w:name w:val="明显参考1"/>
    <w:qFormat/>
    <w:uiPriority w:val="0"/>
    <w:rPr>
      <w:b/>
      <w:sz w:val="24"/>
      <w:u w:val="single"/>
    </w:rPr>
  </w:style>
  <w:style w:type="character" w:customStyle="1" w:styleId="43">
    <w:name w:val="addmd"/>
    <w:basedOn w:val="29"/>
    <w:qFormat/>
    <w:uiPriority w:val="0"/>
  </w:style>
  <w:style w:type="character" w:customStyle="1" w:styleId="44">
    <w:name w:val="脚注文本 字符"/>
    <w:link w:val="22"/>
    <w:qFormat/>
    <w:uiPriority w:val="0"/>
    <w:rPr>
      <w:kern w:val="2"/>
      <w:sz w:val="18"/>
      <w:szCs w:val="18"/>
    </w:rPr>
  </w:style>
  <w:style w:type="character" w:customStyle="1" w:styleId="45">
    <w:name w:val="cit-vol"/>
    <w:basedOn w:val="29"/>
    <w:qFormat/>
    <w:uiPriority w:val="0"/>
  </w:style>
  <w:style w:type="character" w:customStyle="1" w:styleId="46">
    <w:name w:val="标题 2 字符"/>
    <w:link w:val="3"/>
    <w:qFormat/>
    <w:uiPriority w:val="0"/>
    <w:rPr>
      <w:rFonts w:ascii="黑体" w:hAnsi="Cambria" w:eastAsia="黑体" w:cs="Times New Roman"/>
      <w:b/>
      <w:bCs/>
      <w:iCs/>
      <w:sz w:val="24"/>
      <w:szCs w:val="28"/>
      <w:lang w:val="zh-CN"/>
    </w:rPr>
  </w:style>
  <w:style w:type="character" w:customStyle="1" w:styleId="47">
    <w:name w:val="标题 6 字符"/>
    <w:link w:val="8"/>
    <w:qFormat/>
    <w:uiPriority w:val="0"/>
    <w:rPr>
      <w:b/>
      <w:bCs/>
    </w:rPr>
  </w:style>
  <w:style w:type="character" w:customStyle="1" w:styleId="48">
    <w:name w:val="标题 5 字符"/>
    <w:link w:val="7"/>
    <w:qFormat/>
    <w:uiPriority w:val="0"/>
    <w:rPr>
      <w:b/>
      <w:bCs/>
      <w:i/>
      <w:iCs/>
      <w:sz w:val="26"/>
      <w:szCs w:val="26"/>
    </w:rPr>
  </w:style>
  <w:style w:type="character" w:customStyle="1" w:styleId="49">
    <w:name w:val="批注文字 字符1"/>
    <w:link w:val="14"/>
    <w:qFormat/>
    <w:uiPriority w:val="0"/>
    <w:rPr>
      <w:lang w:eastAsia="en-US"/>
    </w:rPr>
  </w:style>
  <w:style w:type="character" w:customStyle="1" w:styleId="50">
    <w:name w:val="slug-pages"/>
    <w:basedOn w:val="29"/>
    <w:qFormat/>
    <w:uiPriority w:val="0"/>
  </w:style>
  <w:style w:type="character" w:customStyle="1" w:styleId="51">
    <w:name w:val="已访问的超链接1"/>
    <w:qFormat/>
    <w:uiPriority w:val="0"/>
    <w:rPr>
      <w:color w:val="800080"/>
      <w:u w:val="single"/>
    </w:rPr>
  </w:style>
  <w:style w:type="character" w:customStyle="1" w:styleId="52">
    <w:name w:val="副标题 字符"/>
    <w:link w:val="21"/>
    <w:qFormat/>
    <w:uiPriority w:val="0"/>
    <w:rPr>
      <w:rFonts w:ascii="Cambria" w:hAnsi="Cambria" w:eastAsia="宋体"/>
      <w:sz w:val="24"/>
      <w:szCs w:val="24"/>
    </w:rPr>
  </w:style>
  <w:style w:type="character" w:customStyle="1" w:styleId="53">
    <w:name w:val="引用 字符"/>
    <w:link w:val="54"/>
    <w:qFormat/>
    <w:uiPriority w:val="29"/>
    <w:rPr>
      <w:i/>
      <w:sz w:val="24"/>
      <w:szCs w:val="24"/>
    </w:rPr>
  </w:style>
  <w:style w:type="paragraph" w:styleId="54">
    <w:name w:val="Quote"/>
    <w:basedOn w:val="1"/>
    <w:next w:val="1"/>
    <w:link w:val="53"/>
    <w:qFormat/>
    <w:uiPriority w:val="29"/>
    <w:rPr>
      <w:rFonts w:cs="Times New Roman"/>
      <w:i/>
      <w:lang w:val="zh-CN"/>
    </w:rPr>
  </w:style>
  <w:style w:type="character" w:customStyle="1" w:styleId="55">
    <w:name w:val="不明显参考1"/>
    <w:qFormat/>
    <w:uiPriority w:val="0"/>
    <w:rPr>
      <w:sz w:val="24"/>
      <w:szCs w:val="24"/>
      <w:u w:val="single"/>
    </w:rPr>
  </w:style>
  <w:style w:type="character" w:customStyle="1" w:styleId="56">
    <w:name w:val="product-detail-key-value"/>
    <w:basedOn w:val="29"/>
    <w:qFormat/>
    <w:uiPriority w:val="0"/>
  </w:style>
  <w:style w:type="character" w:customStyle="1" w:styleId="57">
    <w:name w:val="标题 3 字符1"/>
    <w:link w:val="5"/>
    <w:qFormat/>
    <w:uiPriority w:val="0"/>
    <w:rPr>
      <w:rFonts w:ascii="Times New Roman" w:hAnsi="Times New Roman" w:eastAsia="黑体" w:cs="Times New Roman"/>
      <w:b/>
      <w:bCs/>
      <w:sz w:val="24"/>
      <w:szCs w:val="26"/>
      <w:lang w:val="zh-CN"/>
    </w:rPr>
  </w:style>
  <w:style w:type="character" w:customStyle="1" w:styleId="58">
    <w:name w:val="文档结构图 字符"/>
    <w:link w:val="13"/>
    <w:qFormat/>
    <w:uiPriority w:val="0"/>
    <w:rPr>
      <w:rFonts w:ascii="宋体" w:eastAsia="宋体"/>
      <w:sz w:val="18"/>
      <w:szCs w:val="18"/>
    </w:rPr>
  </w:style>
  <w:style w:type="character" w:customStyle="1" w:styleId="59">
    <w:name w:val="明显引用 字符"/>
    <w:link w:val="60"/>
    <w:qFormat/>
    <w:uiPriority w:val="0"/>
    <w:rPr>
      <w:b/>
      <w:i/>
      <w:sz w:val="24"/>
    </w:rPr>
  </w:style>
  <w:style w:type="paragraph" w:styleId="60">
    <w:name w:val="Intense Quote"/>
    <w:basedOn w:val="1"/>
    <w:next w:val="1"/>
    <w:link w:val="59"/>
    <w:qFormat/>
    <w:uiPriority w:val="0"/>
    <w:pPr>
      <w:ind w:left="720" w:right="720"/>
    </w:pPr>
    <w:rPr>
      <w:rFonts w:cs="Times New Roman"/>
      <w:b/>
      <w:i/>
      <w:lang w:val="zh-CN"/>
    </w:rPr>
  </w:style>
  <w:style w:type="character" w:customStyle="1" w:styleId="61">
    <w:name w:val="书籍标题1"/>
    <w:qFormat/>
    <w:uiPriority w:val="0"/>
    <w:rPr>
      <w:rFonts w:ascii="Cambria" w:hAnsi="Cambria" w:eastAsia="宋体"/>
      <w:b/>
      <w:i/>
      <w:sz w:val="24"/>
      <w:szCs w:val="24"/>
    </w:rPr>
  </w:style>
  <w:style w:type="character" w:customStyle="1" w:styleId="62">
    <w:name w:val="MTDisplayEquation Char"/>
    <w:basedOn w:val="63"/>
    <w:link w:val="65"/>
    <w:qFormat/>
    <w:uiPriority w:val="0"/>
    <w:rPr>
      <w:rFonts w:ascii="Times New Roman" w:hAnsi="Times New Roman"/>
      <w:sz w:val="24"/>
      <w:szCs w:val="24"/>
      <w:lang w:val="en-US" w:eastAsia="zh-CN"/>
    </w:rPr>
  </w:style>
  <w:style w:type="character" w:customStyle="1" w:styleId="63">
    <w:name w:val="毕设正文 Char"/>
    <w:link w:val="64"/>
    <w:qFormat/>
    <w:uiPriority w:val="0"/>
    <w:rPr>
      <w:rFonts w:ascii="Times New Roman" w:hAnsi="Times New Roman"/>
      <w:sz w:val="24"/>
      <w:szCs w:val="24"/>
      <w:lang w:val="en-US" w:eastAsia="zh-CN"/>
    </w:rPr>
  </w:style>
  <w:style w:type="paragraph" w:customStyle="1" w:styleId="64">
    <w:name w:val="毕设正文"/>
    <w:basedOn w:val="1"/>
    <w:next w:val="1"/>
    <w:link w:val="63"/>
    <w:qFormat/>
    <w:uiPriority w:val="0"/>
    <w:pPr>
      <w:snapToGrid w:val="0"/>
      <w:spacing w:line="460" w:lineRule="exact"/>
      <w:ind w:firstLine="200" w:firstLineChars="200"/>
    </w:pPr>
    <w:rPr>
      <w:rFonts w:cs="Times New Roman"/>
    </w:rPr>
  </w:style>
  <w:style w:type="paragraph" w:customStyle="1" w:styleId="65">
    <w:name w:val="MTDisplayEquation"/>
    <w:basedOn w:val="64"/>
    <w:next w:val="1"/>
    <w:link w:val="62"/>
    <w:qFormat/>
    <w:uiPriority w:val="0"/>
    <w:pPr>
      <w:tabs>
        <w:tab w:val="center" w:pos="4240"/>
      </w:tabs>
      <w:ind w:firstLine="480"/>
    </w:pPr>
  </w:style>
  <w:style w:type="character" w:customStyle="1" w:styleId="66">
    <w:name w:val="尾注文本 字符"/>
    <w:link w:val="17"/>
    <w:qFormat/>
    <w:uiPriority w:val="0"/>
    <w:rPr>
      <w:kern w:val="2"/>
      <w:sz w:val="21"/>
    </w:rPr>
  </w:style>
  <w:style w:type="character" w:customStyle="1" w:styleId="67">
    <w:name w:val="标题 7 字符"/>
    <w:link w:val="9"/>
    <w:qFormat/>
    <w:uiPriority w:val="0"/>
    <w:rPr>
      <w:sz w:val="24"/>
      <w:szCs w:val="24"/>
    </w:rPr>
  </w:style>
  <w:style w:type="character" w:customStyle="1" w:styleId="68">
    <w:name w:val="MTEquationSection"/>
    <w:qFormat/>
    <w:uiPriority w:val="0"/>
    <w:rPr>
      <w:vanish/>
    </w:rPr>
  </w:style>
  <w:style w:type="character" w:customStyle="1" w:styleId="69">
    <w:name w:val="named-content"/>
    <w:basedOn w:val="29"/>
    <w:qFormat/>
    <w:uiPriority w:val="0"/>
  </w:style>
  <w:style w:type="character" w:customStyle="1" w:styleId="70">
    <w:name w:val="不明显强调1"/>
    <w:qFormat/>
    <w:uiPriority w:val="0"/>
    <w:rPr>
      <w:i/>
      <w:color w:val="5A5A5A"/>
    </w:rPr>
  </w:style>
  <w:style w:type="character" w:customStyle="1" w:styleId="71">
    <w:name w:val="slug-issue"/>
    <w:basedOn w:val="29"/>
    <w:qFormat/>
    <w:uiPriority w:val="0"/>
  </w:style>
  <w:style w:type="character" w:customStyle="1" w:styleId="72">
    <w:name w:val="日期 字符"/>
    <w:link w:val="16"/>
    <w:qFormat/>
    <w:uiPriority w:val="0"/>
    <w:rPr>
      <w:kern w:val="2"/>
      <w:sz w:val="21"/>
    </w:rPr>
  </w:style>
  <w:style w:type="character" w:customStyle="1" w:styleId="73">
    <w:name w:val="cit-fpage"/>
    <w:basedOn w:val="29"/>
    <w:qFormat/>
    <w:uiPriority w:val="0"/>
  </w:style>
  <w:style w:type="character" w:customStyle="1" w:styleId="74">
    <w:name w:val="HTML 预设格式 字符"/>
    <w:link w:val="23"/>
    <w:qFormat/>
    <w:uiPriority w:val="0"/>
    <w:rPr>
      <w:rFonts w:ascii="宋体" w:hAnsi="宋体" w:cs="宋体"/>
      <w:sz w:val="24"/>
      <w:szCs w:val="24"/>
    </w:rPr>
  </w:style>
  <w:style w:type="character" w:customStyle="1" w:styleId="75">
    <w:name w:val="标题 字符"/>
    <w:link w:val="25"/>
    <w:qFormat/>
    <w:uiPriority w:val="0"/>
    <w:rPr>
      <w:rFonts w:ascii="Cambria" w:hAnsi="Cambria" w:eastAsia="黑体"/>
      <w:b/>
      <w:bCs/>
      <w:kern w:val="28"/>
      <w:sz w:val="36"/>
      <w:szCs w:val="32"/>
    </w:rPr>
  </w:style>
  <w:style w:type="character" w:customStyle="1" w:styleId="76">
    <w:name w:val="标题 4 字符"/>
    <w:link w:val="6"/>
    <w:qFormat/>
    <w:uiPriority w:val="0"/>
    <w:rPr>
      <w:b/>
      <w:bCs/>
      <w:sz w:val="28"/>
      <w:szCs w:val="28"/>
    </w:rPr>
  </w:style>
  <w:style w:type="character" w:customStyle="1" w:styleId="77">
    <w:name w:val="明显强调1"/>
    <w:qFormat/>
    <w:uiPriority w:val="0"/>
    <w:rPr>
      <w:b/>
      <w:i/>
      <w:sz w:val="24"/>
      <w:szCs w:val="24"/>
      <w:u w:val="single"/>
    </w:rPr>
  </w:style>
  <w:style w:type="character" w:customStyle="1" w:styleId="78">
    <w:name w:val="cit-pub-date"/>
    <w:basedOn w:val="29"/>
    <w:qFormat/>
    <w:uiPriority w:val="0"/>
  </w:style>
  <w:style w:type="character" w:customStyle="1" w:styleId="79">
    <w:name w:val="slug-vol"/>
    <w:basedOn w:val="29"/>
    <w:qFormat/>
    <w:uiPriority w:val="0"/>
  </w:style>
  <w:style w:type="character" w:customStyle="1" w:styleId="80">
    <w:name w:val="long_text"/>
    <w:basedOn w:val="29"/>
    <w:qFormat/>
    <w:uiPriority w:val="0"/>
  </w:style>
  <w:style w:type="character" w:customStyle="1" w:styleId="81">
    <w:name w:val="标题 9 字符"/>
    <w:link w:val="11"/>
    <w:qFormat/>
    <w:uiPriority w:val="0"/>
    <w:rPr>
      <w:rFonts w:ascii="Cambria" w:hAnsi="Cambria" w:eastAsia="宋体"/>
    </w:rPr>
  </w:style>
  <w:style w:type="character" w:customStyle="1" w:styleId="82">
    <w:name w:val="标题 8 字符"/>
    <w:link w:val="10"/>
    <w:qFormat/>
    <w:uiPriority w:val="0"/>
    <w:rPr>
      <w:i/>
      <w:iCs/>
      <w:sz w:val="24"/>
      <w:szCs w:val="24"/>
    </w:rPr>
  </w:style>
  <w:style w:type="character" w:customStyle="1" w:styleId="83">
    <w:name w:val="标题 1 字符1"/>
    <w:link w:val="2"/>
    <w:qFormat/>
    <w:uiPriority w:val="0"/>
    <w:rPr>
      <w:rFonts w:eastAsia="黑体"/>
      <w:b/>
      <w:bCs/>
      <w:iCs/>
      <w:kern w:val="32"/>
      <w:sz w:val="28"/>
      <w:szCs w:val="32"/>
      <w:lang w:val="zh-CN" w:eastAsia="zh-CN"/>
    </w:rPr>
  </w:style>
  <w:style w:type="paragraph" w:customStyle="1" w:styleId="84">
    <w:name w:val="参考文献"/>
    <w:basedOn w:val="64"/>
    <w:qFormat/>
    <w:uiPriority w:val="0"/>
    <w:pPr>
      <w:ind w:firstLine="0" w:firstLineChars="0"/>
    </w:pPr>
    <w:rPr>
      <w:rFonts w:ascii="宋体"/>
    </w:rPr>
  </w:style>
  <w:style w:type="paragraph" w:customStyle="1" w:styleId="85">
    <w:name w:val="Char"/>
    <w:basedOn w:val="1"/>
    <w:qFormat/>
    <w:uiPriority w:val="0"/>
    <w:rPr>
      <w:szCs w:val="21"/>
    </w:rPr>
  </w:style>
  <w:style w:type="paragraph" w:customStyle="1" w:styleId="86">
    <w:name w:val="目录 41"/>
    <w:basedOn w:val="1"/>
    <w:next w:val="1"/>
    <w:qFormat/>
    <w:uiPriority w:val="39"/>
    <w:pPr>
      <w:ind w:left="1260" w:leftChars="600"/>
    </w:pPr>
  </w:style>
  <w:style w:type="paragraph" w:customStyle="1" w:styleId="87">
    <w:name w:val="目录 21"/>
    <w:basedOn w:val="1"/>
    <w:next w:val="1"/>
    <w:qFormat/>
    <w:uiPriority w:val="39"/>
    <w:pPr>
      <w:spacing w:line="360" w:lineRule="auto"/>
      <w:ind w:left="200" w:leftChars="200"/>
    </w:pPr>
  </w:style>
  <w:style w:type="paragraph" w:customStyle="1" w:styleId="88">
    <w:name w:val="毕设章目录"/>
    <w:basedOn w:val="87"/>
    <w:qFormat/>
    <w:uiPriority w:val="0"/>
    <w:pPr>
      <w:tabs>
        <w:tab w:val="right" w:leader="dot" w:pos="8494"/>
      </w:tabs>
      <w:ind w:left="480"/>
    </w:pPr>
    <w:rPr>
      <w:rFonts w:eastAsia="黑体"/>
      <w:b/>
      <w:sz w:val="28"/>
    </w:rPr>
  </w:style>
  <w:style w:type="paragraph" w:customStyle="1" w:styleId="89">
    <w:name w:val="公式段落"/>
    <w:basedOn w:val="64"/>
    <w:qFormat/>
    <w:uiPriority w:val="0"/>
    <w:pPr>
      <w:tabs>
        <w:tab w:val="center" w:pos="4111"/>
        <w:tab w:val="right" w:pos="8312"/>
      </w:tabs>
      <w:snapToGrid/>
      <w:spacing w:line="480" w:lineRule="auto"/>
      <w:ind w:firstLine="0" w:firstLineChars="0"/>
    </w:pPr>
    <w:rPr>
      <w:rFonts w:eastAsia="Times New Roman"/>
      <w:b/>
      <w:sz w:val="21"/>
    </w:rPr>
  </w:style>
  <w:style w:type="paragraph" w:styleId="90">
    <w:name w:val="No Spacing"/>
    <w:basedOn w:val="1"/>
    <w:qFormat/>
    <w:uiPriority w:val="0"/>
    <w:rPr>
      <w:szCs w:val="32"/>
    </w:rPr>
  </w:style>
  <w:style w:type="paragraph" w:customStyle="1" w:styleId="91">
    <w:name w:val="目录 31"/>
    <w:basedOn w:val="92"/>
    <w:next w:val="1"/>
    <w:qFormat/>
    <w:uiPriority w:val="39"/>
    <w:pPr>
      <w:ind w:left="960" w:leftChars="400"/>
    </w:pPr>
  </w:style>
  <w:style w:type="paragraph" w:customStyle="1" w:styleId="92">
    <w:name w:val="目录 11"/>
    <w:basedOn w:val="87"/>
    <w:next w:val="1"/>
    <w:qFormat/>
    <w:uiPriority w:val="39"/>
  </w:style>
  <w:style w:type="paragraph" w:customStyle="1" w:styleId="93">
    <w:name w:val="公式标注"/>
    <w:basedOn w:val="12"/>
    <w:qFormat/>
    <w:uiPriority w:val="0"/>
    <w:pPr>
      <w:spacing w:line="480" w:lineRule="auto"/>
      <w:jc w:val="right"/>
    </w:pPr>
    <w:rPr>
      <w:rFonts w:eastAsia="Times New Roman"/>
      <w:b/>
      <w:sz w:val="21"/>
    </w:rPr>
  </w:style>
  <w:style w:type="paragraph" w:customStyle="1" w:styleId="94">
    <w:name w:val="毕设页眉"/>
    <w:basedOn w:val="20"/>
    <w:qFormat/>
    <w:uiPriority w:val="0"/>
    <w:pPr>
      <w:jc w:val="center"/>
    </w:pPr>
    <w:rPr>
      <w:sz w:val="21"/>
      <w:szCs w:val="21"/>
    </w:rPr>
  </w:style>
  <w:style w:type="paragraph" w:customStyle="1" w:styleId="95">
    <w:name w:val="列出段落"/>
    <w:basedOn w:val="1"/>
    <w:qFormat/>
    <w:uiPriority w:val="34"/>
    <w:pPr>
      <w:ind w:left="720"/>
    </w:pPr>
  </w:style>
  <w:style w:type="paragraph" w:customStyle="1" w:styleId="96">
    <w:name w:val="Char1"/>
    <w:basedOn w:val="1"/>
    <w:qFormat/>
    <w:uiPriority w:val="0"/>
    <w:rPr>
      <w:rFonts w:cs="Times New Roman"/>
      <w:kern w:val="2"/>
      <w:sz w:val="21"/>
      <w:szCs w:val="21"/>
    </w:rPr>
  </w:style>
  <w:style w:type="paragraph" w:customStyle="1" w:styleId="97">
    <w:name w:val="EndNote Bibliography Title"/>
    <w:basedOn w:val="1"/>
    <w:qFormat/>
    <w:uiPriority w:val="0"/>
    <w:pPr>
      <w:ind w:left="357"/>
    </w:pPr>
    <w:rPr>
      <w:rFonts w:cs="Times New Roman"/>
      <w:kern w:val="2"/>
    </w:rPr>
  </w:style>
  <w:style w:type="paragraph" w:customStyle="1" w:styleId="98">
    <w:name w:val="图片注释"/>
    <w:basedOn w:val="1"/>
    <w:qFormat/>
    <w:uiPriority w:val="0"/>
    <w:rPr>
      <w:i/>
      <w:sz w:val="32"/>
    </w:rPr>
  </w:style>
  <w:style w:type="paragraph" w:customStyle="1" w:styleId="99">
    <w:name w:val="tgt2"/>
    <w:basedOn w:val="1"/>
    <w:qFormat/>
    <w:uiPriority w:val="0"/>
    <w:pPr>
      <w:spacing w:after="150" w:line="360" w:lineRule="auto"/>
    </w:pPr>
    <w:rPr>
      <w:b/>
      <w:bCs/>
      <w:sz w:val="36"/>
      <w:szCs w:val="36"/>
    </w:rPr>
  </w:style>
  <w:style w:type="paragraph" w:customStyle="1" w:styleId="100">
    <w:name w:val="图表"/>
    <w:basedOn w:val="1"/>
    <w:qFormat/>
    <w:uiPriority w:val="0"/>
    <w:rPr>
      <w:rFonts w:cs="Times New Roman"/>
      <w:kern w:val="2"/>
      <w:sz w:val="21"/>
    </w:rPr>
  </w:style>
  <w:style w:type="paragraph" w:customStyle="1" w:styleId="101">
    <w:name w:val="EndNote Bibliography"/>
    <w:basedOn w:val="1"/>
    <w:qFormat/>
    <w:uiPriority w:val="0"/>
    <w:pPr>
      <w:ind w:left="357"/>
    </w:pPr>
    <w:rPr>
      <w:rFonts w:cs="Times New Roman"/>
      <w:kern w:val="2"/>
    </w:rPr>
  </w:style>
  <w:style w:type="paragraph" w:customStyle="1" w:styleId="102">
    <w:name w:val="References"/>
    <w:basedOn w:val="1"/>
    <w:qFormat/>
    <w:uiPriority w:val="0"/>
    <w:pPr>
      <w:tabs>
        <w:tab w:val="left" w:pos="360"/>
      </w:tabs>
      <w:autoSpaceDE w:val="0"/>
      <w:autoSpaceDN w:val="0"/>
      <w:ind w:left="360" w:hanging="360"/>
    </w:pPr>
    <w:rPr>
      <w:sz w:val="16"/>
      <w:szCs w:val="16"/>
      <w:lang w:eastAsia="en-US"/>
    </w:rPr>
  </w:style>
  <w:style w:type="paragraph" w:customStyle="1" w:styleId="103">
    <w:name w:val="Text"/>
    <w:basedOn w:val="1"/>
    <w:qFormat/>
    <w:uiPriority w:val="0"/>
    <w:pPr>
      <w:autoSpaceDE w:val="0"/>
      <w:autoSpaceDN w:val="0"/>
      <w:spacing w:line="252" w:lineRule="auto"/>
      <w:ind w:firstLine="202"/>
    </w:pPr>
    <w:rPr>
      <w:lang w:eastAsia="en-US"/>
    </w:rPr>
  </w:style>
  <w:style w:type="paragraph" w:customStyle="1" w:styleId="104">
    <w:name w:val="TOC 标题1"/>
    <w:basedOn w:val="2"/>
    <w:next w:val="1"/>
    <w:qFormat/>
    <w:uiPriority w:val="39"/>
    <w:pPr>
      <w:outlineLvl w:val="9"/>
    </w:pPr>
  </w:style>
  <w:style w:type="paragraph" w:customStyle="1" w:styleId="105">
    <w:name w:val="Authors"/>
    <w:basedOn w:val="1"/>
    <w:next w:val="1"/>
    <w:qFormat/>
    <w:uiPriority w:val="0"/>
    <w:pPr>
      <w:autoSpaceDE w:val="0"/>
      <w:autoSpaceDN w:val="0"/>
      <w:spacing w:after="320"/>
      <w:jc w:val="center"/>
    </w:pPr>
    <w:rPr>
      <w:rFonts w:cs="Times New Roman"/>
      <w:sz w:val="22"/>
      <w:szCs w:val="22"/>
      <w:lang w:eastAsia="en-US"/>
    </w:rPr>
  </w:style>
  <w:style w:type="character" w:customStyle="1" w:styleId="106">
    <w:name w:val="标题 1 字符"/>
    <w:qFormat/>
    <w:uiPriority w:val="0"/>
    <w:rPr>
      <w:rFonts w:ascii="Times New Roman" w:hAnsi="Times New Roman" w:eastAsia="黑体"/>
      <w:b/>
      <w:bCs/>
      <w:iCs/>
      <w:kern w:val="32"/>
      <w:sz w:val="36"/>
      <w:szCs w:val="32"/>
    </w:rPr>
  </w:style>
  <w:style w:type="character" w:customStyle="1" w:styleId="107">
    <w:name w:val="批注文字 字符"/>
    <w:qFormat/>
    <w:uiPriority w:val="0"/>
    <w:rPr>
      <w:lang w:eastAsia="en-US"/>
    </w:rPr>
  </w:style>
  <w:style w:type="character" w:customStyle="1" w:styleId="108">
    <w:name w:val="标题 3 字符"/>
    <w:qFormat/>
    <w:uiPriority w:val="0"/>
    <w:rPr>
      <w:rFonts w:ascii="Times New Roman" w:hAnsi="Times New Roman" w:eastAsia="黑体"/>
      <w:b/>
      <w:bCs/>
      <w:sz w:val="24"/>
      <w:szCs w:val="26"/>
    </w:rPr>
  </w:style>
  <w:style w:type="character" w:customStyle="1" w:styleId="109">
    <w:name w:val="页脚 字符"/>
    <w:link w:val="19"/>
    <w:qFormat/>
    <w:uiPriority w:val="99"/>
    <w:rPr>
      <w:rFonts w:ascii="宋体" w:hAnsi="宋体" w:cs="宋体"/>
      <w:sz w:val="18"/>
      <w:szCs w:val="24"/>
    </w:rPr>
  </w:style>
  <w:style w:type="character" w:customStyle="1" w:styleId="110">
    <w:name w:val="批注主题 字符"/>
    <w:basedOn w:val="49"/>
    <w:link w:val="26"/>
    <w:qFormat/>
    <w:uiPriority w:val="0"/>
    <w:rPr>
      <w:rFonts w:ascii="宋体" w:hAnsi="宋体" w:cs="宋体"/>
      <w:b/>
      <w:bCs/>
      <w:sz w:val="24"/>
      <w:szCs w:val="24"/>
      <w:lang w:eastAsia="en-US"/>
    </w:rPr>
  </w:style>
  <w:style w:type="character" w:customStyle="1" w:styleId="111">
    <w:name w:val="正文文本 字符"/>
    <w:basedOn w:val="29"/>
    <w:link w:val="15"/>
    <w:qFormat/>
    <w:uiPriority w:val="1"/>
    <w:rPr>
      <w:rFonts w:ascii="宋体" w:hAnsi="宋体" w:cs="宋体"/>
      <w:szCs w:val="24"/>
    </w:rPr>
  </w:style>
  <w:style w:type="paragraph" w:styleId="112">
    <w:name w:val="List Paragraph"/>
    <w:basedOn w:val="1"/>
    <w:qFormat/>
    <w:uiPriority w:val="1"/>
    <w:pPr>
      <w:autoSpaceDE w:val="0"/>
      <w:autoSpaceDN w:val="0"/>
      <w:spacing w:before="266" w:line="240" w:lineRule="auto"/>
      <w:ind w:left="1095" w:hanging="674"/>
      <w:jc w:val="left"/>
    </w:pPr>
    <w:rPr>
      <w:rFonts w:ascii="宋体" w:hAnsi="宋体" w:cs="宋体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oleObject" Target="embeddings/oleObject1.bin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MSPRC</Company>
  <Pages>8</Pages>
  <Words>2330</Words>
  <Characters>2748</Characters>
  <Lines>122</Lines>
  <Paragraphs>113</Paragraphs>
  <TotalTime>8</TotalTime>
  <ScaleCrop>false</ScaleCrop>
  <LinksUpToDate>false</LinksUpToDate>
  <CharactersWithSpaces>2758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2021-08-02T07:05:00Z</dcterms:created>
  <dc:creator>HCL</dc:creator>
  <cp:lastModifiedBy>gorgeous</cp:lastModifiedBy>
  <cp:lastPrinted>2024-08-01T11:04:00Z</cp:lastPrinted>
  <dcterms:modified xsi:type="dcterms:W3CDTF">2025-07-29T02:34:26Z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2052-12.1.0.21915</vt:lpwstr>
  </property>
  <property fmtid="{D5CDD505-2E9C-101B-9397-08002B2CF9AE}" pid="4" name="MTUseMTPrefs">
    <vt:lpwstr>1</vt:lpwstr>
  </property>
  <property fmtid="{D5CDD505-2E9C-101B-9397-08002B2CF9AE}" pid="5" name="MTEquationNumber2">
    <vt:lpwstr>(#C1.#E1)</vt:lpwstr>
  </property>
  <property fmtid="{D5CDD505-2E9C-101B-9397-08002B2CF9AE}" pid="6" name="MTEqnNumsOnRight">
    <vt:bool>true</vt:bool>
  </property>
  <property fmtid="{D5CDD505-2E9C-101B-9397-08002B2CF9AE}" pid="7" name="MTEquationSection">
    <vt:lpwstr>1</vt:lpwstr>
  </property>
  <property fmtid="{D5CDD505-2E9C-101B-9397-08002B2CF9AE}" pid="8" name="KSOTemplateDocerSaveRecord">
    <vt:lpwstr>eyJoZGlkIjoiZjUxN2EzM2U2NzZmNmFkNmZlZGM2ZGU1MDM4ZjliMTUiLCJ1c2VySWQiOiIxNTIyODI3Njk2In0=</vt:lpwstr>
  </property>
  <property fmtid="{D5CDD505-2E9C-101B-9397-08002B2CF9AE}" pid="9" name="ICV">
    <vt:lpwstr>1E87A73A00864EFBB5B486EFBA65B946_13</vt:lpwstr>
  </property>
</Properties>
</file>