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fx9kp7jqlqi" w:id="0"/>
      <w:bookmarkEnd w:id="0"/>
      <w:r w:rsidDel="00000000" w:rsidR="00000000" w:rsidRPr="00000000">
        <w:rPr>
          <w:rtl w:val="0"/>
        </w:rPr>
        <w:t xml:space="preserve"> Week 1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First-party data: data collected by an individual or group using their own resources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Second-party data: data collected by a group directly from its audience and then sold.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Third-party data: data collected from outside sources who did not collect it directly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29088" cy="251450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51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In data analytics, a population refers to all possible data values in a certain dataset. 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Discrete data: data that is counted and has a limited number of values.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Continuous data: data that is measured and can have almost any numeric value.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5653088" cy="1943779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94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Nominal data: a type of qualitative data that is categorized without a set order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Ordinal data: a type of qualitative data with a set order or scale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5681663" cy="263608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63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Internal data: data that lives within a company’s own systems. 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External data: data that lives and is generated outside of an organization.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5586413" cy="211377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11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Structured data: data organized in a certain format such as rows and columns. </w:t>
      </w: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Structured data that is grouped together to form relations enables analysts to more easily store, search, and analyze the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Unstructured data: data that is not organized in any easily identifiable manner (such as video, audio)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6343650" cy="196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Data model: a model that is used for organizing data elements and how they relate to another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Data elements: pieces of information, such as people’s names, account numbers, and addresses.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Three most common types of data modeling:</w:t>
      </w:r>
    </w:p>
    <w:p w:rsidR="00000000" w:rsidDel="00000000" w:rsidP="00000000" w:rsidRDefault="00000000" w:rsidRPr="00000000" w14:paraId="00000016">
      <w:pPr>
        <w:ind w:left="144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5119688" cy="192949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92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Long data: data in which each row is one time point per subject, so each subject will have data in multiple rows.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Wide data: data in which every data subject has a single row with multiple columns to hold the values of various attributes of the subject.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5557838" cy="10347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034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Why transform data?</w:t>
      </w:r>
    </w:p>
    <w:p w:rsidR="00000000" w:rsidDel="00000000" w:rsidP="00000000" w:rsidRDefault="00000000" w:rsidRPr="00000000" w14:paraId="0000001B">
      <w:pPr>
        <w:ind w:left="72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4862513" cy="209540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09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Bias: a preference in favor of or against a person, group of people, or thing.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Data bias: a type of error that systematically skews results in a certain direction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Sampling bias: when a sample isn’t representative of the population as a whole.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Observer bias (experimenter bias/research bias): the tendency for different people to observe things differently 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Interpretation bias: the tendency to always interpret ambiguous situations in a positive or negative way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Confirmation bias: the tendency to search for or interpret information in a way that confirms pre-existing beliefs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Good data: reliable, original, comprehensive, current, cited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Vetted public datasets, academic papers, and governmental agency data are usually good data sources.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Data ethics: well-founded standards of right and wrong that dictate how data is collected, shared, and used.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</w:rPr>
        <w:drawing>
          <wp:inline distB="114300" distT="114300" distL="114300" distR="114300">
            <wp:extent cx="2576513" cy="190889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908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Ownership: individuals own the raw data they provide and they have primary control over its usage, how it’s processed, and how it’s shared.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Consent: an individual’s right to know explicit details about how and why their data will be used before agreeing to provide it.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Currency: individuals should be aware of financial transactions resulting from the use of their personal data and the scale of these transactions.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Privacy: preserving a data subject’s information and activity any time a data transaction occurs</w:t>
      </w:r>
    </w:p>
    <w:p w:rsidR="00000000" w:rsidDel="00000000" w:rsidP="00000000" w:rsidRDefault="00000000" w:rsidRPr="00000000" w14:paraId="0000002B">
      <w:pPr>
        <w:ind w:left="1440" w:firstLine="0"/>
        <w:rPr>
          <w:color w:val="1f1f1f"/>
          <w:sz w:val="24"/>
          <w:szCs w:val="24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</w:rPr>
        <w:drawing>
          <wp:inline distB="114300" distT="114300" distL="114300" distR="114300">
            <wp:extent cx="4224338" cy="138979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389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Openness: free access, usage, and sharing of data.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4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shd w:fill="f7fbf9" w:val="clear"/>
          <w:rtl w:val="0"/>
        </w:rPr>
        <w:t xml:space="preserve">Transaction transparency: Transaction transparency states that all data-processing activities and algorithms should be completely explainable and understood by the individual who provides their data. </w:t>
      </w:r>
    </w:p>
    <w:p w:rsidR="00000000" w:rsidDel="00000000" w:rsidP="00000000" w:rsidRDefault="00000000" w:rsidRPr="00000000" w14:paraId="0000002E">
      <w:pPr>
        <w:numPr>
          <w:ilvl w:val="0"/>
          <w:numId w:val="14"/>
        </w:numPr>
        <w:ind w:left="720" w:hanging="360"/>
        <w:rPr>
          <w:color w:val="1f1f1f"/>
          <w:sz w:val="24"/>
          <w:szCs w:val="24"/>
          <w:u w:val="none"/>
          <w:shd w:fill="f7fbf9" w:val="clear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Data anonymization is the process of protecting people's private or sensitive data by eliminating that kind of information. Here is a list of data that is often anonymized: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Telephone numbers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Names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License plates and license numbers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Social security numbers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IP addresses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Medical records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Email addresses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Photographs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hd w:fill="ffffff" w:val="clear"/>
        <w:spacing w:after="0" w:afterAutospacing="0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Account numbers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ind w:left="72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Data interoperability: the ability of data systems and services to openly connect and share data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ind w:left="72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510213" cy="1696086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69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72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Reliable data sources: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U.S. government data site: </w:t>
      </w:r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https://data.gov/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144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U.S. Census Bureau: </w:t>
      </w:r>
      <w:hyperlink r:id="rId1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https://www.census.gov/data.html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144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Open data network: </w:t>
      </w: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https://www.opendatanetwork.com/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144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Google cloud public datasets: </w:t>
      </w: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https://cloud.google.com/datasets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40" w:hanging="360"/>
        <w:rPr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Dataset search: https://datasetsearch.research.google.com/</w:t>
      </w:r>
    </w:p>
    <w:p w:rsidR="00000000" w:rsidDel="00000000" w:rsidP="00000000" w:rsidRDefault="00000000" w:rsidRPr="00000000" w14:paraId="00000040">
      <w:pPr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720" w:firstLine="0"/>
        <w:rPr/>
      </w:pPr>
      <w:bookmarkStart w:colFirst="0" w:colLast="0" w:name="_p7kv3ixu7npd" w:id="1"/>
      <w:bookmarkEnd w:id="1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Relational database: a database that contains a series of related tables that can be connected via their relationships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3490913" cy="13900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39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3771026" cy="146180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026" cy="146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Metadata: </w:t>
      </w:r>
    </w:p>
    <w:p w:rsidR="00000000" w:rsidDel="00000000" w:rsidP="00000000" w:rsidRDefault="00000000" w:rsidRPr="00000000" w14:paraId="00000046">
      <w:pPr>
        <w:ind w:left="144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Three common types: 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216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Descriptive: describes a piece of data and can be used to identify it at a later point in time, 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216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Structural: indicates how a piece of data is organized and whether it is part of one, or more than one, data collection, 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216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Administrative: indicates the technical source of a digital asset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Elements of metadata: title and description, tags and categories, who created it and when, who last modified it and when, who can access or update it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Metadata repository: a database specifically created to store metadata.</w:t>
      </w:r>
    </w:p>
    <w:p w:rsidR="00000000" w:rsidDel="00000000" w:rsidP="00000000" w:rsidRDefault="00000000" w:rsidRPr="00000000" w14:paraId="0000004C">
      <w:pPr>
        <w:ind w:left="144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3919538" cy="166820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66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Metadata is stored in a single, central location, and gives the company standardized information about all of its data.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Data governance: a process to ensure the formal management of a company’s data assets.</w:t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cx9mdqy817m6" w:id="2"/>
      <w:bookmarkEnd w:id="2"/>
      <w:r w:rsidDel="00000000" w:rsidR="00000000" w:rsidRPr="00000000">
        <w:rPr>
          <w:rtl w:val="0"/>
        </w:rPr>
        <w:t xml:space="preserve">Week 4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Best practices when organizing data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Naming conventions: consistent guidelines that describe the content, date, or version of a file in its name, use logical and descriptive names for your files to make them easier to find and use.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Foldering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Achieving older files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Align your naming and storage practices with your team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144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Develop metadata practices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</w:rPr>
        <w:drawing>
          <wp:inline distB="114300" distT="114300" distL="114300" distR="114300">
            <wp:extent cx="3681413" cy="2145609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145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ind w:left="720" w:hanging="360"/>
        <w:rPr>
          <w:color w:val="1f1f1f"/>
          <w:sz w:val="24"/>
          <w:szCs w:val="24"/>
          <w:u w:val="none"/>
          <w:shd w:fill="fdf5f5" w:val="clear"/>
        </w:rPr>
      </w:pPr>
      <w:r w:rsidDel="00000000" w:rsidR="00000000" w:rsidRPr="00000000">
        <w:rPr>
          <w:color w:val="1f1f1f"/>
          <w:sz w:val="24"/>
          <w:szCs w:val="24"/>
          <w:shd w:fill="fdf5f5" w:val="clear"/>
          <w:rtl w:val="0"/>
        </w:rPr>
        <w:t xml:space="preserve">Data security: protecting data from unauthorized access or corruption by adopting safety measures.</w:t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aa501t5dml35" w:id="3"/>
      <w:bookmarkEnd w:id="3"/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43438" cy="181972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819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color w:val="1f1f1f"/>
          <w:sz w:val="24"/>
          <w:szCs w:val="24"/>
          <w:shd w:fill="fdf5f5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81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1f1f1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loud.google.com/datasets" TargetMode="External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yperlink" Target="https://data.gov/" TargetMode="External"/><Relationship Id="rId16" Type="http://schemas.openxmlformats.org/officeDocument/2006/relationships/image" Target="media/image15.png"/><Relationship Id="rId19" Type="http://schemas.openxmlformats.org/officeDocument/2006/relationships/hyperlink" Target="https://www.opendatanetwork.com/" TargetMode="External"/><Relationship Id="rId18" Type="http://schemas.openxmlformats.org/officeDocument/2006/relationships/hyperlink" Target="https://www.census.gov/dat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