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经济周期风险：苏格拉底问题图（Question Graph）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教育设计组用｜基于 Student State 与 Knowledge Gap 的动态问题图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DOC_BC_05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经济周期风险：Question Graph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Graph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Graph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文档架构为模板，学科内容重构为经济周期风险；未将教学构造案例当作真实事件。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Graph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本文件不采用 Q1→Q2→Q3 固定题序。问题选择由 Student State、Knowledge Gap、misconception_states、gap_states、evidence_flags、提示历史和 unit_states 共同决定。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二、Question Graph 运行逻辑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81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步骤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输入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输出/动作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读取状态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runtime_phase、unit_states、misconception_states、gap_states、hint_levels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确定当前最高优先 gap/target。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2. 选择 Question Group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 + prerequisites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服务端选择 1 个正式 group。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3. 组内选择节点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group.members + used_question_ids + difficulty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优先未使用/低重复节点。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4. 锁定本轮任务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group_id + question_id + current_target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每轮只锁定 1 个 primary target。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5. 评估回答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success/failure evidence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LLM 输出候选 evidence/misconception/gap/mastery。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6. 路由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Edge + 02 Workflow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服务端决定等价题、提示、换 target 或阶段切换。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三、核心问题图与平行问题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5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question_id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group_id</w:t>
            </w:r>
          </w:p>
        </w:tc>
        <w:tc>
          <w:tcPr>
            <w:tcW w:type="dxa" w:w="79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difficulty</w:t>
            </w:r>
          </w:p>
        </w:tc>
        <w:tc>
          <w:tcPr>
            <w:tcW w:type="dxa" w:w="56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prompt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status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SQ_BC_001_A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SQG_BC_001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你所说的“经济周期风险”中，哪一种变化是风险来源，什么对象承担暴露？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SQ_BC_001_B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SQG_BC_001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仅观察到相关变量变化，为什么还不足以直接断言发生重大损失？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SQ_BC_001_C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SQG_BC_001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请把“变化→暴露→不利结果”的定义链完整说一遍。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SQ_BC_002_A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SQG_BC_002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用自己的话说明“实体/信用/资产价格周期”解决的是经济周期风险中的什么问题？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SQ_BC_002_B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SQG_BC_002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如果一个案例只给出结论、没有说明“实体/信用/资产价格周期”，你还缺少哪一步因果解释？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SQ_BC_002_C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SQG_BC_002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改变与“实体/信用/资产价格周期”有关的一个关键条件后，原来的判断是否仍成立？为什么？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SQ_BC_003_A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SQG_BC_003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用自己的话说明“需求与利润渠道”解决的是经济周期风险中的什么问题？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SQ_BC_003_B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SQG_BC_003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如果一个案例只给出结论、没有说明“需求与利润渠道”，你还缺少哪一步因果解释？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SQ_BC_003_C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SQG_BC_003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改变与“需求与利润渠道”有关的一个关键条件后，原来的判断是否仍成立？为什么？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SQ_BC_004_A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SQG_BC_004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用自己的话说明“信用质量与违约渠道”解决的是经济周期风险中的什么问题？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SQ_BC_004_B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SQG_BC_004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如果一个案例只给出结论、没有说明“信用质量与违约渠道”，你还缺少哪一步因果解释？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SQ_BC_004_C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SQG_BC_004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改变与“信用质量与违约渠道”有关的一个关键条件后，原来的判断是否仍成立？为什么？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SQ_BC_005_A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SQG_BC_005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用自己的话说明“信贷与融资顺周期”解决的是经济周期风险中的什么问题？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SQ_BC_005_B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SQG_BC_005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如果一个案例只给出结论、没有说明“信贷与融资顺周期”，你还缺少哪一步因果解释？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SQ_BC_005_C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SQG_BC_005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改变与“信贷与融资顺周期”有关的一个关键条件后，原来的判断是否仍成立？为什么？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SQ_BC_006_A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SQG_BC_006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用自己的话说明“资产价格与财富渠道”解决的是经济周期风险中的什么问题？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SQ_BC_006_B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SQG_BC_006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如果一个案例只给出结论、没有说明“资产价格与财富渠道”，你还缺少哪一步因果解释？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SQ_BC_006_C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SQG_BC_006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改变与“资产价格与财富渠道”有关的一个关键条件后，原来的判断是否仍成立？为什么？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SQ_BC_007_A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SQG_BC_007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用自己的话说明“周期暴露分析”解决的是经济周期风险中的什么问题？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SQ_BC_007_B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SQG_BC_007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如果一个案例只给出结论、没有说明“周期暴露分析”，你还缺少哪一步因果解释？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SQ_BC_007_C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SQG_BC_007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改变与“周期暴露分析”有关的一个关键条件后，原来的判断是否仍成立？为什么？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SQ_BC_008_A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SQG_BC_008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面对一个从未见过的经济周期风险案例，你第一步会确认什么？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SQ_BC_008_B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SQG_BC_008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请把“冲击/变化→暴露→机制→结果”四步链条套到一个新场景。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SQ_BC_008_C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SQG_BC_008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如果案例中的关键暴露方向相反，你会怎样修正原判断？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四、Question Group 路由规则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group_id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target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trigger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success_condition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failure_route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SQG_BC_001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C_BC_001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C_BC_001 为 gap/partial 或出现相关 ERR_BC_001_RECESSION_ALL_SAME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SQG_BC_002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C_BC_002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C_BC_002 为 gap/partial 或出现相关 ERR_BC_002_CYCLE_EQUALS_STOCK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SQG_BC_003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M_BC_001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M_BC_001 为 gap/partial 或出现相关 ERR_BC_003_BOOM_NO_RISK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SQG_BC_004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M_BC_002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M_BC_002 为 gap/partial 或出现相关 ERR_BC_004_ONE_INDICATOR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SQG_BC_005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M_BC_003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M_BC_003 为 gap/partial 或出现相关 ERR_BC_004_ONE_INDICATOR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SQG_BC_006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M_BC_004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M_BC_004 为 gap/partial 或出现相关 ERR_BC_004_ONE_INDICATOR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SQG_BC_007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A_BC_001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A_BC_001 为 gap/partial 或出现相关 ERR_BC_004_ONE_INDICATOR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SQG_BC_008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COMP_BC_001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COMP_BC_001 为 gap/partial 或出现相关 ERR_BC_004_ONE_INDICATOR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五、选择与去重复策略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同一 group 优先选择未曝光节点；同一 session 不连续重复等价题。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只有当前 target 的 evidence 不足时才升级提示，不因总轮数统一升级。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已稳定掌握的 unit 不再进入高优先级队列，除非新案例产生矛盾证据。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QuestionNode 只保存题干与难度，不保存最终状态提交逻辑。</w:t>
      </w: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经济周期风险｜v1.2.1｜05/08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