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政策风险：评价反馈与学习报告规则（修订版）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Rubric / Assessment Rule｜评分锚点、封顶规则、证据与一致性测试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DOC_POL_07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政策风险：Rubric / Assessment Rule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 / Assessment Rule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 / Assessment Rule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文档架构为模板，学科内容重构为政策风险；未将教学构造案例当作真实事件。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 / Assessment Rule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二、五维评价框架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1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850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满分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高水平表现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主要扣分点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概念完整度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准确说明政策风险的定义、边界与核心对象。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混淆概念边界；仅描述现象不说明暴露。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逻辑完整度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形成“变化/冲击→暴露→机制→结果”的清晰因果链。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只罗列术语，没有因果关系。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表达清晰度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能用自己的语言分层解释，非专业听众也能理解。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照搬定义、术语堆叠或前后矛盾。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举例能力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案例关键步骤能对应政策风险机制。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只报场景名称，不能解释风险方向。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迁移应用能力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能处理陌生案例并根据条件变化修正判断。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只能回答训练中出现过的固定情境。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三、五档评分锚点（0 / 5 / 10 / 15 / 20）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98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维度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锚点分</w:t>
            </w:r>
          </w:p>
        </w:tc>
        <w:tc>
          <w:tcPr>
            <w:tcW w:type="dxa" w:w="680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可观察表现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四、核心错误封顶与再练规则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error_id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最终回答仍存在的错误</w:t>
            </w:r>
          </w:p>
        </w:tc>
        <w:tc>
          <w:tcPr>
            <w:tcW w:type="dxa" w:w="294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封顶规则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解除条件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ERR_POL_001_POLICY_ALWAYS_MACRO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“政策风险只影响宏观经济，不影响单个企业”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概念完整度最高 10/20；迁移能力最高 10/20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ERR_POL_002_ANNOUNCE_EQUALS_IMPLEMENT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“政策一公布影响就完全兑现”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概念完整度最高 10/20；迁移能力最高 10/20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ERR_POL_003_SAME_EFFECT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“同一政策对所有行业方向相同”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逻辑完整度与迁移应用能力原则上不高于 15/20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ERR_POL_004_POLITICAL_EQUALS_POLICY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“所有政治风险都等于政策风险”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逻辑完整度与迁移应用能力原则上不高于 15/20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五、反馈生成与学习报告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只反馈本轮真实暴露的问题，不虚构“知识漏洞”。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优先按“已掌握—待完善—关键追问”组织，不重复完整标准答案。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每个评分维度至少绑定 1 条 evidence_ref；评分与对话证据一致。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学生经提示后能自主纠正的错误不永久封顶。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低置信度或证据冲突时，追加验证或标记 NEED_TEACHER_REVIEW。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【政策风险学习报告】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综合评分：XX/100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概念完整度：XX/20；逻辑完整度：XX/20；表达清晰度：XX/20；举例能力：XX/20；迁移应用能力：XX/20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【已经掌握】由 status=mastered 且有 evidence_refs 的 Knowledge Unit 派生。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【待完善】由 gap_states / unresolved misconception 派生。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【下一学习路径】只引用尚未稳定的 target；若证据不足，明确标记需复核。</w:t>
      </w: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政策风险｜v1.2.1｜07/08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