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API Reference</w:t>
      </w:r>
    </w:p>
    <w:p>
      <w:r>
        <w:rPr>
          <w:b w:val="0"/>
        </w:rPr>
        <w:t xml:space="preserve">The C++ API of </w:t>
      </w:r>
      <w:r>
        <w:rPr>
          <w:rFonts w:ascii="Consolas" w:hAnsi="Consolas" w:cs="Consolas" w:eastAsia="Consolas"/>
          <w:b w:val="0"/>
          <w:color w:val="A31515"/>
          <w:sz w:val="20"/>
        </w:rPr>
        <w:t>vacuum_core</w:t>
      </w:r>
      <w:r>
        <w:rPr>
          <w:b w:val="0"/>
        </w:rPr>
        <w:t xml:space="preserve"> (namespace </w:t>
      </w:r>
      <w:r>
        <w:rPr>
          <w:rFonts w:ascii="Consolas" w:hAnsi="Consolas" w:cs="Consolas" w:eastAsia="Consolas"/>
          <w:b w:val="0"/>
          <w:color w:val="A31515"/>
          <w:sz w:val="20"/>
        </w:rPr>
        <w:t>vacuum</w:t>
      </w:r>
      <w:r>
        <w:rPr>
          <w:b w:val="0"/>
        </w:rPr>
        <w:t>) and the GUI widgets. Units are SI (metres, radians, seconds) and frames follow the simulator spec.</w:t>
      </w:r>
    </w:p>
    <w:p>
      <w:pPr>
        <w:pStyle w:val="Heading1"/>
        <w:keepNext/>
      </w:pPr>
      <w:r>
        <w:rPr>
          <w:b w:val="0"/>
        </w:rPr>
        <w:t>Library layout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71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3133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Depends on</w:t>
            </w:r>
          </w:p>
        </w:tc>
        <w:tc>
          <w:tcPr>
            <w:tcW w:type="dxa" w:w="4785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17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core/common</w:t>
            </w:r>
          </w:p>
        </w:tc>
        <w:tc>
          <w:tcPr>
            <w:tcW w:type="dxa" w:w="313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nothing (Qt for logging only)</w:t>
            </w:r>
          </w:p>
        </w:tc>
        <w:tc>
          <w:tcPr>
            <w:tcW w:type="dxa" w:w="478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Plain data types, geometry helpers, logging</w:t>
            </w:r>
          </w:p>
        </w:tc>
      </w:tr>
      <w:tr>
        <w:trPr>
          <w:cantSplit w:val="true"/>
        </w:trPr>
        <w:tc>
          <w:tcPr>
            <w:tcW w:type="dxa" w:w="17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core/sim</w:t>
            </w:r>
          </w:p>
        </w:tc>
        <w:tc>
          <w:tcPr>
            <w:tcW w:type="dxa" w:w="313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common, ZeroMQ, nlohmann_json</w:t>
            </w:r>
          </w:p>
        </w:tc>
        <w:tc>
          <w:tcPr>
            <w:tcW w:type="dxa" w:w="478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Talks to the simulator</w:t>
            </w:r>
          </w:p>
        </w:tc>
      </w:tr>
      <w:tr>
        <w:trPr>
          <w:cantSplit w:val="true"/>
        </w:trPr>
        <w:tc>
          <w:tcPr>
            <w:tcW w:type="dxa" w:w="17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core/map</w:t>
            </w:r>
          </w:p>
        </w:tc>
        <w:tc>
          <w:tcPr>
            <w:tcW w:type="dxa" w:w="313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common</w:t>
            </w:r>
          </w:p>
        </w:tc>
        <w:tc>
          <w:tcPr>
            <w:tcW w:type="dxa" w:w="478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Occupancy grid and cost map</w:t>
            </w:r>
          </w:p>
        </w:tc>
      </w:tr>
      <w:tr>
        <w:trPr>
          <w:cantSplit w:val="true"/>
        </w:trPr>
        <w:tc>
          <w:tcPr>
            <w:tcW w:type="dxa" w:w="17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core/navigation</w:t>
            </w:r>
          </w:p>
        </w:tc>
        <w:tc>
          <w:tcPr>
            <w:tcW w:type="dxa" w:w="313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map, sim</w:t>
            </w:r>
          </w:p>
        </w:tc>
        <w:tc>
          <w:tcPr>
            <w:tcW w:type="dxa" w:w="478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Pose estimate, planning, control</w:t>
            </w:r>
          </w:p>
        </w:tc>
      </w:tr>
      <w:tr>
        <w:trPr>
          <w:cantSplit w:val="true"/>
        </w:trPr>
        <w:tc>
          <w:tcPr>
            <w:tcW w:type="dxa" w:w="17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core/recording</w:t>
            </w:r>
          </w:p>
        </w:tc>
        <w:tc>
          <w:tcPr>
            <w:tcW w:type="dxa" w:w="313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sim, OpenCV</w:t>
            </w:r>
          </w:p>
        </w:tc>
        <w:tc>
          <w:tcPr>
            <w:tcW w:type="dxa" w:w="478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Camera recording</w:t>
            </w:r>
          </w:p>
        </w:tc>
      </w:tr>
      <w:tr>
        <w:trPr>
          <w:cantSplit w:val="true"/>
        </w:trPr>
        <w:tc>
          <w:tcPr>
            <w:tcW w:type="dxa" w:w="17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ui</w:t>
            </w:r>
          </w:p>
        </w:tc>
        <w:tc>
          <w:tcPr>
            <w:tcW w:type="dxa" w:w="313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core, Qt Widgets</w:t>
            </w:r>
          </w:p>
        </w:tc>
        <w:tc>
          <w:tcPr>
            <w:tcW w:type="dxa" w:w="478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Main window and map view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</w:rPr>
        <w:t>core/common</w:t>
      </w: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Types.h</w:t>
      </w:r>
      <w:r>
        <w:rPr>
          <w:b w:val="0"/>
        </w:rPr>
        <w:t>: plain structs with no Qt or ZeroMQ dependency.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801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6837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Point2D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Pose2D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World point; pose with yaw counter-clockwise from +x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Goal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Named goal;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yaw</w:t>
            </w:r>
            <w:r>
              <w:rPr>
                <w:b w:val="0"/>
                <w:sz w:val="20"/>
              </w:rPr>
              <w:t xml:space="preserve"> is optional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SceneInfo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SceneLoadResult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list_scenes</w:t>
            </w:r>
            <w:r>
              <w:rPr>
                <w:b w:val="0"/>
                <w:sz w:val="20"/>
              </w:rPr>
              <w:t xml:space="preserve"> entry;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load_scene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reset</w:t>
            </w:r>
            <w:r>
              <w:rPr>
                <w:b w:val="0"/>
                <w:sz w:val="20"/>
              </w:rPr>
              <w:t xml:space="preserve"> result (exact start pose and goals)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RobotInfo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Dimensions and limits from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get_robot_info</w:t>
            </w:r>
            <w:r>
              <w:rPr>
                <w:b w:val="0"/>
                <w:sz w:val="20"/>
              </w:rPr>
              <w:t xml:space="preserve"> (defaults match the spec)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MapMeta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Map resolution, origin (bottom-left corner) and size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RobotState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One state-stream message: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t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seq</w:t>
            </w:r>
            <w:r>
              <w:rPr>
                <w:b w:val="0"/>
                <w:sz w:val="20"/>
              </w:rPr>
              <w:t>, scene, pose, ticks, bumper, goto id and status</w:t>
            </w:r>
          </w:p>
        </w:tc>
      </w:tr>
      <w:tr>
        <w:trPr>
          <w:cantSplit w:val="true"/>
        </w:trPr>
        <w:tc>
          <w:tcPr>
            <w:tcW w:type="dxa" w:w="2801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GotoStatus</w:t>
            </w:r>
            <w:r>
              <w:rPr>
                <w:b w:val="0"/>
                <w:sz w:val="20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toString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gotoStatusFromString</w:t>
            </w:r>
          </w:p>
        </w:tc>
        <w:tc>
          <w:tcPr>
            <w:tcW w:type="dxa" w:w="683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Status of the most recent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goto</w:t>
            </w:r>
            <w:r>
              <w:rPr>
                <w:b w:val="0"/>
                <w:sz w:val="20"/>
              </w:rPr>
              <w:t xml:space="preserve"> command</w:t>
            </w:r>
          </w:p>
        </w:tc>
      </w:tr>
    </w:tbl>
    <w:p>
      <w:pPr>
        <w:spacing w:after="0"/>
      </w:pPr>
    </w:p>
    <w:p>
      <w:r>
        <w:rPr>
          <w:rFonts w:ascii="Consolas" w:hAnsi="Consolas" w:cs="Consolas" w:eastAsia="Consolas"/>
          <w:b/>
          <w:color w:val="A31515"/>
          <w:sz w:val="20"/>
        </w:rPr>
        <w:t>Geometry.h</w:t>
      </w:r>
      <w:r>
        <w:rPr>
          <w:b w:val="0"/>
        </w:rPr>
        <w:t xml:space="preserve">: </w:t>
      </w:r>
      <w:r>
        <w:rPr>
          <w:rFonts w:ascii="Consolas" w:hAnsi="Consolas" w:cs="Consolas" w:eastAsia="Consolas"/>
          <w:b w:val="0"/>
          <w:color w:val="A31515"/>
          <w:sz w:val="20"/>
        </w:rPr>
        <w:t>wrapAngle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degToRad</w:t>
      </w:r>
      <w:r>
        <w:rPr>
          <w:b w:val="0"/>
        </w:rPr>
        <w:t xml:space="preserve"> / </w:t>
      </w:r>
      <w:r>
        <w:rPr>
          <w:rFonts w:ascii="Consolas" w:hAnsi="Consolas" w:cs="Consolas" w:eastAsia="Consolas"/>
          <w:b w:val="0"/>
          <w:color w:val="A31515"/>
          <w:sz w:val="20"/>
        </w:rPr>
        <w:t>radToDeg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distance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projectOntoSegment</w:t>
      </w:r>
      <w:r>
        <w:rPr>
          <w:b w:val="0"/>
        </w:rPr>
        <w:t>.</w:t>
      </w: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Log.h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555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7083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lcApp</w:t>
            </w:r>
            <w:r>
              <w:rPr>
                <w:b w:val="0"/>
                <w:sz w:val="20"/>
              </w:rPr>
              <w:t xml:space="preserve"> …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lcRec</w:t>
            </w:r>
          </w:p>
        </w:tc>
        <w:tc>
          <w:tcPr>
            <w:tcW w:type="dxa" w:w="708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Qt logging categories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vacuum.*</w:t>
            </w:r>
            <w:r>
              <w:rPr>
                <w:b w:val="0"/>
                <w:sz w:val="20"/>
              </w:rPr>
              <w:t xml:space="preserve"> (listed in the README)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VLOG_D/I/W/E(category)</w:t>
            </w:r>
          </w:p>
        </w:tc>
        <w:tc>
          <w:tcPr>
            <w:tcW w:type="dxa" w:w="708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Log stream without quotes or automatic spaces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installLogHandler(dir)</w:t>
            </w:r>
          </w:p>
        </w:tc>
        <w:tc>
          <w:tcPr>
            <w:tcW w:type="dxa" w:w="708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Sends logs to stderr and to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dir/vacuum_gui_&lt;date&gt;_&lt;time&gt;.log</w:t>
            </w:r>
            <w:r>
              <w:rPr>
                <w:b w:val="0"/>
                <w:sz w:val="20"/>
              </w:rPr>
              <w:t>; returns the file path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str(Pose2D)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str(Point2D)</w:t>
            </w:r>
          </w:p>
        </w:tc>
        <w:tc>
          <w:tcPr>
            <w:tcW w:type="dxa" w:w="708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Short text such as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(x, y, yaw°)</w:t>
            </w:r>
          </w:p>
        </w:tc>
      </w:tr>
      <w:tr>
        <w:trPr>
          <w:cantSplit w:val="true"/>
        </w:trPr>
        <w:tc>
          <w:tcPr>
            <w:tcW w:type="dxa" w:w="255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LogThrottle(ms).ready()</w:t>
            </w:r>
          </w:p>
        </w:tc>
        <w:tc>
          <w:tcPr>
            <w:tcW w:type="dxa" w:w="708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Rate limit for log lines in fast loops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</w:rPr>
        <w:t>core/sim</w:t>
      </w: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SimClient</w:t>
      </w:r>
      <w:r>
        <w:rPr>
          <w:b w:val="0"/>
        </w:rPr>
        <w:t>: RPC on port 5555 and commands on port 5556.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SimClient(host, rpcTimeoutMs = 3000)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Connects lazily. Thread-safe: calls are serialised.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call(method, params, blobs*)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Raw RPC. Returns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result</w:t>
            </w:r>
            <w:r>
              <w:rPr>
                <w:b w:val="0"/>
                <w:sz w:val="20"/>
              </w:rPr>
              <w:t xml:space="preserve"> and puts extra binary frames in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blobs</w:t>
            </w:r>
            <w:r>
              <w:rPr>
                <w:b w:val="0"/>
                <w:sz w:val="20"/>
              </w:rPr>
              <w:t xml:space="preserve">. Throws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SimError</w:t>
            </w:r>
            <w:r>
              <w:rPr>
                <w:b w:val="0"/>
                <w:sz w:val="20"/>
              </w:rPr>
              <w:t xml:space="preserve"> on an error reply, a timeout or a malformed reply; the REQ socket is recreated after a timeout.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ping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listScenes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loadScene(id, seed?)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reset(seed?)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getGoals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getMap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getRobotInfo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getCameraInfo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markGoal(name)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Typed wrappers for the simulator's RPC methods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sendCommand(json)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Non-blocking PUSH. Returns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false</w:t>
            </w:r>
            <w:r>
              <w:rPr>
                <w:b w:val="0"/>
                <w:sz w:val="20"/>
              </w:rPr>
              <w:t xml:space="preserve"> when the simulator is not connected (the command is never queued).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endpoint(host, port)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Builds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tcp://host:port</w:t>
            </w:r>
            <w:r>
              <w:rPr>
                <w:b w:val="0"/>
                <w:sz w:val="20"/>
              </w:rPr>
              <w:t xml:space="preserve">. Port constants are in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vacuum::ports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StateSubscriber</w:t>
      </w:r>
      <w:r>
        <w:rPr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A31515"/>
          <w:sz w:val="20"/>
        </w:rPr>
        <w:t>QThread</w:t>
      </w:r>
      <w:r>
        <w:rPr>
          <w:b w:val="0"/>
        </w:rPr>
        <w:t>): subscribes to the state stream on port 5557.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3925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type="dxa" w:w="5713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92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StateSubscriber(endpoint, staleAfterMs = 1000)</w:t>
            </w:r>
          </w:p>
        </w:tc>
        <w:tc>
          <w:tcPr>
            <w:tcW w:type="dxa" w:w="5713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start()</w:t>
            </w:r>
            <w:r>
              <w:rPr>
                <w:b w:val="0"/>
                <w:sz w:val="20"/>
              </w:rPr>
              <w:t xml:space="preserve"> begins receiving; the destructor stops and joins the thread</w:t>
            </w:r>
          </w:p>
        </w:tc>
      </w:tr>
      <w:tr>
        <w:trPr>
          <w:cantSplit w:val="true"/>
        </w:trPr>
        <w:tc>
          <w:tcPr>
            <w:tcW w:type="dxa" w:w="392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signal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stateReceived(RobotState)</w:t>
            </w:r>
          </w:p>
        </w:tc>
        <w:tc>
          <w:tcPr>
            <w:tcW w:type="dxa" w:w="571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Every valid message, delivered queued to the receiver's thread</w:t>
            </w:r>
          </w:p>
        </w:tc>
      </w:tr>
      <w:tr>
        <w:trPr>
          <w:cantSplit w:val="true"/>
        </w:trPr>
        <w:tc>
          <w:tcPr>
            <w:tcW w:type="dxa" w:w="392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signal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streamActiveChanged(bool)</w:t>
            </w:r>
          </w:p>
        </w:tc>
        <w:tc>
          <w:tcPr>
            <w:tcW w:type="dxa" w:w="5713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false</w:t>
            </w:r>
            <w:r>
              <w:rPr>
                <w:b w:val="0"/>
                <w:sz w:val="20"/>
              </w:rPr>
              <w:t xml:space="preserve"> after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staleAfterMs</w:t>
            </w:r>
            <w:r>
              <w:rPr>
                <w:b w:val="0"/>
                <w:sz w:val="20"/>
              </w:rPr>
              <w:t xml:space="preserve"> with no data</w:t>
            </w:r>
          </w:p>
        </w:tc>
      </w:tr>
      <w:tr>
        <w:trPr>
          <w:cantSplit w:val="true"/>
        </w:trPr>
        <w:tc>
          <w:tcPr>
            <w:tcW w:type="dxa" w:w="392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signal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streamError(QString)</w:t>
            </w:r>
          </w:p>
        </w:tc>
        <w:tc>
          <w:tcPr>
            <w:tcW w:type="dxa" w:w="5713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ZeroMQ failure; the thread ends</w:t>
            </w:r>
          </w:p>
        </w:tc>
      </w:tr>
    </w:tbl>
    <w:p>
      <w:pPr>
        <w:spacing w:after="0"/>
      </w:pPr>
    </w:p>
    <w:p>
      <w:r>
        <w:rPr>
          <w:rFonts w:ascii="Consolas" w:hAnsi="Consolas" w:cs="Consolas" w:eastAsia="Consolas"/>
          <w:b/>
          <w:color w:val="A31515"/>
          <w:sz w:val="20"/>
        </w:rPr>
        <w:t>Protocol.h</w:t>
      </w:r>
      <w:r>
        <w:rPr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A31515"/>
          <w:sz w:val="20"/>
        </w:rPr>
        <w:t>vacuum::protocol</w:t>
      </w:r>
      <w:r>
        <w:rPr>
          <w:b w:val="0"/>
        </w:rPr>
        <w:t xml:space="preserve">): </w:t>
      </w:r>
      <w:r>
        <w:rPr>
          <w:rFonts w:ascii="Consolas" w:hAnsi="Consolas" w:cs="Consolas" w:eastAsia="Consolas"/>
          <w:b w:val="0"/>
          <w:color w:val="A31515"/>
          <w:sz w:val="20"/>
        </w:rPr>
        <w:t>*FromJson</w:t>
      </w:r>
      <w:r>
        <w:rPr>
          <w:b w:val="0"/>
        </w:rPr>
        <w:t xml:space="preserve"> parsers for every type above, and command builders </w:t>
      </w:r>
      <w:r>
        <w:rPr>
          <w:rFonts w:ascii="Consolas" w:hAnsi="Consolas" w:cs="Consolas" w:eastAsia="Consolas"/>
          <w:b w:val="0"/>
          <w:color w:val="A31515"/>
          <w:sz w:val="20"/>
        </w:rPr>
        <w:t>wheelsCommand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gotoCommand</w:t>
      </w:r>
      <w:r>
        <w:rPr>
          <w:b w:val="0"/>
        </w:rPr>
        <w:t xml:space="preserve"> and </w:t>
      </w:r>
      <w:r>
        <w:rPr>
          <w:rFonts w:ascii="Consolas" w:hAnsi="Consolas" w:cs="Consolas" w:eastAsia="Consolas"/>
          <w:b w:val="0"/>
          <w:color w:val="A31515"/>
          <w:sz w:val="20"/>
        </w:rPr>
        <w:t>cancelCommand</w:t>
      </w:r>
      <w:r>
        <w:rPr>
          <w:b w:val="0"/>
        </w:rPr>
        <w:t>. The goto builders exist but the app does not use them.</w:t>
      </w:r>
    </w:p>
    <w:p>
      <w:r>
        <w:rPr>
          <w:rFonts w:ascii="Consolas" w:hAnsi="Consolas" w:cs="Consolas" w:eastAsia="Consolas"/>
          <w:b/>
          <w:color w:val="A31515"/>
          <w:sz w:val="20"/>
        </w:rPr>
        <w:t>ZmqContext.h</w:t>
      </w:r>
      <w:r>
        <w:rPr>
          <w:b w:val="0"/>
        </w:rPr>
        <w:t xml:space="preserve"> (internal): </w:t>
      </w:r>
      <w:r>
        <w:rPr>
          <w:rFonts w:ascii="Consolas" w:hAnsi="Consolas" w:cs="Consolas" w:eastAsia="Consolas"/>
          <w:b w:val="0"/>
          <w:color w:val="A31515"/>
          <w:sz w:val="20"/>
        </w:rPr>
        <w:t>sharedZmqContext()</w:t>
      </w:r>
      <w:r>
        <w:rPr>
          <w:b w:val="0"/>
        </w:rPr>
        <w:t xml:space="preserve"> returns the one ZeroMQ context for the process.</w:t>
      </w:r>
    </w:p>
    <w:p>
      <w:pPr>
        <w:pStyle w:val="Heading1"/>
      </w:pPr>
      <w:r>
        <w:rPr>
          <w:b w:val="0"/>
        </w:rPr>
        <w:t>core/map</w:t>
      </w: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OccupancyMap</w:t>
      </w:r>
      <w:r>
        <w:rPr>
          <w:b w:val="0"/>
        </w:rPr>
        <w:t xml:space="preserve">: the grid from </w:t>
      </w:r>
      <w:r>
        <w:rPr>
          <w:rFonts w:ascii="Consolas" w:hAnsi="Consolas" w:cs="Consolas" w:eastAsia="Consolas"/>
          <w:b w:val="0"/>
          <w:color w:val="A31515"/>
          <w:sz w:val="20"/>
        </w:rPr>
        <w:t>get_map</w:t>
      </w:r>
      <w:r>
        <w:rPr>
          <w:b w:val="0"/>
        </w:rPr>
        <w:t>, stored row-major as in the PNG (row 0 is the top).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4435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5202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443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fromPng(meta, png)</w:t>
            </w:r>
          </w:p>
        </w:tc>
        <w:tc>
          <w:tcPr>
            <w:tcW w:type="dxa" w:w="5202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Decodes the 8-bit grey PNG; throws on failure</w:t>
            </w:r>
          </w:p>
        </w:tc>
      </w:tr>
      <w:tr>
        <w:trPr>
          <w:cantSplit w:val="true"/>
        </w:trPr>
        <w:tc>
          <w:tcPr>
            <w:tcW w:type="dxa" w:w="443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worldToCell(p, col, row)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cellCenter(col, row)</w:t>
            </w:r>
          </w:p>
        </w:tc>
        <w:tc>
          <w:tcPr>
            <w:tcW w:type="dxa" w:w="5202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World ↔ cell conversion (spec section 7)</w:t>
            </w:r>
          </w:p>
        </w:tc>
      </w:tr>
      <w:tr>
        <w:trPr>
          <w:cantSplit w:val="true"/>
        </w:trPr>
        <w:tc>
          <w:tcPr>
            <w:tcW w:type="dxa" w:w="4435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isOccupied(col, row)</w:t>
            </w:r>
          </w:p>
        </w:tc>
        <w:tc>
          <w:tcPr>
            <w:tcW w:type="dxa" w:w="5202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Value ≥ 128, or outside the map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CostMap</w:t>
      </w:r>
      <w:r>
        <w:rPr>
          <w:b w:val="0"/>
        </w:rPr>
        <w:t>: the planning view of the map.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318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644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18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build(map, CostMapConfig)</w:t>
            </w:r>
          </w:p>
        </w:tc>
        <w:tc>
          <w:tcPr>
            <w:tcW w:type="dxa" w:w="644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Copies the map and runs an exact Euclidean distance transform</w:t>
            </w:r>
          </w:p>
        </w:tc>
      </w:tr>
      <w:tr>
        <w:trPr>
          <w:cantSplit w:val="true"/>
        </w:trPr>
        <w:tc>
          <w:tcPr>
            <w:tcW w:type="dxa" w:w="318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addObstacle(centre, radius)</w:t>
            </w:r>
          </w:p>
        </w:tc>
        <w:tc>
          <w:tcPr>
            <w:tcW w:type="dxa" w:w="644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Adds a learned (unmapped) obstacle and recomputes clearance</w:t>
            </w:r>
          </w:p>
        </w:tc>
      </w:tr>
      <w:tr>
        <w:trPr>
          <w:cantSplit w:val="true"/>
        </w:trPr>
        <w:tc>
          <w:tcPr>
            <w:tcW w:type="dxa" w:w="318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clearLearnedObstacles()</w:t>
            </w:r>
          </w:p>
        </w:tc>
        <w:tc>
          <w:tcPr>
            <w:tcW w:type="dxa" w:w="644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Removes learned obstacles (not called by the app)</w:t>
            </w:r>
          </w:p>
        </w:tc>
      </w:tr>
      <w:tr>
        <w:trPr>
          <w:cantSplit w:val="true"/>
        </w:trPr>
        <w:tc>
          <w:tcPr>
            <w:tcW w:type="dxa" w:w="318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clearance(col, row)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clearanceAt(p)</w:t>
            </w:r>
          </w:p>
        </w:tc>
        <w:tc>
          <w:tcPr>
            <w:tcW w:type="dxa" w:w="644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Metres to the nearest obstacle, per cell or interpolated at any point</w:t>
            </w:r>
          </w:p>
        </w:tc>
      </w:tr>
      <w:tr>
        <w:trPr>
          <w:cantSplit w:val="true"/>
        </w:trPr>
        <w:tc>
          <w:tcPr>
            <w:tcW w:type="dxa" w:w="318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isTraversable(col, row[, minClearance])</w:t>
            </w:r>
          </w:p>
        </w:tc>
        <w:tc>
          <w:tcPr>
            <w:tcW w:type="dxa" w:w="644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Whether the robot centre may be in this cell (default limit: radius + safety margin)</w:t>
            </w:r>
          </w:p>
        </w:tc>
      </w:tr>
      <w:tr>
        <w:trPr>
          <w:cantSplit w:val="true"/>
        </w:trPr>
        <w:tc>
          <w:tcPr>
            <w:tcW w:type="dxa" w:w="318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costFactor(col, row)</w:t>
            </w:r>
          </w:p>
        </w:tc>
        <w:tc>
          <w:tcPr>
            <w:tcW w:type="dxa" w:w="644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Step cost multiplier, ≥ 1; it grows below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preferredClearance</w:t>
            </w:r>
          </w:p>
        </w:tc>
      </w:tr>
    </w:tbl>
    <w:p>
      <w:pPr>
        <w:spacing w:after="0"/>
      </w:pPr>
    </w:p>
    <w:p>
      <w:r>
        <w:rPr>
          <w:rFonts w:ascii="Consolas" w:hAnsi="Consolas" w:cs="Consolas" w:eastAsia="Consolas"/>
          <w:b w:val="0"/>
          <w:color w:val="A31515"/>
          <w:sz w:val="20"/>
        </w:rPr>
        <w:t>CostMapConfig</w:t>
      </w:r>
      <w:r>
        <w:rPr>
          <w:b w:val="0"/>
        </w:rPr>
        <w:t xml:space="preserve">: </w:t>
      </w:r>
      <w:r>
        <w:rPr>
          <w:rFonts w:ascii="Consolas" w:hAnsi="Consolas" w:cs="Consolas" w:eastAsia="Consolas"/>
          <w:b w:val="0"/>
          <w:color w:val="A31515"/>
          <w:sz w:val="20"/>
        </w:rPr>
        <w:t>robotRadius</w:t>
      </w:r>
      <w:r>
        <w:rPr>
          <w:b w:val="0"/>
        </w:rPr>
        <w:t xml:space="preserve"> 0.17, </w:t>
      </w:r>
      <w:r>
        <w:rPr>
          <w:rFonts w:ascii="Consolas" w:hAnsi="Consolas" w:cs="Consolas" w:eastAsia="Consolas"/>
          <w:b w:val="0"/>
          <w:color w:val="A31515"/>
          <w:sz w:val="20"/>
        </w:rPr>
        <w:t>safetyMargin</w:t>
      </w:r>
      <w:r>
        <w:rPr>
          <w:b w:val="0"/>
        </w:rPr>
        <w:t xml:space="preserve"> 0.02, </w:t>
      </w:r>
      <w:r>
        <w:rPr>
          <w:rFonts w:ascii="Consolas" w:hAnsi="Consolas" w:cs="Consolas" w:eastAsia="Consolas"/>
          <w:b w:val="0"/>
          <w:color w:val="A31515"/>
          <w:sz w:val="20"/>
        </w:rPr>
        <w:t>preferredClearance</w:t>
      </w:r>
      <w:r>
        <w:rPr>
          <w:b w:val="0"/>
        </w:rPr>
        <w:t xml:space="preserve"> 0.35, </w:t>
      </w:r>
      <w:r>
        <w:rPr>
          <w:rFonts w:ascii="Consolas" w:hAnsi="Consolas" w:cs="Consolas" w:eastAsia="Consolas"/>
          <w:b w:val="0"/>
          <w:color w:val="A31515"/>
          <w:sz w:val="20"/>
        </w:rPr>
        <w:t>clearanceWeight</w:t>
      </w:r>
      <w:r>
        <w:rPr>
          <w:b w:val="0"/>
        </w:rPr>
        <w:t xml:space="preserve"> 8.</w:t>
      </w:r>
    </w:p>
    <w:p>
      <w:pPr>
        <w:pStyle w:val="Heading1"/>
      </w:pPr>
      <w:r>
        <w:rPr>
          <w:b w:val="0"/>
        </w:rPr>
        <w:t>core/navigation</w:t>
      </w: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PoseEstimator</w:t>
      </w:r>
      <w:r>
        <w:rPr>
          <w:b w:val="0"/>
        </w:rPr>
        <w:t>: a complementary filter that combines wheel odometry with the noisy streamed pose.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72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setRobotInfo(info)</w:t>
            </w:r>
          </w:p>
        </w:tc>
        <w:tc>
          <w:tcPr>
            <w:tcW w:type="dxa" w:w="722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Sets the wheel geometry and ticks per revolution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reset()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reset(exactPose)</w:t>
            </w:r>
          </w:p>
        </w:tc>
        <w:tc>
          <w:tcPr>
            <w:tcW w:type="dxa" w:w="722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Pose unknown (averages the first measurements) / pose known exactly (the start pose from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load_scene</w:t>
            </w:r>
            <w:r>
              <w:rPr>
                <w:b w:val="0"/>
                <w:sz w:val="20"/>
              </w:rPr>
              <w:t>)</w:t>
            </w:r>
          </w:p>
        </w:tc>
      </w:tr>
      <w:tr>
        <w:trPr>
          <w:cantSplit w:val="true"/>
        </w:trP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update(RobotState)</w:t>
            </w:r>
          </w:p>
        </w:tc>
        <w:tc>
          <w:tcPr>
            <w:tcW w:type="dxa" w:w="722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Odometry prediction, then an outlier-gated correction. Returns the estimate.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PathPlanner</w:t>
      </w:r>
      <w:r>
        <w:rPr>
          <w:b w:val="0"/>
        </w:rPr>
        <w:t xml:space="preserve"> (static)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70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693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708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plan(costMap, start, goal[, Options])</w:t>
            </w:r>
          </w:p>
        </w:tc>
        <w:tc>
          <w:tcPr>
            <w:tcW w:type="dxa" w:w="6930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A* (8-connected, no corner cutting, clearance-weighted), then shortcutting that keeps clearance. If no path is found, it retries with a 0.5 cm margin. Returns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PlanResult {ok, error, waypoints, length, tight}</w:t>
            </w:r>
            <w:r>
              <w:rPr>
                <w:b w:val="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type="dxa" w:w="2708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Options</w:t>
            </w:r>
          </w:p>
        </w:tc>
        <w:tc>
          <w:tcPr>
            <w:tcW w:type="dxa" w:w="693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startSearchRadius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goalSearchRadius</w:t>
            </w:r>
            <w:r>
              <w:rPr>
                <w:b w:val="0"/>
                <w:sz w:val="20"/>
              </w:rPr>
              <w:t xml:space="preserve"> (snap out of no-go cells),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allowTight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tightMargin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Navigator</w:t>
      </w:r>
      <w:r>
        <w:rPr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A31515"/>
          <w:sz w:val="20"/>
        </w:rPr>
        <w:t>QObject</w:t>
      </w:r>
      <w:r>
        <w:rPr>
          <w:b w:val="0"/>
        </w:rPr>
        <w:t xml:space="preserve">, 20 Hz </w:t>
      </w:r>
      <w:r>
        <w:rPr>
          <w:rFonts w:ascii="Consolas" w:hAnsi="Consolas" w:cs="Consolas" w:eastAsia="Consolas"/>
          <w:b w:val="0"/>
          <w:color w:val="A31515"/>
          <w:sz w:val="20"/>
        </w:rPr>
        <w:t>QTimer</w:t>
      </w:r>
      <w:r>
        <w:rPr>
          <w:b w:val="0"/>
        </w:rPr>
        <w:t xml:space="preserve"> on the GUI thread): the only sender on the command channel.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455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type="dxa" w:w="5087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setClient(SimClient*)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setRobotInfo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setMap(OccupancyMap)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Wiring.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setMap</w:t>
            </w:r>
            <w:r>
              <w:rPr>
                <w:b w:val="0"/>
                <w:sz w:val="20"/>
              </w:rPr>
              <w:t xml:space="preserve"> stops the robot, rebuilds the cost map and forgets learned obstacles.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onState(state, estimate)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Called for every state message. A bumper press while driving starts recovery at once.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navigateTo(NavTarget)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Plans and drives. If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goalName</w:t>
            </w:r>
            <w:r>
              <w:rPr>
                <w:b w:val="0"/>
                <w:sz w:val="20"/>
              </w:rPr>
              <w:t xml:space="preserve"> is set, it calls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mark_goal</w:t>
            </w:r>
            <w:r>
              <w:rPr>
                <w:b w:val="0"/>
                <w:sz w:val="20"/>
              </w:rPr>
              <w:t xml:space="preserve"> after the pose check. Returns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false</w:t>
            </w:r>
            <w:r>
              <w:rPr>
                <w:b w:val="0"/>
                <w:sz w:val="20"/>
              </w:rPr>
              <w:t xml:space="preserve"> and goes to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Failed</w:t>
            </w:r>
            <w:r>
              <w:rPr>
                <w:b w:val="0"/>
                <w:sz w:val="20"/>
              </w:rPr>
              <w:t xml:space="preserve"> if it cannot start.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driveManual(linear, angular)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Manual drive;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(0, 0)</w:t>
            </w:r>
            <w:r>
              <w:rPr>
                <w:b w:val="0"/>
                <w:sz w:val="20"/>
              </w:rPr>
              <w:t xml:space="preserve"> releases it. Pre-empts autonomous driving.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stop()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Cancels everything and sends zero wheel commands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mode()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isBusy()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target()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costMap()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config()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State queries</w:t>
            </w:r>
          </w:p>
        </w:tc>
      </w:tr>
      <w:tr>
        <w:trPr>
          <w:cantSplit w:val="true"/>
        </w:trPr>
        <w:tc>
          <w:tcPr>
            <w:tcW w:type="dxa" w:w="4550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signals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modeChanged(Mode, detail)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pathChanged(path)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costMapChanged()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goalMarked(name, t)</w:t>
            </w:r>
          </w:p>
        </w:tc>
        <w:tc>
          <w:tcPr>
            <w:tcW w:type="dxa" w:w="5087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For the UI</w:t>
            </w:r>
          </w:p>
        </w:tc>
      </w:tr>
    </w:tbl>
    <w:p>
      <w:pPr>
        <w:spacing w:after="0"/>
      </w:pPr>
    </w:p>
    <w:p>
      <w:r>
        <w:rPr>
          <w:rFonts w:ascii="Consolas" w:hAnsi="Consolas" w:cs="Consolas" w:eastAsia="Consolas"/>
          <w:b w:val="0"/>
          <w:color w:val="A31515"/>
          <w:sz w:val="20"/>
        </w:rPr>
        <w:t>Mode</w:t>
      </w:r>
      <w:r>
        <w:rPr>
          <w:b w:val="0"/>
        </w:rPr>
        <w:t xml:space="preserve">: </w:t>
      </w:r>
      <w:r>
        <w:rPr>
          <w:rFonts w:ascii="Consolas" w:hAnsi="Consolas" w:cs="Consolas" w:eastAsia="Consolas"/>
          <w:b w:val="0"/>
          <w:color w:val="A31515"/>
          <w:sz w:val="20"/>
        </w:rPr>
        <w:t>Idle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Manual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Following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FinalApproach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Aligning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Settling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Recovering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Arrived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color w:val="A31515"/>
          <w:sz w:val="20"/>
        </w:rPr>
        <w:t>Failed</w:t>
      </w:r>
      <w:r>
        <w:rPr>
          <w:b w:val="0"/>
        </w:rPr>
        <w:t xml:space="preserve">. All tuning values are in </w:t>
      </w:r>
      <w:r>
        <w:rPr>
          <w:rFonts w:ascii="Consolas" w:hAnsi="Consolas" w:cs="Consolas" w:eastAsia="Consolas"/>
          <w:b w:val="0"/>
          <w:color w:val="A31515"/>
          <w:sz w:val="20"/>
        </w:rPr>
        <w:t>NavigatorConfig</w:t>
      </w:r>
      <w:r>
        <w:rPr>
          <w:b w:val="0"/>
        </w:rPr>
        <w:t>, which documents each field.</w:t>
      </w:r>
    </w:p>
    <w:p>
      <w:pPr>
        <w:pStyle w:val="Heading1"/>
      </w:pPr>
      <w:r>
        <w:rPr>
          <w:b w:val="0"/>
        </w:rPr>
        <w:t>core/recording</w:t>
      </w:r>
    </w:p>
    <w:p>
      <w:pPr>
        <w:keepNext/>
      </w:pPr>
      <w:r>
        <w:rPr>
          <w:rFonts w:ascii="Consolas" w:hAnsi="Consolas" w:cs="Consolas" w:eastAsia="Consolas"/>
          <w:b/>
          <w:color w:val="A31515"/>
          <w:sz w:val="20"/>
        </w:rPr>
        <w:t>CameraRecorder</w:t>
      </w:r>
      <w:r>
        <w:rPr>
          <w:b w:val="0"/>
        </w:rPr>
        <w:t xml:space="preserve"> (</w:t>
      </w:r>
      <w:r>
        <w:rPr>
          <w:rFonts w:ascii="Consolas" w:hAnsi="Consolas" w:cs="Consolas" w:eastAsia="Consolas"/>
          <w:b w:val="0"/>
          <w:color w:val="A31515"/>
          <w:sz w:val="20"/>
        </w:rPr>
        <w:t>QThread</w:t>
      </w:r>
      <w:r>
        <w:rPr>
          <w:b w:val="0"/>
        </w:rPr>
        <w:t>): records the camera (port 5558) and state (port 5557) streams into one folder. The README describes the file formats.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350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type="dxa" w:w="613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querySimulator(client)</w:t>
            </w:r>
            <w:r>
              <w:rPr>
                <w:b w:val="0"/>
                <w:sz w:val="20"/>
              </w:rPr>
              <w:t xml:space="preserve"> (static)</w:t>
            </w:r>
          </w:p>
        </w:tc>
        <w:tc>
          <w:tcPr>
            <w:tcW w:type="dxa" w:w="6130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Collects camera info, robot info, goals and the map. Never throws: failures go to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warnings</w:t>
            </w:r>
            <w:r>
              <w:rPr>
                <w:b w:val="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createSessionDirectory(root, scene)</w:t>
            </w:r>
            <w:r>
              <w:rPr>
                <w:b w:val="0"/>
                <w:sz w:val="20"/>
              </w:rPr>
              <w:t xml:space="preserve"> (static)</w:t>
            </w:r>
          </w:p>
        </w:tc>
        <w:tc>
          <w:tcPr>
            <w:tcW w:type="dxa" w:w="6130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Creates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&lt;root&gt;/&lt;date&gt;_&lt;time&gt;[_scene&lt;id&gt;][_N]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CameraRecorder(dir, RecordingSetup)</w:t>
            </w:r>
          </w:p>
        </w:tc>
        <w:tc>
          <w:tcPr>
            <w:tcW w:type="dxa" w:w="6130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start()</w:t>
            </w:r>
            <w:r>
              <w:rPr>
                <w:b w:val="0"/>
                <w:sz w:val="20"/>
              </w:rPr>
              <w:t xml:space="preserve"> to record,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requestInterruption()</w:t>
            </w:r>
            <w:r>
              <w:rPr>
                <w:b w:val="0"/>
                <w:sz w:val="20"/>
              </w:rPr>
              <w:t xml:space="preserve"> to stop. The files are finished before the thread ends.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signal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progress(RecordingStats)</w:t>
            </w:r>
          </w:p>
        </w:tc>
        <w:tc>
          <w:tcPr>
            <w:tcW w:type="dxa" w:w="6130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About twice a second, and once at the end: frames, dropped frames, frames without depth, bad messages, state messages, seconds</w:t>
            </w:r>
          </w:p>
        </w:tc>
      </w:tr>
      <w:tr>
        <w:trPr>
          <w:cantSplit w:val="true"/>
        </w:trPr>
        <w:tc>
          <w:tcPr>
            <w:tcW w:type="dxa" w:w="3508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signal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recordingError(QString)</w:t>
            </w:r>
          </w:p>
        </w:tc>
        <w:tc>
          <w:tcPr>
            <w:tcW w:type="dxa" w:w="6130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Warnings and errors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b w:val="0"/>
        </w:rPr>
        <w:t>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7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type="dxa" w:w="7559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07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MainWindow</w:t>
            </w:r>
          </w:p>
        </w:tc>
        <w:tc>
          <w:tcPr>
            <w:tcW w:type="dxa" w:w="755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Connects to the simulator, loads and resets scenes, lists goals, provides manual driving and go-to-pose, shows the robot panel and controls recording. It owns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SimClient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StateSubscriber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PoseEstimator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Navigator</w:t>
            </w:r>
            <w:r>
              <w:rPr>
                <w:b w:val="0"/>
                <w:sz w:val="20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CameraRecorder</w:t>
            </w:r>
            <w:r>
              <w:rPr>
                <w:b w:val="0"/>
                <w:sz w:val="20"/>
              </w:rPr>
              <w:t>.</w:t>
            </w:r>
          </w:p>
        </w:tc>
      </w:tr>
      <w:tr>
        <w:trPr>
          <w:cantSplit w:val="true"/>
        </w:trPr>
        <w:tc>
          <w:tcPr>
            <w:tcW w:type="dxa" w:w="207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SceneViewWidget</w:t>
            </w:r>
          </w:p>
        </w:tc>
        <w:tc>
          <w:tcPr>
            <w:tcW w:type="dxa" w:w="755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View toolbar (fit, follow, trail, raw pose, no-go zone, cursor position) plus a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MapView</w:t>
            </w:r>
          </w:p>
        </w:tc>
      </w:tr>
      <w:tr>
        <w:trPr>
          <w:cantSplit w:val="true"/>
        </w:trPr>
        <w:tc>
          <w:tcPr>
            <w:tcW w:type="dxa" w:w="2079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MapView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QGraphicsView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type="dxa" w:w="755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 xml:space="preserve">Setters: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setMap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setCostMap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setGoals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setSelectedGoal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setRobotPose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setRawPose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setPlannedPath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setNavTarget</w:t>
            </w:r>
            <w:r>
              <w:rPr>
                <w:b w:val="0"/>
                <w:sz w:val="20"/>
              </w:rPr>
              <w:t xml:space="preserve">. Signals: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worldPosePicked(x, y, hasYaw, yaw)</w:t>
            </w:r>
            <w:r>
              <w:rPr>
                <w:b w:val="0"/>
                <w:sz w:val="20"/>
              </w:rPr>
              <w:t xml:space="preserve"> for a right-click or right-drag,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cursorWorldPositionChanged</w:t>
            </w:r>
            <w:r>
              <w:rPr>
                <w:b w:val="0"/>
                <w:sz w:val="20"/>
              </w:rPr>
              <w:t xml:space="preserve">. Scene coordinates are </w:t>
            </w:r>
            <w:r>
              <w:rPr>
                <w:rFonts w:ascii="Consolas" w:hAnsi="Consolas" w:cs="Consolas" w:eastAsia="Consolas"/>
                <w:b w:val="0"/>
                <w:color w:val="A31515"/>
                <w:sz w:val="18"/>
              </w:rPr>
              <w:t>(x, -y)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Reference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