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Epoll实践理解记录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深入理解</w:t>
      </w:r>
    </w:p>
    <w:p>
      <w:pPr>
        <w:numPr>
          <w:ilvl w:val="0"/>
          <w:numId w:val="2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我对于epoll的理解。Epoll是一种IO复用方式，类似的还有select，poll.如果在一个线程，如果你想要同时处理多个IO（如socket套接字，定时器等），就需要IO复用了。Epoll可以说是一种IO复用策略。怎么用高效怎么来。以客户端连接为例，当有多个连接时，每个套接字都向同一个Epoll注册自己关心的事件（读写），使用Epoll_ctl()，然后对连接的套接字（文件描述符）进行轮询Epoll_wait（）,轮询的过程可以设置为阻塞，也可以设置为非阻塞。如果有事件被触发，则Epoll_wait()会返回相应的事件和套接字（文件描述符）。这个时候，再调用read,write等函数根据套接字从内核读取或者写入内容。当然轮询的过程在一个死循环里进行。相比于select，</w:t>
      </w:r>
      <w:r>
        <w:rPr>
          <w:rFonts w:hint="eastAsia" w:ascii="华文楷体" w:hAnsi="华文楷体" w:eastAsia="华文楷体" w:cs="华文楷体"/>
          <w:highlight w:val="yellow"/>
          <w:lang w:val="en-US" w:eastAsia="zh-CN"/>
        </w:rPr>
        <w:t>epoll只轮询活跃的连接。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For（；；）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Int iret = Epoll_wait();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If(iret&gt;0)  调用相应的处理函数。（read/write/..）;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或者：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While ture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Active_stream[] = epoll_wait(epollfd)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For i in active_stream[]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Read or write till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当然，对整个应用来说，是不会直接使用Epoll的。Reactor是一种基于Epoll的事件反应机制。Epoll作为它的核心模块，起着事件分离派发的作用。整个Reactor流程：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定义Reactor变量----&gt;注册事件(实际注册Epoll/IO)-----&gt;事件分离派发（Epoll轮询io）-------&gt;函数处理（触发事件队列）。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使用Epoll模型，一般都是单线程，或者说一般都是有主线程负责io的轮行，事件全部派发给工作线程。事件驱动。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Epoll三部曲。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相关函数介绍(一共就3个函数)</w:t>
      </w: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5271770" cy="867410"/>
            <wp:effectExtent l="0" t="0" r="5080" b="8890"/>
            <wp:docPr id="1" name="图片 1" descr="CR}AT@K{1YT47MCRYAP{}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}AT@K{1YT47MCRYAP{}~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5273675" cy="601345"/>
            <wp:effectExtent l="0" t="0" r="3175" b="8255"/>
            <wp:docPr id="2" name="图片 2" descr="HAE3XWK_CJDO@FO(LQB$1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E3XWK_CJDO@FO(LQB$1P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Int epfd：参数是epoll_create（）的返回值。</w:t>
      </w: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Int op: 表示动作。用3个宏表示。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EPOLL_CTL_ADD : 注册新的fd到epfd中。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EPOLL_CTL_MOD: 修改已经注册的fd的监听事件。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EPOLL_CTL_DEL：从epfd中删除一个fd.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Int fd ：需要监听的fd。一般就是套接字，或者其他文件描述符（可以直接是宏定义，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如STDOUT_FILENO）。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Struct epoll_event : 告诉内核需要监听什么事，struct epoll_event 结构如下：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Struct epoll_event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_uint32_t events;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epoll_data_t data;  //这里是用户数据，可以自行填写。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Typedef union epoll_data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Void*ptr;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Int fd;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Uint32 u32;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Uint64 u64;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}epoll_data_t;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Events 可以是以下</w:t>
      </w:r>
      <w:bookmarkStart w:id="0" w:name="_GoBack"/>
      <w:bookmarkEnd w:id="0"/>
      <w:r>
        <w:rPr>
          <w:rFonts w:hint="eastAsia" w:ascii="华文楷体" w:hAnsi="华文楷体" w:eastAsia="华文楷体" w:cs="华文楷体"/>
          <w:lang w:val="en-US" w:eastAsia="zh-CN"/>
        </w:rPr>
        <w:t>几个宏的集合。（用 | 连接多个宏）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5267325" cy="2049780"/>
            <wp:effectExtent l="0" t="0" r="9525" b="7620"/>
            <wp:docPr id="5" name="图片 5" descr="_%CQFI_6O~6MONSE8YQIV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%CQFI_6O~6MONSE8YQIVG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联合体epoll_data_t 为一个公用体。一般可以使用ptr或者fd记录用户信息，这样在epoll_wait()响应返回的epoll_event里，可以根据这个去判断到底是那个文件描述符就绪了。</w:t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4493260" cy="1625600"/>
            <wp:effectExtent l="0" t="0" r="2540" b="12700"/>
            <wp:docPr id="7" name="图片 7" descr="$~75GZWWVBD$HK`R9I~[6]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$~75GZWWVBD$HK`R9I~[6]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关于 EPOLLHUP ,如果event不指定，则默认为水平触发。（此处的触发，与wait返回就绪有关系）。</w:t>
      </w:r>
    </w:p>
    <w:p>
      <w:pPr>
        <w:numPr>
          <w:ilvl w:val="0"/>
          <w:numId w:val="0"/>
        </w:numPr>
        <w:ind w:left="420"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ET:(边缘触发)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对于读：（</w:t>
      </w:r>
      <w:r>
        <w:rPr>
          <w:rFonts w:hint="default" w:ascii="Calibri" w:hAnsi="Calibri" w:eastAsia="华文楷体" w:cs="Calibri"/>
          <w:lang w:val="en-US" w:eastAsia="zh-CN"/>
        </w:rPr>
        <w:t>①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程序 [读入] </w:t>
      </w:r>
      <w:r>
        <w:rPr>
          <w:rFonts w:hint="default" w:ascii="Calibri" w:hAnsi="Calibri" w:eastAsia="华文楷体" w:cs="Calibri"/>
          <w:lang w:val="en-US" w:eastAsia="zh-CN"/>
        </w:rPr>
        <w:t>②</w:t>
      </w:r>
      <w:r>
        <w:rPr>
          <w:rFonts w:hint="eastAsia" w:ascii="华文楷体" w:hAnsi="华文楷体" w:eastAsia="华文楷体" w:cs="华文楷体"/>
          <w:lang w:val="en-US" w:eastAsia="zh-CN"/>
        </w:rPr>
        <w:t>缓存buffer）</w:t>
      </w:r>
    </w:p>
    <w:p>
      <w:pPr>
        <w:numPr>
          <w:ilvl w:val="0"/>
          <w:numId w:val="3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当buffer由不可读变成可读的时候，即由空变为非空的时候。（发生在缓存区收到数据）。</w:t>
      </w:r>
    </w:p>
    <w:p>
      <w:pPr>
        <w:numPr>
          <w:ilvl w:val="0"/>
          <w:numId w:val="3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当有新数据到达，即buffer中的待读内容变多的时候。（缓存区数据一次没有取完，又有新的数据到来。）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2049780" cy="1752600"/>
            <wp:effectExtent l="0" t="0" r="7620" b="0"/>
            <wp:docPr id="9" name="图片 9" descr="L3UXY{XF`5@2JRN9`W0_0%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3UXY{XF`5@2JRN9`W0_0%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对于写： (</w:t>
      </w:r>
      <w:r>
        <w:rPr>
          <w:rFonts w:hint="default" w:ascii="Calibri" w:hAnsi="Calibri" w:eastAsia="华文楷体" w:cs="Calibri"/>
          <w:lang w:val="en-US" w:eastAsia="zh-CN"/>
        </w:rPr>
        <w:t>②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缓存buffer  [写出]  </w:t>
      </w:r>
      <w:r>
        <w:rPr>
          <w:rFonts w:hint="default" w:ascii="Calibri" w:hAnsi="Calibri" w:eastAsia="华文楷体" w:cs="Calibri"/>
          <w:lang w:val="en-US" w:eastAsia="zh-CN"/>
        </w:rPr>
        <w:t>③</w:t>
      </w:r>
      <w:r>
        <w:rPr>
          <w:rFonts w:hint="eastAsia" w:ascii="华文楷体" w:hAnsi="华文楷体" w:eastAsia="华文楷体" w:cs="华文楷体"/>
          <w:lang w:val="en-US" w:eastAsia="zh-CN"/>
        </w:rPr>
        <w:t>用户)</w:t>
      </w:r>
    </w:p>
    <w:p>
      <w:pPr>
        <w:numPr>
          <w:ilvl w:val="0"/>
          <w:numId w:val="4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当buffer由不可写变成可写的时候，即由满状态变为不满状态的时候。（数据发送出去，缓存区出现空间，这时写就绪）。</w:t>
      </w:r>
    </w:p>
    <w:p>
      <w:pPr>
        <w:numPr>
          <w:ilvl w:val="0"/>
          <w:numId w:val="4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当有旧数据被送走的时候，即buffer数据变少的时候。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4488815" cy="1216660"/>
            <wp:effectExtent l="0" t="0" r="6985" b="2540"/>
            <wp:docPr id="10" name="图片 10" descr="0X~W}{C9O7DZ%IUZ2_M7%]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X~W}{C9O7DZ%IUZ2_M7%]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LT:(水平触发)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对于读：（程序  读入 缓存buffer，数据从缓存buffer到程序 ）</w:t>
      </w:r>
    </w:p>
    <w:p>
      <w:pPr>
        <w:numPr>
          <w:ilvl w:val="0"/>
          <w:numId w:val="5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当buffer中有数据，且数据被读出一部分后buffer还不空的时候，即buffer中的内容减伤的时候，LT模式返回就绪。（只要有数据就触发）。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2901315" cy="1126490"/>
            <wp:effectExtent l="0" t="0" r="13335" b="16510"/>
            <wp:docPr id="11" name="图片 11" descr="9E40_LMLPAJ0FF@9ZH](L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E40_LMLPAJ0FF@9ZH](LD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对于写：（缓存buffer 写出 客户，数据从缓存buffer到客户）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1）当buffer不满，又写了一部分数据后仍然不满。LT模式会返回就绪。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5271135" cy="1093470"/>
            <wp:effectExtent l="0" t="0" r="5715" b="11430"/>
            <wp:docPr id="6" name="图片 6" descr="91X1)YM)LX0HUWX@USGPU(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1X1)YM)LX0HUWX@USGPU(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此处的event 便是添加的时候传入的event信息（包括身份信息）。用户可以根据该信息调用相应处理函数，或者回调函数。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编程流程。</w:t>
      </w:r>
    </w:p>
    <w:p>
      <w:pPr>
        <w:numPr>
          <w:ilvl w:val="0"/>
          <w:numId w:val="6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编程流程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Epoll_create()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Arial" w:hAnsi="Arial" w:eastAsia="华文楷体" w:cs="Arial"/>
          <w:lang w:val="en-US" w:eastAsia="zh-CN"/>
        </w:rPr>
        <w:t>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Epoll_ctl()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Arial" w:hAnsi="Arial" w:eastAsia="华文楷体" w:cs="Arial"/>
          <w:lang w:val="en-US" w:eastAsia="zh-CN"/>
        </w:rPr>
        <w:t>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Epoll_wait()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 .举例分析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4681855" cy="2983865"/>
            <wp:effectExtent l="0" t="0" r="4445" b="6985"/>
            <wp:docPr id="8" name="图片 8" descr="}[GA1TWRVHQMB)]]@$95U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}[GA1TWRVHQMB)]]@$95U0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该程序注册了一个标注输出的描述符。每当事件（输出buff为空）就绪，则输出“hello world”。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第15行 调用epoll_Create() 创建变量epfd。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对于18行 epoll_ctl（）而言，添加了一个标注输出的事件。事件ev的设置为，第16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行拷贝了文件描述符为STDOUT_FILENO；（如果第16行将将data.fd设置成1000，则第24行data.fd也是1000。以此区分不同事件。）第17行设置监听状态 为可写时触发，并由边缘触发，后面还有只触发一次。（若不加会一直触发）。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第21行epoll_wait（）查询就绪的时间。第22-27行。如果就绪的事件使我们需要的，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则输出hello world.(-1会阻塞。改成0则不会阻塞)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该程序结果是输出一句hello world. 如果去掉 EPOLLONESHOT 则会一直输出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EPOLLONESHOT。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关于为什么会触发：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首先初始buffer为空，buffer中有空间可写。这时无论是ET还是LT，都会将对应的epitem加入rdlist，导致epoll_wait()就绪返回写就绪。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程序向标准输出 输出“hello world！”和换行符，因为标准输出为控制台的时候缓冲是“行缓冲”，所以换行符导致buffer中的内容清空，这就对应第二节中ET模式下写就绪的第二种情况。---当有旧数据被发送走时，即buffer中待写的内容变少的时候会触发fd状态改变。所以下次epoll_wait会返回写就绪。之后重复这个过程，然后循环下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3.gdb 调试记录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518E3"/>
    <w:multiLevelType w:val="singleLevel"/>
    <w:tmpl w:val="A94518E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C451A19"/>
    <w:multiLevelType w:val="singleLevel"/>
    <w:tmpl w:val="BC451A1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3989D53"/>
    <w:multiLevelType w:val="singleLevel"/>
    <w:tmpl w:val="C3989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D0EDD5D"/>
    <w:multiLevelType w:val="singleLevel"/>
    <w:tmpl w:val="3D0EDD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5CC6AAB1"/>
    <w:multiLevelType w:val="singleLevel"/>
    <w:tmpl w:val="5CC6AAB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1DEAC40"/>
    <w:multiLevelType w:val="singleLevel"/>
    <w:tmpl w:val="71DEAC4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C090D"/>
    <w:rsid w:val="0252086F"/>
    <w:rsid w:val="034351B9"/>
    <w:rsid w:val="03977A4E"/>
    <w:rsid w:val="03E47CD3"/>
    <w:rsid w:val="06250D4D"/>
    <w:rsid w:val="0D964D1F"/>
    <w:rsid w:val="0E025A6C"/>
    <w:rsid w:val="0E1654D8"/>
    <w:rsid w:val="10E048BF"/>
    <w:rsid w:val="117C01F7"/>
    <w:rsid w:val="131923C5"/>
    <w:rsid w:val="144270CF"/>
    <w:rsid w:val="14C57654"/>
    <w:rsid w:val="161C3657"/>
    <w:rsid w:val="16DC308E"/>
    <w:rsid w:val="16FB43CE"/>
    <w:rsid w:val="17A45305"/>
    <w:rsid w:val="17A639E9"/>
    <w:rsid w:val="183A0099"/>
    <w:rsid w:val="1ADA2413"/>
    <w:rsid w:val="1D644CC0"/>
    <w:rsid w:val="1E164A39"/>
    <w:rsid w:val="1F1201E2"/>
    <w:rsid w:val="215C451C"/>
    <w:rsid w:val="23C76653"/>
    <w:rsid w:val="24AD1AE3"/>
    <w:rsid w:val="25A80A24"/>
    <w:rsid w:val="25A93A88"/>
    <w:rsid w:val="26B30C47"/>
    <w:rsid w:val="26DA17BF"/>
    <w:rsid w:val="26FA449A"/>
    <w:rsid w:val="28944274"/>
    <w:rsid w:val="2974716D"/>
    <w:rsid w:val="2A6D2F53"/>
    <w:rsid w:val="2C026E87"/>
    <w:rsid w:val="2D21075F"/>
    <w:rsid w:val="2EA30ABD"/>
    <w:rsid w:val="30C5074F"/>
    <w:rsid w:val="323047FB"/>
    <w:rsid w:val="32B07160"/>
    <w:rsid w:val="330908CD"/>
    <w:rsid w:val="351766CF"/>
    <w:rsid w:val="35F44D45"/>
    <w:rsid w:val="38437869"/>
    <w:rsid w:val="39F32114"/>
    <w:rsid w:val="39FD53F8"/>
    <w:rsid w:val="3A0F63B3"/>
    <w:rsid w:val="3D280F72"/>
    <w:rsid w:val="3DD65093"/>
    <w:rsid w:val="3DEC506F"/>
    <w:rsid w:val="3EB7089A"/>
    <w:rsid w:val="3ECA0575"/>
    <w:rsid w:val="3FFB7EA0"/>
    <w:rsid w:val="41EF0E04"/>
    <w:rsid w:val="425F4199"/>
    <w:rsid w:val="44D56AFD"/>
    <w:rsid w:val="4D47434F"/>
    <w:rsid w:val="4D951FEC"/>
    <w:rsid w:val="4E3C07E3"/>
    <w:rsid w:val="501426D5"/>
    <w:rsid w:val="514B3414"/>
    <w:rsid w:val="54396118"/>
    <w:rsid w:val="552142D3"/>
    <w:rsid w:val="55272E45"/>
    <w:rsid w:val="55BA4381"/>
    <w:rsid w:val="56BF64C3"/>
    <w:rsid w:val="59C25081"/>
    <w:rsid w:val="59C665D5"/>
    <w:rsid w:val="5D7C5683"/>
    <w:rsid w:val="5E1D6658"/>
    <w:rsid w:val="60433437"/>
    <w:rsid w:val="61EA491E"/>
    <w:rsid w:val="629F3AF9"/>
    <w:rsid w:val="679E49D7"/>
    <w:rsid w:val="68415EBB"/>
    <w:rsid w:val="6F683A4E"/>
    <w:rsid w:val="703F063C"/>
    <w:rsid w:val="712F43A1"/>
    <w:rsid w:val="75041163"/>
    <w:rsid w:val="75641259"/>
    <w:rsid w:val="75F946D2"/>
    <w:rsid w:val="770C0DCD"/>
    <w:rsid w:val="7847440A"/>
    <w:rsid w:val="7BA70A10"/>
    <w:rsid w:val="7DD26115"/>
    <w:rsid w:val="7E307326"/>
    <w:rsid w:val="7EBF0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史杰1396935564</cp:lastModifiedBy>
  <cp:lastPrinted>2018-06-06T12:07:00Z</cp:lastPrinted>
  <dcterms:modified xsi:type="dcterms:W3CDTF">2018-08-31T07:18:42Z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