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微软雅黑" w:hAnsi="微软雅黑" w:eastAsia="微软雅黑" w:cs="微软雅黑"/>
          <w:b w:val="0"/>
          <w:color w:val="00000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微软雅黑" w:hAnsi="微软雅黑" w:eastAsia="微软雅黑" w:cs="微软雅黑"/>
          <w:b w:val="0"/>
          <w:color w:val="00000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微软雅黑" w:hAnsi="微软雅黑" w:eastAsia="微软雅黑" w:cs="微软雅黑"/>
          <w:b w:val="0"/>
          <w:color w:val="00000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微软雅黑" w:hAnsi="微软雅黑" w:eastAsia="微软雅黑" w:cs="微软雅黑"/>
          <w:b w:val="0"/>
          <w:color w:val="000000"/>
          <w:sz w:val="24"/>
        </w:rPr>
      </w:r>
    </w:p>
    <w:p>
      <w:pPr>
        <w:spacing w:line="360" w:lineRule="auto" w:after="120"/>
        <w:ind w:firstLine="0"/>
        <w:jc w:val="center"/>
      </w:pPr>
      <w:r>
        <w:rPr>
          <w:rFonts w:ascii="微软雅黑" w:hAnsi="微软雅黑" w:eastAsia="微软雅黑" w:cs="微软雅黑"/>
          <w:b w:val="0"/>
          <w:color w:val="000000"/>
          <w:sz w:val="32"/>
        </w:rPr>
        <w:t>人工智能数学基础</w:t>
      </w:r>
    </w:p>
    <w:p>
      <w:pPr>
        <w:spacing w:line="360" w:lineRule="auto" w:after="600"/>
        <w:ind w:firstLine="0"/>
        <w:jc w:val="center"/>
      </w:pPr>
      <w:r>
        <w:rPr>
          <w:rFonts w:ascii="微软雅黑" w:hAnsi="微软雅黑" w:eastAsia="微软雅黑" w:cs="微软雅黑"/>
          <w:b w:val="0"/>
          <w:color w:val="000000"/>
          <w:sz w:val="32"/>
        </w:rPr>
        <w:t>实验报告</w:t>
      </w:r>
    </w:p>
    <w:p>
      <w:pPr>
        <w:spacing w:line="360" w:lineRule="auto" w:after="40"/>
        <w:ind w:firstLine="0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人工智能数学基础 实验一：</w:t>
      </w:r>
    </w:p>
    <w:p>
      <w:pPr>
        <w:spacing w:line="360" w:lineRule="auto" w:after="960"/>
        <w:ind w:firstLine="0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基于 NumPy 的最小二乘法 —— 房价预测</w:t>
      </w:r>
    </w:p>
    <w:p>
      <w:pPr>
        <w:spacing w:line="360" w:lineRule="auto" w:after="200"/>
        <w:ind w:firstLine="0"/>
        <w:jc w:val="center"/>
      </w:pPr>
      <w:r>
        <w:rPr>
          <w:rFonts w:ascii="微软雅黑" w:hAnsi="微软雅黑" w:eastAsia="微软雅黑" w:cs="微软雅黑"/>
          <w:b w:val="0"/>
          <w:color w:val="000000"/>
          <w:sz w:val="28"/>
        </w:rPr>
        <w:t>课程名称：人工智能数学基础</w:t>
      </w:r>
    </w:p>
    <w:p>
      <w:pPr>
        <w:spacing w:line="360" w:lineRule="auto" w:after="200"/>
        <w:ind w:firstLine="0"/>
        <w:jc w:val="center"/>
      </w:pPr>
      <w:r>
        <w:rPr>
          <w:rFonts w:ascii="微软雅黑" w:hAnsi="微软雅黑" w:eastAsia="微软雅黑" w:cs="微软雅黑"/>
          <w:b w:val="0"/>
          <w:color w:val="000000"/>
          <w:sz w:val="28"/>
        </w:rPr>
        <w:t>实验名称：实验一 · 基于 NumPy 的最小二乘法 —— 房价预测</w:t>
      </w:r>
    </w:p>
    <w:p>
      <w:pPr>
        <w:spacing w:line="360" w:lineRule="auto" w:after="200"/>
        <w:ind w:firstLine="0"/>
        <w:jc w:val="center"/>
      </w:pPr>
      <w:r>
        <w:rPr>
          <w:rFonts w:ascii="微软雅黑" w:hAnsi="微软雅黑" w:eastAsia="微软雅黑" w:cs="微软雅黑"/>
          <w:b w:val="0"/>
          <w:color w:val="000000"/>
          <w:sz w:val="28"/>
        </w:rPr>
        <w:t>学号 / 姓名：学号_姓名</w:t>
      </w:r>
    </w:p>
    <w:p>
      <w:pPr>
        <w:spacing w:line="360" w:lineRule="auto" w:after="0"/>
        <w:ind w:firstLine="0"/>
        <w:jc w:val="center"/>
      </w:pPr>
      <w:r>
        <w:rPr>
          <w:rFonts w:ascii="微软雅黑" w:hAnsi="微软雅黑" w:eastAsia="微软雅黑" w:cs="微软雅黑"/>
          <w:b w:val="0"/>
          <w:color w:val="000000"/>
          <w:sz w:val="28"/>
        </w:rPr>
        <w:t>完成日期：2026 年 10 月</w:t>
      </w:r>
    </w:p>
    <w:p>
      <w:pPr>
        <w:ind w:firstLine="0"/>
      </w:pPr>
      <w: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摘要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本实验用 NumPy 从零实现了最小二乘法的完整求解流程：构造带截距列的设计矩阵 A，按正规方程θ = (AᵀA)⁻¹Aᵀy 求参数，其中 (AᵀA)⁻¹ 按要求</w:t>
      </w:r>
      <w:r>
        <w:rPr>
          <w:rFonts w:ascii="微软雅黑" w:hAnsi="微软雅黑" w:eastAsia="微软雅黑" w:cs="微软雅黑"/>
          <w:b/>
          <w:sz w:val="24"/>
        </w:rPr>
        <w:t>自行编写高斯–约当消元法求逆</w:t>
      </w:r>
      <w:r>
        <w:rPr>
          <w:rFonts w:ascii="Times New Roman" w:hAnsi="Times New Roman" w:eastAsia="等线" w:cs="Times New Roman"/>
          <w:sz w:val="24"/>
        </w:rPr>
        <w:t>，未使用</w:t>
      </w:r>
      <w:r>
        <w:rPr>
          <w:rFonts w:ascii="Consolas" w:hAnsi="Consolas" w:eastAsia="等线" w:cs="Consolas"/>
          <w:sz w:val="21"/>
        </w:rPr>
        <w:t>np.linalg.inv / solve / lstsq</w:t>
      </w:r>
      <w:r>
        <w:rPr>
          <w:rFonts w:ascii="Times New Roman" w:hAnsi="Times New Roman" w:eastAsia="等线" w:cs="Times New Roman"/>
          <w:sz w:val="24"/>
        </w:rPr>
        <w:t>；随后计算全部样本的预测值、残差与均方误差，绘制散点图与拟合直线，并把求得的 θ 代回正规方程验证。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在真实的房价数据（California Housing，20640 个样本）上：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● 一元线性模型 </w:t>
      </w:r>
      <w:r>
        <w:rPr>
          <w:rFonts w:ascii="微软雅黑" w:hAnsi="微软雅黑" w:eastAsia="微软雅黑" w:cs="微软雅黑"/>
          <w:b/>
          <w:sz w:val="24"/>
        </w:rPr>
        <w:t>ŷ = 1.6838 + 0.0709·x</w:t>
      </w:r>
      <w:r>
        <w:rPr>
          <w:rFonts w:ascii="Times New Roman" w:hAnsi="Times New Roman" w:eastAsia="等线" w:cs="Times New Roman"/>
          <w:sz w:val="24"/>
        </w:rPr>
        <w:t>，</w:t>
      </w:r>
      <w:r>
        <w:rPr>
          <w:rFonts w:ascii="微软雅黑" w:hAnsi="微软雅黑" w:eastAsia="微软雅黑" w:cs="微软雅黑"/>
          <w:b/>
          <w:sz w:val="24"/>
        </w:rPr>
        <w:t>MSE = 1.3008</w:t>
      </w:r>
      <w:r>
        <w:rPr>
          <w:rFonts w:ascii="Times New Roman" w:hAnsi="Times New Roman" w:eastAsia="等线" w:cs="Times New Roman"/>
          <w:sz w:val="24"/>
        </w:rPr>
        <w:t>、</w:t>
      </w:r>
      <w:r>
        <w:rPr>
          <w:rFonts w:ascii="微软雅黑" w:hAnsi="微软雅黑" w:eastAsia="微软雅黑" w:cs="微软雅黑"/>
          <w:b/>
          <w:sz w:val="24"/>
        </w:rPr>
        <w:t>R² = 0.0231</w:t>
      </w:r>
      <w:r>
        <w:rPr>
          <w:rFonts w:ascii="Times New Roman" w:hAnsi="Times New Roman" w:eastAsia="等线" w:cs="Times New Roman"/>
          <w:sz w:val="24"/>
        </w:rPr>
        <w:t>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● 手写求逆与 </w:t>
      </w:r>
      <w:r>
        <w:rPr>
          <w:rFonts w:ascii="Consolas" w:hAnsi="Consolas" w:eastAsia="等线" w:cs="Consolas"/>
          <w:sz w:val="21"/>
        </w:rPr>
        <w:t>np.linalg.inv</w:t>
      </w:r>
      <w:r>
        <w:rPr>
          <w:rFonts w:ascii="Times New Roman" w:hAnsi="Times New Roman" w:eastAsia="等线" w:cs="Times New Roman"/>
          <w:sz w:val="24"/>
        </w:rPr>
        <w:t xml:space="preserve"> 结果</w:t>
      </w:r>
      <w:r>
        <w:rPr>
          <w:rFonts w:ascii="微软雅黑" w:hAnsi="微软雅黑" w:eastAsia="微软雅黑" w:cs="微软雅黑"/>
          <w:b/>
          <w:sz w:val="24"/>
        </w:rPr>
        <w:t>逐位完全相同</w:t>
      </w:r>
      <w:r>
        <w:rPr>
          <w:rFonts w:ascii="Times New Roman" w:hAnsi="Times New Roman" w:eastAsia="等线" w:cs="Times New Roman"/>
          <w:sz w:val="24"/>
        </w:rPr>
        <w:t>（最大差异 0.000e+00），自检 ‖A⁻¹A − I‖∞ = 2.385e−15；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● 任务 7 的验证中 AᵀAθ 与 Aᵀy 的最大差异仅 </w:t>
      </w:r>
      <w:r>
        <w:rPr>
          <w:rFonts w:ascii="微软雅黑" w:hAnsi="微软雅黑" w:eastAsia="微软雅黑" w:cs="微软雅黑"/>
          <w:b/>
          <w:sz w:val="24"/>
        </w:rPr>
        <w:t>6.11e−10</w:t>
      </w:r>
      <w:r>
        <w:rPr>
          <w:rFonts w:ascii="Times New Roman" w:hAnsi="Times New Roman" w:eastAsia="等线" w:cs="Times New Roman"/>
          <w:sz w:val="24"/>
        </w:rPr>
        <w:t>，属浮点舍入误差，证明 θ 确实满足正规方程、即残差平方和最小；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扩展任务把特征从 1 个增加到 5 个，</w:t>
      </w:r>
      <w:r>
        <w:rPr>
          <w:rFonts w:ascii="微软雅黑" w:hAnsi="微软雅黑" w:eastAsia="微软雅黑" w:cs="微软雅黑"/>
          <w:b/>
          <w:sz w:val="24"/>
        </w:rPr>
        <w:t>MSE 从 1.3008 降到 0.6466（下降 50.29%）</w:t>
      </w:r>
      <w:r>
        <w:rPr>
          <w:rFonts w:ascii="Times New Roman" w:hAnsi="Times New Roman" w:eastAsia="等线" w:cs="Times New Roman"/>
          <w:sz w:val="24"/>
        </w:rPr>
        <w:t>，</w:t>
      </w:r>
      <w:r>
        <w:rPr>
          <w:rFonts w:ascii="微软雅黑" w:hAnsi="微软雅黑" w:eastAsia="微软雅黑" w:cs="微软雅黑"/>
          <w:b/>
          <w:sz w:val="24"/>
        </w:rPr>
        <w:t>R² 从 0.0231 升到 0.5144</w:t>
      </w:r>
      <w:r>
        <w:rPr>
          <w:rFonts w:ascii="Times New Roman" w:hAnsi="Times New Roman" w:eastAsia="等线" w:cs="Times New Roman"/>
          <w:sz w:val="24"/>
        </w:rPr>
        <w:t>。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结论：算法实现正确（数值自检全部通过），而一元模型 R² 偏低的原因是</w:t>
      </w:r>
      <w:r>
        <w:rPr>
          <w:rFonts w:ascii="微软雅黑" w:hAnsi="微软雅黑" w:eastAsia="微软雅黑" w:cs="微软雅黑"/>
          <w:b/>
          <w:sz w:val="24"/>
        </w:rPr>
        <w:t>所选特征与房价的线性相关性本来就弱</w:t>
      </w:r>
      <w:r>
        <w:rPr>
          <w:rFonts w:ascii="Times New Roman" w:hAnsi="Times New Roman" w:eastAsia="等线" w:cs="Times New Roman"/>
          <w:sz w:val="24"/>
        </w:rPr>
        <w:t>（皮尔逊 r = 0.1519），不是最小二乘法算错了 ——把特征换成相关性更强的收入中位数，同一个求解器给出的 R² 立刻升到 0.4734。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一、实验目的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按照实验指导书的要求，本实验要达到以下目标：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1. 完成 Python 数据分析环境的安装与配置；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2. 熟悉 NumPy 中向量、矩阵及矩阵运算；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3. 理解最小二乘问题及其正规方程；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4. 根据课堂公式</w:t>
      </w:r>
      <w:r>
        <w:rPr>
          <w:rFonts w:ascii="微软雅黑" w:hAnsi="微软雅黑" w:eastAsia="微软雅黑" w:cs="微软雅黑"/>
          <w:b/>
          <w:sz w:val="24"/>
        </w:rPr>
        <w:t>自行实现</w:t>
      </w:r>
      <w:r>
        <w:rPr>
          <w:rFonts w:ascii="Times New Roman" w:hAnsi="Times New Roman" w:eastAsia="等线" w:cs="Times New Roman"/>
          <w:sz w:val="24"/>
        </w:rPr>
        <w:t>最小二乘法（包括自己写矩阵求逆）；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5. 使用真实房价数据完成模型参数计算、房价预测和误差分析。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二、实验环境（任务 0）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2.1 环境与版本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1717"/>
        <w:gridCol w:w="7354"/>
      </w:tblGrid>
      <w:tr>
        <w:trPr>
          <w:tblHeader/>
        </w:trPr>
        <w:tc>
          <w:tcPr>
            <w:tcW w:type="dxa" w:w="1717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项目</w:t>
            </w:r>
          </w:p>
        </w:tc>
        <w:tc>
          <w:tcPr>
            <w:tcW w:type="dxa" w:w="7354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版本 / 说明</w:t>
            </w:r>
          </w:p>
        </w:tc>
      </w:tr>
      <w:tr>
        <w:tc>
          <w:tcPr>
            <w:tcW w:type="dxa" w:w="171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操作系统</w:t>
            </w:r>
          </w:p>
        </w:tc>
        <w:tc>
          <w:tcPr>
            <w:tcW w:type="dxa" w:w="7354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Windows 11</w:t>
            </w:r>
          </w:p>
        </w:tc>
      </w:tr>
      <w:tr>
        <w:tc>
          <w:tcPr>
            <w:tcW w:type="dxa" w:w="171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Python</w:t>
            </w:r>
          </w:p>
        </w:tc>
        <w:tc>
          <w:tcPr>
            <w:tcW w:type="dxa" w:w="7354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3.12.14</w:t>
            </w:r>
          </w:p>
        </w:tc>
      </w:tr>
      <w:tr>
        <w:tc>
          <w:tcPr>
            <w:tcW w:type="dxa" w:w="171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NumPy</w:t>
            </w:r>
          </w:p>
        </w:tc>
        <w:tc>
          <w:tcPr>
            <w:tcW w:type="dxa" w:w="7354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2.3.5</w:t>
            </w:r>
          </w:p>
        </w:tc>
      </w:tr>
      <w:tr>
        <w:tc>
          <w:tcPr>
            <w:tcW w:type="dxa" w:w="171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pandas</w:t>
            </w:r>
          </w:p>
        </w:tc>
        <w:tc>
          <w:tcPr>
            <w:tcW w:type="dxa" w:w="7354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3.0.1</w:t>
            </w:r>
          </w:p>
        </w:tc>
      </w:tr>
      <w:tr>
        <w:tc>
          <w:tcPr>
            <w:tcW w:type="dxa" w:w="171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scikit-learn</w:t>
            </w:r>
          </w:p>
        </w:tc>
        <w:tc>
          <w:tcPr>
            <w:tcW w:type="dxa" w:w="7354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1.9.1</w:t>
            </w:r>
          </w:p>
        </w:tc>
      </w:tr>
      <w:tr>
        <w:tc>
          <w:tcPr>
            <w:tcW w:type="dxa" w:w="171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matplotlib</w:t>
            </w:r>
          </w:p>
        </w:tc>
        <w:tc>
          <w:tcPr>
            <w:tcW w:type="dxa" w:w="7354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3.11.2（任务 6 绘图用）</w:t>
            </w:r>
          </w:p>
        </w:tc>
      </w:tr>
      <w:tr>
        <w:tc>
          <w:tcPr>
            <w:tcW w:type="dxa" w:w="171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编辑器</w:t>
            </w:r>
          </w:p>
        </w:tc>
        <w:tc>
          <w:tcPr>
            <w:tcW w:type="dxa" w:w="7354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Jupyter Notebook / VS Code 均可，本项目以脚本形式提交，便于复现</w:t>
            </w:r>
          </w:p>
        </w:tc>
      </w:tr>
    </w:tbl>
    <w:p>
      <w:pPr>
        <w:spacing w:after="0" w:line="240" w:lineRule="auto"/>
        <w:ind w:firstLine="0"/>
      </w:pP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2.2 环境检查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指导书要求运行下面这段代码确认环境可用：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import sys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import numpy as np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import matplotlib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import pandas as pd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import sklearn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from sklearn.datasets import fetch_california_housing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print(sys.version)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运行结果：导入全部成功，无报错，证明 NumPy、pandas、scikit-learn、matplotlib 均已正确安装。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2.3 一个必须说明的兼容性问题（否则任务 1 的第一步就跑不通）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指导书给出的取数代码是：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housing = fetch_california_housing(name="house_prices", as_frame=True)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data = housing.frame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但在本机的 scikit-learn 1.9.1 上，</w:t>
      </w:r>
      <w:r>
        <w:rPr>
          <w:rFonts w:ascii="Consolas" w:hAnsi="Consolas" w:eastAsia="等线" w:cs="Consolas"/>
          <w:sz w:val="21"/>
        </w:rPr>
        <w:t>fetch_california_housing()</w:t>
      </w:r>
      <w:r>
        <w:rPr>
          <w:rFonts w:ascii="Times New Roman" w:hAnsi="Times New Roman" w:eastAsia="等线" w:cs="Times New Roman"/>
          <w:sz w:val="24"/>
        </w:rPr>
        <w:t xml:space="preserve"> </w:t>
      </w:r>
      <w:r>
        <w:rPr>
          <w:rFonts w:ascii="微软雅黑" w:hAnsi="微软雅黑" w:eastAsia="微软雅黑" w:cs="微软雅黑"/>
          <w:b/>
          <w:sz w:val="24"/>
        </w:rPr>
        <w:t>已经没有 `name` 这个参数</w:t>
      </w:r>
      <w:r>
        <w:rPr>
          <w:rFonts w:ascii="Times New Roman" w:hAnsi="Times New Roman" w:eastAsia="等线" w:cs="Times New Roman"/>
          <w:sz w:val="24"/>
        </w:rPr>
        <w:t>，照抄会直接报错：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TypeError: got an unexpected keyword argument 'name'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原因是该参数只存在于较老的 scikit-learn 版本。本实验的处理办法是：在 </w:t>
      </w:r>
      <w:r>
        <w:rPr>
          <w:rFonts w:ascii="Consolas" w:hAnsi="Consolas" w:eastAsia="等线" w:cs="Consolas"/>
          <w:sz w:val="21"/>
        </w:rPr>
        <w:t>code/数据读取.py</w:t>
      </w:r>
      <w:r>
        <w:rPr>
          <w:rFonts w:ascii="Times New Roman" w:hAnsi="Times New Roman" w:eastAsia="等线" w:cs="Times New Roman"/>
          <w:sz w:val="24"/>
        </w:rPr>
        <w:t xml:space="preserve"> 里把它包一层 </w:t>
      </w:r>
      <w:r>
        <w:rPr>
          <w:rFonts w:ascii="Consolas" w:hAnsi="Consolas" w:eastAsia="等线" w:cs="Consolas"/>
          <w:sz w:val="21"/>
        </w:rPr>
        <w:t>load_housing()</w:t>
      </w:r>
      <w:r>
        <w:rPr>
          <w:rFonts w:ascii="Times New Roman" w:hAnsi="Times New Roman" w:eastAsia="等线" w:cs="Times New Roman"/>
          <w:sz w:val="24"/>
        </w:rPr>
        <w:t xml:space="preserve">，先按指导书原文调用，捕获到 </w:t>
      </w:r>
      <w:r>
        <w:rPr>
          <w:rFonts w:ascii="Consolas" w:hAnsi="Consolas" w:eastAsia="等线" w:cs="Consolas"/>
          <w:sz w:val="21"/>
        </w:rPr>
        <w:t>TypeError</w:t>
      </w:r>
      <w:r>
        <w:rPr>
          <w:rFonts w:ascii="Times New Roman" w:hAnsi="Times New Roman" w:eastAsia="等线" w:cs="Times New Roman"/>
          <w:sz w:val="24"/>
        </w:rPr>
        <w:t xml:space="preserve"> 时自动回退到等价写法</w:t>
      </w:r>
      <w:r>
        <w:rPr>
          <w:rFonts w:ascii="Consolas" w:hAnsi="Consolas" w:eastAsia="等线" w:cs="Consolas"/>
          <w:sz w:val="21"/>
        </w:rPr>
        <w:t>fetch_california_housing(as_frame=True)</w:t>
      </w:r>
      <w:r>
        <w:rPr>
          <w:rFonts w:ascii="Times New Roman" w:hAnsi="Times New Roman" w:eastAsia="等线" w:cs="Times New Roman"/>
          <w:sz w:val="24"/>
        </w:rPr>
        <w:t>，两者取到的是同一个数据集。这样代码在</w:t>
      </w:r>
      <w:r>
        <w:rPr>
          <w:rFonts w:ascii="微软雅黑" w:hAnsi="微软雅黑" w:eastAsia="微软雅黑" w:cs="微软雅黑"/>
          <w:b/>
          <w:sz w:val="24"/>
        </w:rPr>
        <w:t>老版本和新版本上都能直接跑通</w:t>
      </w:r>
      <w:r>
        <w:rPr>
          <w:rFonts w:ascii="Times New Roman" w:hAnsi="Times New Roman" w:eastAsia="等线" w:cs="Times New Roman"/>
          <w:sz w:val="24"/>
        </w:rPr>
        <w:t>，而不必让批阅老师改环境。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三、实验数据说明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本实验使用 scikit-learn 自带的 </w:t>
      </w:r>
      <w:r>
        <w:rPr>
          <w:rFonts w:ascii="微软雅黑" w:hAnsi="微软雅黑" w:eastAsia="微软雅黑" w:cs="微软雅黑"/>
          <w:b/>
          <w:sz w:val="24"/>
        </w:rPr>
        <w:t>California Housing（加利福尼亚房价）数据集</w:t>
      </w:r>
      <w:r>
        <w:rPr>
          <w:rFonts w:ascii="Times New Roman" w:hAnsi="Times New Roman" w:eastAsia="等线" w:cs="Times New Roman"/>
          <w:sz w:val="24"/>
        </w:rPr>
        <w:t>：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样本数：</w:t>
      </w:r>
      <w:r>
        <w:rPr>
          <w:rFonts w:ascii="微软雅黑" w:hAnsi="微软雅黑" w:eastAsia="微软雅黑" w:cs="微软雅黑"/>
          <w:b/>
          <w:sz w:val="24"/>
        </w:rPr>
        <w:t>20640</w:t>
      </w:r>
      <w:r>
        <w:rPr>
          <w:rFonts w:ascii="Times New Roman" w:hAnsi="Times New Roman" w:eastAsia="等线" w:cs="Times New Roman"/>
          <w:sz w:val="24"/>
        </w:rPr>
        <w:t>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目标列：</w:t>
      </w:r>
      <w:r>
        <w:rPr>
          <w:rFonts w:ascii="微软雅黑" w:hAnsi="微软雅黑" w:eastAsia="微软雅黑" w:cs="微软雅黑"/>
          <w:b/>
          <w:sz w:val="24"/>
        </w:rPr>
        <w:t>MedHouseVal</w:t>
      </w:r>
      <w:r>
        <w:rPr>
          <w:rFonts w:ascii="Times New Roman" w:hAnsi="Times New Roman" w:eastAsia="等线" w:cs="Times New Roman"/>
          <w:sz w:val="24"/>
        </w:rPr>
        <w:t>，即房屋价格中位数（单位：10 万美元，数据集本身已做缩放）；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特征列共 8 个：MedInc、HouseAge、AveRooms、AveBedrms、Population、AveOccup、Latitude、Longitude。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3.1 关于列名的一处如实说明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指导书正文里用的列名是 </w:t>
      </w:r>
      <w:r>
        <w:rPr>
          <w:rFonts w:ascii="微软雅黑" w:hAnsi="微软雅黑" w:eastAsia="微软雅黑" w:cs="微软雅黑"/>
          <w:b/>
          <w:sz w:val="24"/>
        </w:rPr>
        <w:t>GrLivArea（地上居住面积）</w:t>
      </w:r>
      <w:r>
        <w:rPr>
          <w:rFonts w:ascii="Times New Roman" w:hAnsi="Times New Roman" w:eastAsia="等线" w:cs="Times New Roman"/>
          <w:sz w:val="24"/>
        </w:rPr>
        <w:t xml:space="preserve"> 和 </w:t>
      </w:r>
      <w:r>
        <w:rPr>
          <w:rFonts w:ascii="微软雅黑" w:hAnsi="微软雅黑" w:eastAsia="微软雅黑" w:cs="微软雅黑"/>
          <w:b/>
          <w:sz w:val="24"/>
        </w:rPr>
        <w:t>SalePrice（房屋成交价格）</w:t>
      </w:r>
      <w:r>
        <w:rPr>
          <w:rFonts w:ascii="Times New Roman" w:hAnsi="Times New Roman" w:eastAsia="等线" w:cs="Times New Roman"/>
          <w:sz w:val="24"/>
        </w:rPr>
        <w:t xml:space="preserve">，这两个列名来自 Kaggle 的 Ames 房屋成交价格数据集；而 </w:t>
      </w:r>
      <w:r>
        <w:rPr>
          <w:rFonts w:ascii="Consolas" w:hAnsi="Consolas" w:eastAsia="等线" w:cs="Consolas"/>
          <w:sz w:val="21"/>
        </w:rPr>
        <w:t>fetch_california_housing</w:t>
      </w:r>
      <w:r>
        <w:rPr>
          <w:rFonts w:ascii="Times New Roman" w:hAnsi="Times New Roman" w:eastAsia="等线" w:cs="Times New Roman"/>
          <w:sz w:val="24"/>
        </w:rPr>
        <w:t xml:space="preserve"> 实际给出的列名里</w:t>
      </w:r>
      <w:r>
        <w:rPr>
          <w:rFonts w:ascii="微软雅黑" w:hAnsi="微软雅黑" w:eastAsia="微软雅黑" w:cs="微软雅黑"/>
          <w:b/>
          <w:sz w:val="24"/>
        </w:rPr>
        <w:t>并不存在</w:t>
      </w:r>
      <w:r>
        <w:rPr>
          <w:rFonts w:ascii="Times New Roman" w:hAnsi="Times New Roman" w:eastAsia="等线" w:cs="Times New Roman"/>
          <w:sz w:val="24"/>
        </w:rPr>
        <w:t xml:space="preserve"> </w:t>
      </w:r>
      <w:r>
        <w:rPr>
          <w:rFonts w:ascii="Consolas" w:hAnsi="Consolas" w:eastAsia="等线" w:cs="Consolas"/>
          <w:sz w:val="21"/>
        </w:rPr>
        <w:t>GrLivArea</w:t>
      </w:r>
      <w:r>
        <w:rPr>
          <w:rFonts w:ascii="Times New Roman" w:hAnsi="Times New Roman" w:eastAsia="等线" w:cs="Times New Roman"/>
          <w:sz w:val="24"/>
        </w:rPr>
        <w:t xml:space="preserve"> 和 </w:t>
      </w:r>
      <w:r>
        <w:rPr>
          <w:rFonts w:ascii="Consolas" w:hAnsi="Consolas" w:eastAsia="等线" w:cs="Consolas"/>
          <w:sz w:val="21"/>
        </w:rPr>
        <w:t>SalePrice</w:t>
      </w:r>
      <w:r>
        <w:rPr>
          <w:rFonts w:ascii="Times New Roman" w:hAnsi="Times New Roman" w:eastAsia="等线" w:cs="Times New Roman"/>
          <w:sz w:val="24"/>
        </w:rPr>
        <w:t xml:space="preserve">。为不改动指导书规定的调用与任务流程，本实验在 </w:t>
      </w:r>
      <w:r>
        <w:rPr>
          <w:rFonts w:ascii="Consolas" w:hAnsi="Consolas" w:eastAsia="等线" w:cs="Consolas"/>
          <w:sz w:val="21"/>
        </w:rPr>
        <w:t>code/数据读取.py</w:t>
      </w:r>
      <w:r>
        <w:rPr>
          <w:rFonts w:ascii="Times New Roman" w:hAnsi="Times New Roman" w:eastAsia="等线" w:cs="Times New Roman"/>
          <w:sz w:val="24"/>
        </w:rPr>
        <w:t xml:space="preserve"> 中做列名解析：如果数据里确实有指导书那个列名就直接用，没有则回退到</w:t>
      </w:r>
      <w:r>
        <w:rPr>
          <w:rFonts w:ascii="微软雅黑" w:hAnsi="微软雅黑" w:eastAsia="微软雅黑" w:cs="微软雅黑"/>
          <w:b/>
          <w:sz w:val="24"/>
        </w:rPr>
        <w:t>语义最接近且确实与房价存在线性关系</w:t>
      </w:r>
      <w:r>
        <w:rPr>
          <w:rFonts w:ascii="Times New Roman" w:hAnsi="Times New Roman" w:eastAsia="等线" w:cs="Times New Roman"/>
          <w:sz w:val="24"/>
        </w:rPr>
        <w:t>的列，并在报告中如实写明：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2310"/>
        <w:gridCol w:w="1952"/>
        <w:gridCol w:w="1112"/>
        <w:gridCol w:w="3695"/>
      </w:tblGrid>
      <w:tr>
        <w:trPr>
          <w:tblHeader/>
        </w:trPr>
        <w:tc>
          <w:tcPr>
            <w:tcW w:type="dxa" w:w="2310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指导书列名</w:t>
            </w:r>
          </w:p>
        </w:tc>
        <w:tc>
          <w:tcPr>
            <w:tcW w:type="dxa" w:w="1952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本实验实际使用的列</w:t>
            </w:r>
          </w:p>
        </w:tc>
        <w:tc>
          <w:tcPr>
            <w:tcW w:type="dxa" w:w="1112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中文含义</w:t>
            </w:r>
          </w:p>
        </w:tc>
        <w:tc>
          <w:tcPr>
            <w:tcW w:type="dxa" w:w="3695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选它的理由</w:t>
            </w:r>
          </w:p>
        </w:tc>
      </w:tr>
      <w:tr>
        <w:tc>
          <w:tcPr>
            <w:tcW w:type="dxa" w:w="2310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GrLivArea（地上居住面积）</w:t>
            </w:r>
          </w:p>
        </w:tc>
        <w:tc>
          <w:tcPr>
            <w:tcW w:type="dxa" w:w="1952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AveRooms</w:t>
            </w:r>
          </w:p>
        </w:tc>
        <w:tc>
          <w:tcPr>
            <w:tcW w:type="dxa" w:w="1112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平均房间数</w:t>
            </w:r>
          </w:p>
        </w:tc>
        <w:tc>
          <w:tcPr>
            <w:tcW w:type="dxa" w:w="3695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本数据集中唯一与"居住面积 / 房间数量"语义相关的数值特征</w:t>
            </w:r>
          </w:p>
        </w:tc>
      </w:tr>
      <w:tr>
        <w:tc>
          <w:tcPr>
            <w:tcW w:type="dxa" w:w="2310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SalePrice（房屋成交价格）</w:t>
            </w:r>
          </w:p>
        </w:tc>
        <w:tc>
          <w:tcPr>
            <w:tcW w:type="dxa" w:w="1952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MedHouseVal</w:t>
            </w:r>
          </w:p>
        </w:tc>
        <w:tc>
          <w:tcPr>
            <w:tcW w:type="dxa" w:w="1112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房屋价格中位数</w:t>
            </w:r>
          </w:p>
        </w:tc>
        <w:tc>
          <w:tcPr>
            <w:tcW w:type="dxa" w:w="3695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数据集唯一的价格类目标列</w:t>
            </w:r>
          </w:p>
        </w:tc>
      </w:tr>
    </w:tbl>
    <w:p>
      <w:pPr>
        <w:spacing w:after="0" w:line="240" w:lineRule="auto"/>
        <w:ind w:firstLine="0"/>
      </w:pP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因此本实验的</w:t>
      </w:r>
      <w:r>
        <w:rPr>
          <w:rFonts w:ascii="微软雅黑" w:hAnsi="微软雅黑" w:eastAsia="微软雅黑" w:cs="微软雅黑"/>
          <w:b/>
          <w:sz w:val="24"/>
        </w:rPr>
        <w:t>基础模型</w:t>
      </w:r>
      <w:r>
        <w:rPr>
          <w:rFonts w:ascii="Times New Roman" w:hAnsi="Times New Roman" w:eastAsia="等线" w:cs="Times New Roman"/>
          <w:sz w:val="24"/>
        </w:rPr>
        <w:t>是：</w:t>
      </w:r>
    </w:p>
    <w:p>
      <w:pPr>
        <w:snapToGrid w:val="0"/>
        <w:spacing w:before="120" w:after="120" w:line="360" w:lineRule="auto"/>
        <w:ind w:firstLine="0"/>
        <w:jc w:val="center"/>
      </w:pPr>
      <m:oMath>
        <m:acc>
          <m:accPr>
            <m:chr m:val="̂"/>
          </m:accPr>
          <m:e>
            <m:r>
              <m:t xml:space="preserve">y</m:t>
            </m:r>
          </m:e>
        </m:acc>
        <m:r>
          <m:t xml:space="preserve">=</m:t>
        </m:r>
        <m:sSub>
          <m:e>
            <m:r>
              <m:t xml:space="preserve">θ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t xml:space="preserve">+</m:t>
        </m:r>
        <m:sSub>
          <m:e>
            <m:r>
              <m:t xml:space="preserve">θ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t xml:space="preserve">·</m:t>
        </m:r>
        <m:r>
          <m:rPr>
            <m:nor/>
          </m:rPr>
          <m:t xml:space="preserve">AveRooms</m:t>
        </m:r>
        <m:r>
          <m:rPr>
            <m:nor/>
          </m:rPr>
          <m:t xml:space="preserve">    </m:t>
        </m:r>
        <m:r>
          <m:t xml:space="preserve">(</m:t>
        </m:r>
        <m:acc>
          <m:accPr>
            <m:chr m:val="̂"/>
          </m:accPr>
          <m:e>
            <m:r>
              <m:t xml:space="preserve">y</m:t>
            </m:r>
          </m:e>
        </m:acc>
        <m:r>
          <m:rPr>
            <m:nor/>
          </m:rPr>
          <m:t xml:space="preserve"> 即 MedHouseVal</m:t>
        </m:r>
        <m:r>
          <m:t xml:space="preserve">)</m:t>
        </m:r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这个替换带来一个必须正视的后果：任务 5 要求预测"面积为 1000 / 1500 / 2000 平方英尺"的房价，而 AveRooms 的取值范围是 0.85 ~ 141.9（绝大多数样本在 2 ~ 14 之间），</w:t>
      </w:r>
      <w:r>
        <w:rPr>
          <w:rFonts w:ascii="微软雅黑" w:hAnsi="微软雅黑" w:eastAsia="微软雅黑" w:cs="微软雅黑"/>
          <w:b/>
          <w:sz w:val="24"/>
        </w:rPr>
        <w:t>1000 / 1500 / 2000 完全落在训练数据范围之外</w:t>
      </w:r>
      <w:r>
        <w:rPr>
          <w:rFonts w:ascii="Times New Roman" w:hAnsi="Times New Roman" w:eastAsia="等线" w:cs="Times New Roman"/>
          <w:sz w:val="24"/>
        </w:rPr>
        <w:t>，属于线性模型的外推。报告在任务 5 一节中按指导书要求照样输出结果，同时明确说明这个外推的性质与可信度。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四、任务 1：获取并查看数据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4.1 代码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from 数据读取 import load_housing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housing, data = load_housing()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x = data["AveRooms"].to_numpy(dtype=float)       # 输入特征（对应指导书的 GrLivArea）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y = data["MedHouseVal"].to_numpy(dtype=float)    # 预测目标（对应指导书的 SalePrice）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4.2 样本数量与形状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1) 样本数量 n = 20640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2) x 的形状 = (20640,)   y 的形状 = (20640,)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x 与 y 都是一维数组，长度均为 20640，一维数组的第 i 个元素对应第 i 个样本。后续若要参与矩阵运算，需要 </w:t>
      </w:r>
      <w:r>
        <w:rPr>
          <w:rFonts w:ascii="Consolas" w:hAnsi="Consolas" w:eastAsia="等线" w:cs="Consolas"/>
          <w:sz w:val="21"/>
        </w:rPr>
        <w:t>x.reshape(-1, 1)</w:t>
      </w:r>
      <w:r>
        <w:rPr>
          <w:rFonts w:ascii="Times New Roman" w:hAnsi="Times New Roman" w:eastAsia="等线" w:cs="Times New Roman"/>
          <w:sz w:val="24"/>
        </w:rPr>
        <w:t xml:space="preserve"> 升成列向量，这一步在任务 2 里完成。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4.3 前 10 个样本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661"/>
        <w:gridCol w:w="3986"/>
        <w:gridCol w:w="4423"/>
      </w:tblGrid>
      <w:tr>
        <w:trPr>
          <w:tblHeader/>
        </w:trPr>
        <w:tc>
          <w:tcPr>
            <w:tcW w:type="dxa" w:w="661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序号</w:t>
            </w:r>
          </w:p>
        </w:tc>
        <w:tc>
          <w:tcPr>
            <w:tcW w:type="dxa" w:w="3986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GrLivArea（实际用 AveRooms）</w:t>
            </w:r>
          </w:p>
        </w:tc>
        <w:tc>
          <w:tcPr>
            <w:tcW w:type="dxa" w:w="4423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SalePrice（实际用 MedHouseVal）</w:t>
            </w:r>
          </w:p>
        </w:tc>
      </w:tr>
      <w:tr>
        <w:tc>
          <w:tcPr>
            <w:tcW w:type="dxa" w:w="6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</w:t>
            </w:r>
          </w:p>
        </w:tc>
        <w:tc>
          <w:tcPr>
            <w:tcW w:type="dxa" w:w="39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6.984127</w:t>
            </w:r>
          </w:p>
        </w:tc>
        <w:tc>
          <w:tcPr>
            <w:tcW w:type="dxa" w:w="4423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4.526</w:t>
            </w:r>
          </w:p>
        </w:tc>
      </w:tr>
      <w:tr>
        <w:tc>
          <w:tcPr>
            <w:tcW w:type="dxa" w:w="6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</w:t>
            </w:r>
          </w:p>
        </w:tc>
        <w:tc>
          <w:tcPr>
            <w:tcW w:type="dxa" w:w="39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6.238137</w:t>
            </w:r>
          </w:p>
        </w:tc>
        <w:tc>
          <w:tcPr>
            <w:tcW w:type="dxa" w:w="4423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3.585</w:t>
            </w:r>
          </w:p>
        </w:tc>
      </w:tr>
      <w:tr>
        <w:tc>
          <w:tcPr>
            <w:tcW w:type="dxa" w:w="6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</w:t>
            </w:r>
          </w:p>
        </w:tc>
        <w:tc>
          <w:tcPr>
            <w:tcW w:type="dxa" w:w="39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8.288136</w:t>
            </w:r>
          </w:p>
        </w:tc>
        <w:tc>
          <w:tcPr>
            <w:tcW w:type="dxa" w:w="4423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3.521</w:t>
            </w:r>
          </w:p>
        </w:tc>
      </w:tr>
      <w:tr>
        <w:tc>
          <w:tcPr>
            <w:tcW w:type="dxa" w:w="6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3</w:t>
            </w:r>
          </w:p>
        </w:tc>
        <w:tc>
          <w:tcPr>
            <w:tcW w:type="dxa" w:w="39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5.817352</w:t>
            </w:r>
          </w:p>
        </w:tc>
        <w:tc>
          <w:tcPr>
            <w:tcW w:type="dxa" w:w="4423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3.413</w:t>
            </w:r>
          </w:p>
        </w:tc>
      </w:tr>
      <w:tr>
        <w:tc>
          <w:tcPr>
            <w:tcW w:type="dxa" w:w="6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</w:t>
            </w:r>
          </w:p>
        </w:tc>
        <w:tc>
          <w:tcPr>
            <w:tcW w:type="dxa" w:w="39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6.281853</w:t>
            </w:r>
          </w:p>
        </w:tc>
        <w:tc>
          <w:tcPr>
            <w:tcW w:type="dxa" w:w="4423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3.422</w:t>
            </w:r>
          </w:p>
        </w:tc>
      </w:tr>
      <w:tr>
        <w:tc>
          <w:tcPr>
            <w:tcW w:type="dxa" w:w="6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</w:t>
            </w:r>
          </w:p>
        </w:tc>
        <w:tc>
          <w:tcPr>
            <w:tcW w:type="dxa" w:w="39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4.761658</w:t>
            </w:r>
          </w:p>
        </w:tc>
        <w:tc>
          <w:tcPr>
            <w:tcW w:type="dxa" w:w="4423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2.697</w:t>
            </w:r>
          </w:p>
        </w:tc>
      </w:tr>
      <w:tr>
        <w:tc>
          <w:tcPr>
            <w:tcW w:type="dxa" w:w="6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</w:t>
            </w:r>
          </w:p>
        </w:tc>
        <w:tc>
          <w:tcPr>
            <w:tcW w:type="dxa" w:w="39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4.931907</w:t>
            </w:r>
          </w:p>
        </w:tc>
        <w:tc>
          <w:tcPr>
            <w:tcW w:type="dxa" w:w="4423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2.992</w:t>
            </w:r>
          </w:p>
        </w:tc>
      </w:tr>
      <w:tr>
        <w:tc>
          <w:tcPr>
            <w:tcW w:type="dxa" w:w="6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7</w:t>
            </w:r>
          </w:p>
        </w:tc>
        <w:tc>
          <w:tcPr>
            <w:tcW w:type="dxa" w:w="39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4.797527</w:t>
            </w:r>
          </w:p>
        </w:tc>
        <w:tc>
          <w:tcPr>
            <w:tcW w:type="dxa" w:w="4423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2.414</w:t>
            </w:r>
          </w:p>
        </w:tc>
      </w:tr>
      <w:tr>
        <w:tc>
          <w:tcPr>
            <w:tcW w:type="dxa" w:w="6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8</w:t>
            </w:r>
          </w:p>
        </w:tc>
        <w:tc>
          <w:tcPr>
            <w:tcW w:type="dxa" w:w="39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4.294118</w:t>
            </w:r>
          </w:p>
        </w:tc>
        <w:tc>
          <w:tcPr>
            <w:tcW w:type="dxa" w:w="4423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2.267</w:t>
            </w:r>
          </w:p>
        </w:tc>
      </w:tr>
      <w:tr>
        <w:tc>
          <w:tcPr>
            <w:tcW w:type="dxa" w:w="6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9</w:t>
            </w:r>
          </w:p>
        </w:tc>
        <w:tc>
          <w:tcPr>
            <w:tcW w:type="dxa" w:w="39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4.970588</w:t>
            </w:r>
          </w:p>
        </w:tc>
        <w:tc>
          <w:tcPr>
            <w:tcW w:type="dxa" w:w="4423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2.611</w:t>
            </w:r>
          </w:p>
        </w:tc>
      </w:tr>
    </w:tbl>
    <w:p>
      <w:pPr>
        <w:spacing w:after="0" w:line="240" w:lineRule="auto"/>
        <w:ind w:firstLine="0"/>
      </w:pP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4.4 一个样本中的输入与预测目标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● </w:t>
      </w:r>
      <w:r>
        <w:rPr>
          <w:rFonts w:ascii="微软雅黑" w:hAnsi="微软雅黑" w:eastAsia="微软雅黑" w:cs="微软雅黑"/>
          <w:b/>
          <w:sz w:val="24"/>
        </w:rPr>
        <w:t>输入（特征）x</w:t>
      </w:r>
      <w:r>
        <w:rPr>
          <w:rFonts w:ascii="Times New Roman" w:hAnsi="Times New Roman" w:eastAsia="等线" w:cs="Times New Roman"/>
          <w:sz w:val="24"/>
        </w:rPr>
        <w:t>：该样本的 AveRooms 列，表示这一街区的平均房间数（对应指导书的GrLivArea 地上居住面积）；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● </w:t>
      </w:r>
      <w:r>
        <w:rPr>
          <w:rFonts w:ascii="微软雅黑" w:hAnsi="微软雅黑" w:eastAsia="微软雅黑" w:cs="微软雅黑"/>
          <w:b/>
          <w:sz w:val="24"/>
        </w:rPr>
        <w:t>预测目标 y</w:t>
      </w:r>
      <w:r>
        <w:rPr>
          <w:rFonts w:ascii="Times New Roman" w:hAnsi="Times New Roman" w:eastAsia="等线" w:cs="Times New Roman"/>
          <w:sz w:val="24"/>
        </w:rPr>
        <w:t>：该样本的 MedHouseVal 列，表示房屋价格中位数（对应指导书的 SalePrice房屋成交价格）。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也就是说，</w:t>
      </w:r>
      <w:r>
        <w:rPr>
          <w:rFonts w:ascii="微软雅黑" w:hAnsi="微软雅黑" w:eastAsia="微软雅黑" w:cs="微软雅黑"/>
          <w:b/>
          <w:sz w:val="24"/>
        </w:rPr>
        <w:t>一个样本 = 一条"特征 → 价格"的记录</w:t>
      </w:r>
      <w:r>
        <w:rPr>
          <w:rFonts w:ascii="Times New Roman" w:hAnsi="Times New Roman" w:eastAsia="等线" w:cs="Times New Roman"/>
          <w:sz w:val="24"/>
        </w:rPr>
        <w:t>；我们用 20640 条这样的记录去拟合一条直线，再用这条直线去预测新房屋的价格。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4.5 描述性统计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1893"/>
        <w:gridCol w:w="3355"/>
        <w:gridCol w:w="3822"/>
      </w:tblGrid>
      <w:tr>
        <w:trPr>
          <w:tblHeader/>
        </w:trPr>
        <w:tc>
          <w:tcPr>
            <w:tcW w:type="dxa" w:w="1893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统计量</w:t>
            </w:r>
          </w:p>
        </w:tc>
        <w:tc>
          <w:tcPr>
            <w:tcW w:type="dxa" w:w="3355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GrLivArea（AveRooms）</w:t>
            </w:r>
          </w:p>
        </w:tc>
        <w:tc>
          <w:tcPr>
            <w:tcW w:type="dxa" w:w="3822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SalePrice（MedHouseVal）</w:t>
            </w:r>
          </w:p>
        </w:tc>
      </w:tr>
      <w:tr>
        <w:tc>
          <w:tcPr>
            <w:tcW w:type="dxa" w:w="189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样本数 count</w:t>
            </w:r>
          </w:p>
        </w:tc>
        <w:tc>
          <w:tcPr>
            <w:tcW w:type="dxa" w:w="33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20640.000000</w:t>
            </w:r>
          </w:p>
        </w:tc>
        <w:tc>
          <w:tcPr>
            <w:tcW w:type="dxa" w:w="382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20640.000000</w:t>
            </w:r>
          </w:p>
        </w:tc>
      </w:tr>
      <w:tr>
        <w:tc>
          <w:tcPr>
            <w:tcW w:type="dxa" w:w="189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均值 mean</w:t>
            </w:r>
          </w:p>
        </w:tc>
        <w:tc>
          <w:tcPr>
            <w:tcW w:type="dxa" w:w="33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5.429000</w:t>
            </w:r>
          </w:p>
        </w:tc>
        <w:tc>
          <w:tcPr>
            <w:tcW w:type="dxa" w:w="382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2.068558</w:t>
            </w:r>
          </w:p>
        </w:tc>
      </w:tr>
      <w:tr>
        <w:tc>
          <w:tcPr>
            <w:tcW w:type="dxa" w:w="189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标准差 std</w:t>
            </w:r>
          </w:p>
        </w:tc>
        <w:tc>
          <w:tcPr>
            <w:tcW w:type="dxa" w:w="33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2.474173</w:t>
            </w:r>
          </w:p>
        </w:tc>
        <w:tc>
          <w:tcPr>
            <w:tcW w:type="dxa" w:w="382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1.153956</w:t>
            </w:r>
          </w:p>
        </w:tc>
      </w:tr>
      <w:tr>
        <w:tc>
          <w:tcPr>
            <w:tcW w:type="dxa" w:w="189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最小值 min</w:t>
            </w:r>
          </w:p>
        </w:tc>
        <w:tc>
          <w:tcPr>
            <w:tcW w:type="dxa" w:w="33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0.846154</w:t>
            </w:r>
          </w:p>
        </w:tc>
        <w:tc>
          <w:tcPr>
            <w:tcW w:type="dxa" w:w="382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0.149990</w:t>
            </w:r>
          </w:p>
        </w:tc>
      </w:tr>
      <w:tr>
        <w:tc>
          <w:tcPr>
            <w:tcW w:type="dxa" w:w="189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下四分位 25%</w:t>
            </w:r>
          </w:p>
        </w:tc>
        <w:tc>
          <w:tcPr>
            <w:tcW w:type="dxa" w:w="33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4.440716</w:t>
            </w:r>
          </w:p>
        </w:tc>
        <w:tc>
          <w:tcPr>
            <w:tcW w:type="dxa" w:w="382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1.196000</w:t>
            </w:r>
          </w:p>
        </w:tc>
      </w:tr>
      <w:tr>
        <w:tc>
          <w:tcPr>
            <w:tcW w:type="dxa" w:w="189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中位数 50%</w:t>
            </w:r>
          </w:p>
        </w:tc>
        <w:tc>
          <w:tcPr>
            <w:tcW w:type="dxa" w:w="33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5.229129</w:t>
            </w:r>
          </w:p>
        </w:tc>
        <w:tc>
          <w:tcPr>
            <w:tcW w:type="dxa" w:w="382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1.797000</w:t>
            </w:r>
          </w:p>
        </w:tc>
      </w:tr>
      <w:tr>
        <w:tc>
          <w:tcPr>
            <w:tcW w:type="dxa" w:w="189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上四分位 75%</w:t>
            </w:r>
          </w:p>
        </w:tc>
        <w:tc>
          <w:tcPr>
            <w:tcW w:type="dxa" w:w="33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6.052381</w:t>
            </w:r>
          </w:p>
        </w:tc>
        <w:tc>
          <w:tcPr>
            <w:tcW w:type="dxa" w:w="382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2.647250</w:t>
            </w:r>
          </w:p>
        </w:tc>
      </w:tr>
      <w:tr>
        <w:tc>
          <w:tcPr>
            <w:tcW w:type="dxa" w:w="189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最大值 max</w:t>
            </w:r>
          </w:p>
        </w:tc>
        <w:tc>
          <w:tcPr>
            <w:tcW w:type="dxa" w:w="33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141.909091</w:t>
            </w:r>
          </w:p>
        </w:tc>
        <w:tc>
          <w:tcPr>
            <w:tcW w:type="dxa" w:w="382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5.000010</w:t>
            </w:r>
          </w:p>
        </w:tc>
      </w:tr>
    </w:tbl>
    <w:p>
      <w:pPr>
        <w:spacing w:after="0" w:line="240" w:lineRule="auto"/>
        <w:ind w:firstLine="0"/>
      </w:pP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两个值得注意的地方，后面解释误差时会用到：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1. 特征最大值 141.9 远大于中位数 5.23，是</w:t>
      </w:r>
      <w:r>
        <w:rPr>
          <w:rFonts w:ascii="微软雅黑" w:hAnsi="微软雅黑" w:eastAsia="微软雅黑" w:cs="微软雅黑"/>
          <w:b/>
          <w:sz w:val="24"/>
        </w:rPr>
        <w:t>极端离群样本</w:t>
      </w:r>
      <w:r>
        <w:rPr>
          <w:rFonts w:ascii="Times New Roman" w:hAnsi="Times New Roman" w:eastAsia="等线" w:cs="Times New Roman"/>
          <w:sz w:val="24"/>
        </w:rPr>
        <w:t>（20640 个样本里只有极少数这样的大值），它会把皮尔逊相关系数压小、把最小二乘直线"拽偏"；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2. 目标最大值被</w:t>
      </w:r>
      <w:r>
        <w:rPr>
          <w:rFonts w:ascii="微软雅黑" w:hAnsi="微软雅黑" w:eastAsia="微软雅黑" w:cs="微软雅黑"/>
          <w:b/>
          <w:sz w:val="24"/>
        </w:rPr>
        <w:t>截断在 5.00001</w:t>
      </w:r>
      <w:r>
        <w:rPr>
          <w:rFonts w:ascii="Times New Roman" w:hAnsi="Times New Roman" w:eastAsia="等线" w:cs="Times New Roman"/>
          <w:sz w:val="24"/>
        </w:rPr>
        <w:t>（数据集本身的特性），所以真正的豪宅价格被压低到 5.0 附近，这会给高价位样本人为地制造误差。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x 与 y 的</w:t>
      </w:r>
      <w:r>
        <w:rPr>
          <w:rFonts w:ascii="微软雅黑" w:hAnsi="微软雅黑" w:eastAsia="微软雅黑" w:cs="微软雅黑"/>
          <w:b/>
          <w:sz w:val="24"/>
        </w:rPr>
        <w:t>皮尔逊相关系数 r = 0.1519</w:t>
      </w:r>
      <w:r>
        <w:rPr>
          <w:rFonts w:ascii="Times New Roman" w:hAnsi="Times New Roman" w:eastAsia="等线" w:cs="Times New Roman"/>
          <w:sz w:val="24"/>
        </w:rPr>
        <w:t>。这个值很弱，意味着两个变量之间只存在很弱的线性关系 ——这是本实验一元模型 R² 只有 0.023 的根本原因（第四节会详细说明）。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五、任务 2：构建设计矩阵 A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5.1 模型与矩阵形式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一元线性回归模型：</w:t>
      </w:r>
    </w:p>
    <w:p>
      <w:pPr>
        <w:snapToGrid w:val="0"/>
        <w:spacing w:before="120" w:after="120" w:line="360" w:lineRule="auto"/>
        <w:ind w:firstLine="0"/>
        <w:jc w:val="center"/>
      </w:pPr>
      <m:oMath>
        <m:acc>
          <m:accPr>
            <m:chr m:val="̂"/>
          </m:accPr>
          <m:e>
            <m:r>
              <m:t xml:space="preserve">y</m:t>
            </m:r>
          </m:e>
        </m:acc>
        <m:r>
          <m:t xml:space="preserve">=</m:t>
        </m:r>
        <m:sSub>
          <m:e>
            <m:r>
              <m:t xml:space="preserve">θ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t xml:space="preserve">+</m:t>
        </m:r>
        <m:sSub>
          <m:e>
            <m:r>
              <m:t xml:space="preserve">θ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t xml:space="preserve">x</m:t>
        </m:r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对第 i 个样本：</w:t>
      </w:r>
    </w:p>
    <w:p>
      <w:pPr>
        <w:snapToGrid w:val="0"/>
        <w:spacing w:before="120" w:after="120" w:line="360" w:lineRule="auto"/>
        <w:ind w:firstLine="0"/>
        <w:jc w:val="center"/>
      </w:pPr>
      <m:oMath>
        <m:sSub>
          <m:e>
            <m:acc>
              <m:accPr>
                <m:chr m:val="̂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i</m:t>
            </m:r>
          </m:sub>
        </m:sSub>
        <m:r>
          <m:t xml:space="preserve">=</m:t>
        </m:r>
        <m:sSub>
          <m:e>
            <m:r>
              <m:t xml:space="preserve">θ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t xml:space="preserve">·</m:t>
        </m:r>
        <m:r>
          <m:rPr>
            <m:nor/>
          </m:rPr>
          <m:t xml:space="preserve">1</m:t>
        </m:r>
        <m:r>
          <m:t xml:space="preserve">+</m:t>
        </m:r>
        <m:sSub>
          <m:e>
            <m:r>
              <m:t xml:space="preserve">θ</m:t>
            </m:r>
          </m:e>
          <m:sub>
            <m:r>
              <m:rPr>
                <m:nor/>
              </m:rPr>
              <m:t xml:space="preserve">1</m:t>
            </m:r>
          </m:sub>
        </m:sSub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把 n 个样本的方程竖着排成一列，写成矩阵形式 </w:t>
      </w:r>
      <w:r>
        <w:rPr>
          <w:rFonts w:ascii="微软雅黑" w:hAnsi="微软雅黑" w:eastAsia="微软雅黑" w:cs="微软雅黑"/>
          <w:b/>
          <w:sz w:val="24"/>
        </w:rPr>
        <w:t>Aθ = ŷ</w:t>
      </w:r>
      <w:r>
        <w:rPr>
          <w:rFonts w:ascii="Times New Roman" w:hAnsi="Times New Roman" w:eastAsia="等线" w:cs="Times New Roman"/>
          <w:sz w:val="24"/>
        </w:rPr>
        <w:t>：</w:t>
      </w:r>
    </w:p>
    <w:p>
      <w:pPr>
        <w:snapToGrid w:val="0"/>
        <w:spacing w:before="120" w:after="120" w:line="360" w:lineRule="auto"/>
        <w:ind w:firstLine="0"/>
        <w:jc w:val="center"/>
      </w:pP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baseJc m:val="center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m:t xml:space="preserve">1</m:t>
                  </m:r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mr>
              <m:mr>
                <m:e>
                  <m:r>
                    <m:rPr>
                      <m:nor/>
                    </m:rPr>
                    <m:t xml:space="preserve">1</m:t>
                  </m:r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e>
              </m:mr>
              <m:mr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</m:mr>
              <m:mr>
                <m:e>
                  <m:r>
                    <m:rPr>
                      <m:nor/>
                    </m:rPr>
                    <m:t xml:space="preserve">1</m:t>
                  </m:r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e>
              </m:mr>
            </m:m>
          </m:e>
        </m:d>
        <m:r>
          <m:t xml:space="preserve">,</m:t>
        </m:r>
        <m:r>
          <m:rPr>
            <m:nor/>
          </m:rPr>
          <m:t xml:space="preserve">    </m:t>
        </m:r>
        <m:r>
          <m:t xml:space="preserve">θ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baseJc m:val="center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mr>
            </m:m>
          </m:e>
        </m:d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第一列全为 1，是给截距 θ₀ 配的"截距列"；第二列是特征 x 的取值。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5.2 构造代码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ones = np.ones((x.shape[0], 1))          # 全 1 的截距列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A = np.hstack([ones, x.reshape(-1, 1)])  # 水平拼接，得到 n×2 的设计矩阵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5.3 结果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A.shape = (20640, 2)   （20640 行 = 样本数 n，2 列 = 参数个数）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A 的前 5 行：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4157"/>
        <w:gridCol w:w="4914"/>
      </w:tblGrid>
      <w:tr>
        <w:trPr>
          <w:tblHeader/>
        </w:trPr>
        <w:tc>
          <w:tcPr>
            <w:tcW w:type="dxa" w:w="4157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第 1 列（截距）</w:t>
            </w:r>
          </w:p>
        </w:tc>
        <w:tc>
          <w:tcPr>
            <w:tcW w:type="dxa" w:w="4914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第 2 列 AveRooms</w:t>
            </w:r>
          </w:p>
        </w:tc>
      </w:tr>
      <w:tr>
        <w:tc>
          <w:tcPr>
            <w:tcW w:type="dxa" w:w="41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1.0</w:t>
            </w:r>
          </w:p>
        </w:tc>
        <w:tc>
          <w:tcPr>
            <w:tcW w:type="dxa" w:w="491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6.984127</w:t>
            </w:r>
          </w:p>
        </w:tc>
      </w:tr>
      <w:tr>
        <w:tc>
          <w:tcPr>
            <w:tcW w:type="dxa" w:w="41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1.0</w:t>
            </w:r>
          </w:p>
        </w:tc>
        <w:tc>
          <w:tcPr>
            <w:tcW w:type="dxa" w:w="491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6.238137</w:t>
            </w:r>
          </w:p>
        </w:tc>
      </w:tr>
      <w:tr>
        <w:tc>
          <w:tcPr>
            <w:tcW w:type="dxa" w:w="41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1.0</w:t>
            </w:r>
          </w:p>
        </w:tc>
        <w:tc>
          <w:tcPr>
            <w:tcW w:type="dxa" w:w="491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8.288136</w:t>
            </w:r>
          </w:p>
        </w:tc>
      </w:tr>
      <w:tr>
        <w:tc>
          <w:tcPr>
            <w:tcW w:type="dxa" w:w="41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1.0</w:t>
            </w:r>
          </w:p>
        </w:tc>
        <w:tc>
          <w:tcPr>
            <w:tcW w:type="dxa" w:w="491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5.817352</w:t>
            </w:r>
          </w:p>
        </w:tc>
      </w:tr>
      <w:tr>
        <w:tc>
          <w:tcPr>
            <w:tcW w:type="dxa" w:w="41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1.0</w:t>
            </w:r>
          </w:p>
        </w:tc>
        <w:tc>
          <w:tcPr>
            <w:tcW w:type="dxa" w:w="491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6.281853</w:t>
            </w:r>
          </w:p>
        </w:tc>
      </w:tr>
    </w:tbl>
    <w:p>
      <w:pPr>
        <w:spacing w:after="0" w:line="240" w:lineRule="auto"/>
        <w:ind w:firstLine="0"/>
      </w:pP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矩阵形状的含义：</w:t>
      </w:r>
      <w:r>
        <w:rPr>
          <w:rFonts w:ascii="微软雅黑" w:hAnsi="微软雅黑" w:eastAsia="微软雅黑" w:cs="微软雅黑"/>
          <w:b/>
          <w:sz w:val="24"/>
        </w:rPr>
        <w:t>行数 = 样本数</w:t>
      </w:r>
      <w:r>
        <w:rPr>
          <w:rFonts w:ascii="Times New Roman" w:hAnsi="Times New Roman" w:eastAsia="等线" w:cs="Times New Roman"/>
          <w:sz w:val="24"/>
        </w:rPr>
        <w:t>（每个样本一个方程），</w:t>
      </w:r>
      <w:r>
        <w:rPr>
          <w:rFonts w:ascii="微软雅黑" w:hAnsi="微软雅黑" w:eastAsia="微软雅黑" w:cs="微软雅黑"/>
          <w:b/>
          <w:sz w:val="24"/>
        </w:rPr>
        <w:t>列数 = 待求参数个数</w:t>
      </w:r>
      <w:r>
        <w:rPr>
          <w:rFonts w:ascii="Times New Roman" w:hAnsi="Times New Roman" w:eastAsia="等线" w:cs="Times New Roman"/>
          <w:sz w:val="24"/>
        </w:rPr>
        <w:t>（θ₀ 和 θ₁），这正是"n 个方程、2 个未知数"的超定方程组 —— 一般无精确解，所以只能求最小二乘意义下的最优解。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六、任务 3：根据正规方程计算模型参数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6.1 数学推导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最小二乘问题就是让残差平方和最小：</w:t>
      </w:r>
    </w:p>
    <w:p>
      <w:pPr>
        <w:snapToGrid w:val="0"/>
        <w:spacing w:before="120" w:after="120" w:line="360" w:lineRule="auto"/>
        <w:ind w:firstLine="0"/>
        <w:jc w:val="center"/>
      </w:pPr>
      <m:oMath>
        <m:limLow>
          <m:e>
            <m:r>
              <m:rPr>
                <m:nor/>
              </m:rPr>
              <m:t xml:space="preserve">min</m:t>
            </m:r>
          </m:e>
          <m:lim>
            <m:r>
              <m:t xml:space="preserve">θ</m:t>
            </m:r>
          </m:lim>
        </m:limLow>
        <m:r>
          <m:rPr>
            <m:nor/>
          </m:rPr>
          <m:t xml:space="preserve"> </m:t>
        </m:r>
        <m:r>
          <m:t xml:space="preserve">‖</m:t>
        </m:r>
        <m:r>
          <m:t xml:space="preserve">A</m:t>
        </m:r>
        <m:r>
          <m:t xml:space="preserve">θ</m:t>
        </m:r>
        <m:r>
          <m:t xml:space="preserve">−</m:t>
        </m:r>
        <m:r>
          <m:t xml:space="preserve">y</m:t>
        </m:r>
        <m:sSup>
          <m:e>
            <m:r>
              <m:t xml:space="preserve">‖</m:t>
            </m:r>
          </m:e>
          <m:sup>
            <m:r>
              <m:rPr>
                <m:nor/>
              </m:rPr>
              <m:t xml:space="preserve">2</m:t>
            </m:r>
          </m:sup>
        </m:sSup>
        <m:r>
          <m:t xml:space="preserve">=</m:t>
        </m:r>
        <m:limLow>
          <m:e>
            <m:r>
              <m:rPr>
                <m:nor/>
              </m:rPr>
              <m:t xml:space="preserve">min</m:t>
            </m:r>
          </m:e>
          <m:lim>
            <m:r>
              <m:t xml:space="preserve">θ</m:t>
            </m:r>
          </m:lim>
        </m:limLow>
        <m:r>
          <m:rPr>
            <m:nor/>
          </m:rPr>
          <m:t xml:space="preserve"> </m:t>
        </m:r>
        <m:nary>
          <m:naryPr>
            <m:chr m:val="∑"/>
            <m:limLoc m:val="undOvr"/>
          </m:naryPr>
          <m:sub>
            <m:r>
              <m:t xml:space="preserve">i</m:t>
            </m:r>
            <m:r>
              <m:t xml:space="preserve">=</m:t>
            </m:r>
            <m:r>
              <m:rPr>
                <m:nor/>
              </m:rPr>
              <m:t xml:space="preserve">1</m:t>
            </m:r>
          </m:sub>
          <m:sup>
            <m:r>
              <m:t xml:space="preserve">n</m:t>
            </m:r>
          </m:sup>
          <m:e>
            <m:r>
              <m:t xml:space="preserve">(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t xml:space="preserve">−</m:t>
            </m:r>
            <m:sSub>
              <m:e>
                <m:acc>
                  <m:accPr>
                    <m:chr m:val="̂"/>
                  </m:accPr>
                  <m:e>
                    <m:r>
                      <m:t xml:space="preserve">y</m:t>
                    </m:r>
                  </m:e>
                </m:acc>
              </m:e>
              <m:sub>
                <m:r>
                  <m:t xml:space="preserve">i</m:t>
                </m:r>
              </m:sub>
            </m:sSub>
            <m:sSup>
              <m:e>
                <m:r>
                  <m:t xml:space="preserve">)</m:t>
                </m:r>
              </m:e>
              <m:sup>
                <m:r>
                  <m:rPr>
                    <m:nor/>
                  </m:rPr>
                  <m:t xml:space="preserve">2</m:t>
                </m:r>
              </m:sup>
            </m:sSup>
          </m:e>
        </m:nary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把目标函数对 θ 求梯度并令其为 0：</w:t>
      </w:r>
    </w:p>
    <w:p>
      <w:pPr>
        <w:snapToGrid w:val="0"/>
        <w:spacing w:before="120" w:after="120" w:line="360" w:lineRule="auto"/>
        <w:ind w:firstLine="0"/>
        <w:jc w:val="center"/>
      </w:pPr>
      <m:oMath>
        <m:f>
          <m:num>
            <m:r>
              <m:t xml:space="preserve">∂</m:t>
            </m:r>
          </m:num>
          <m:den>
            <m:r>
              <m:t xml:space="preserve">∂</m:t>
            </m:r>
            <m:r>
              <m:t xml:space="preserve">θ</m:t>
            </m:r>
          </m:den>
        </m:f>
        <m:r>
          <m:t xml:space="preserve">‖</m:t>
        </m:r>
        <m:r>
          <m:t xml:space="preserve">A</m:t>
        </m:r>
        <m:r>
          <m:t xml:space="preserve">θ</m:t>
        </m:r>
        <m:r>
          <m:t xml:space="preserve">−</m:t>
        </m:r>
        <m:r>
          <m:t xml:space="preserve">y</m:t>
        </m:r>
        <m:sSup>
          <m:e>
            <m:r>
              <m:t xml:space="preserve">‖</m:t>
            </m:r>
          </m:e>
          <m:sup>
            <m:r>
              <m:rPr>
                <m:nor/>
              </m:rPr>
              <m:t xml:space="preserve">2</m:t>
            </m:r>
          </m:sup>
        </m:sSup>
        <m:r>
          <m:t xml:space="preserve">=</m:t>
        </m:r>
        <m:r>
          <m:rPr>
            <m:nor/>
          </m:rPr>
          <m:t xml:space="preserve">2</m:t>
        </m:r>
        <m:sSup>
          <m:e>
            <m:r>
              <m:t xml:space="preserve">A</m:t>
            </m:r>
          </m:e>
          <m:sup>
            <m:r>
              <m:rPr>
                <m:scr m:val="sans-serif"/>
                <m:sty m:val="p"/>
              </m:rPr>
              <m:t xml:space="preserve">T</m:t>
            </m:r>
          </m:sup>
        </m:sSup>
        <m:r>
          <m:t xml:space="preserve">(</m:t>
        </m:r>
        <m:r>
          <m:t xml:space="preserve">A</m:t>
        </m:r>
        <m:r>
          <m:t xml:space="preserve">θ</m:t>
        </m:r>
        <m:r>
          <m:t xml:space="preserve">−</m:t>
        </m:r>
        <m:r>
          <m:t xml:space="preserve">y</m:t>
        </m:r>
        <m:r>
          <m:t xml:space="preserve">)</m:t>
        </m:r>
        <m:r>
          <m:t xml:space="preserve">=</m:t>
        </m:r>
        <m:r>
          <m:rPr>
            <m:nor/>
          </m:rPr>
          <m:t xml:space="preserve">0</m:t>
        </m:r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整理即得</w:t>
      </w:r>
      <w:r>
        <w:rPr>
          <w:rFonts w:ascii="微软雅黑" w:hAnsi="微软雅黑" w:eastAsia="微软雅黑" w:cs="微软雅黑"/>
          <w:b/>
          <w:sz w:val="24"/>
        </w:rPr>
        <w:t>正规方程（Normal Equation）</w:t>
      </w:r>
      <w:r>
        <w:rPr>
          <w:rFonts w:ascii="Times New Roman" w:hAnsi="Times New Roman" w:eastAsia="等线" w:cs="Times New Roman"/>
          <w:sz w:val="24"/>
        </w:rPr>
        <w:t>：</w:t>
      </w:r>
    </w:p>
    <w:p>
      <w:pPr>
        <w:snapToGrid w:val="0"/>
        <w:spacing w:before="120" w:after="120" w:line="360" w:lineRule="auto"/>
        <w:ind w:firstLine="0"/>
        <w:jc w:val="center"/>
      </w:pPr>
      <m:oMath>
        <m:sSup>
          <m:e>
            <m:r>
              <m:t xml:space="preserve">A</m:t>
            </m:r>
          </m:e>
          <m:sup>
            <m:r>
              <m:rPr>
                <m:scr m:val="sans-serif"/>
                <m:sty m:val="p"/>
              </m:rPr>
              <m:t xml:space="preserve">T</m:t>
            </m:r>
          </m:sup>
        </m:sSup>
        <m:r>
          <m:t xml:space="preserve">A</m:t>
        </m:r>
        <m:r>
          <m:t xml:space="preserve">θ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rPr>
                <m:scr m:val="sans-serif"/>
                <m:sty m:val="p"/>
              </m:rPr>
              <m:t xml:space="preserve">T</m:t>
            </m:r>
          </m:sup>
        </m:sSup>
        <m:r>
          <m:t xml:space="preserve">y</m:t>
        </m:r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当 AᵀA 可逆时，两边左乘 (AᵀA)⁻¹：</w:t>
      </w:r>
    </w:p>
    <w:p>
      <w:pPr>
        <w:snapToGrid w:val="0"/>
        <w:spacing w:before="120" w:after="120" w:line="360" w:lineRule="auto"/>
        <w:ind w:firstLine="0"/>
        <w:jc w:val="center"/>
      </w:pPr>
      <m:oMath>
        <m:r>
          <m:t xml:space="preserve">θ</m:t>
        </m:r>
        <m:r>
          <m:t xml:space="preserve">=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rPr>
                <m:scr m:val="sans-serif"/>
                <m:sty m:val="p"/>
              </m:rPr>
              <m:t xml:space="preserve">T</m:t>
            </m:r>
          </m:sup>
        </m:sSup>
        <m:r>
          <m:t xml:space="preserve">A</m:t>
        </m:r>
        <m:sSup>
          <m:e>
            <m:r>
              <m:t xml:space="preserve">)</m:t>
            </m:r>
          </m:e>
          <m:sup>
            <m:r>
              <m:t xml:space="preserve">−</m:t>
            </m:r>
            <m:r>
              <m:rPr>
                <m:nor/>
              </m:rPr>
              <m:t xml:space="preserve">1</m:t>
            </m:r>
          </m:sup>
        </m:sSup>
        <m:sSup>
          <m:e>
            <m:r>
              <m:t xml:space="preserve">A</m:t>
            </m:r>
          </m:e>
          <m:sup>
            <m:r>
              <m:rPr>
                <m:scr m:val="sans-serif"/>
                <m:sty m:val="p"/>
              </m:rPr>
              <m:t xml:space="preserve">T</m:t>
            </m:r>
          </m:sup>
        </m:sSup>
        <m:r>
          <m:t xml:space="preserve">y</m:t>
        </m:r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由于本实验只有一个特征，所以 </w:t>
      </w:r>
      <w:r>
        <w:rPr>
          <w:rFonts w:ascii="微软雅黑" w:hAnsi="微软雅黑" w:eastAsia="微软雅黑" w:cs="微软雅黑"/>
          <w:b/>
          <w:sz w:val="24"/>
        </w:rPr>
        <w:t>θ 是 2×1 的列向量</w:t>
      </w:r>
      <w:r>
        <w:rPr>
          <w:rFonts w:ascii="Times New Roman" w:hAnsi="Times New Roman" w:eastAsia="等线" w:cs="Times New Roman"/>
          <w:sz w:val="24"/>
        </w:rPr>
        <w:t>，AᵀA 是 2×2 的方阵。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6.2 矩阵求逆：自己实现（本任务的关键要求）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任务 3 明确</w:t>
      </w:r>
      <w:r>
        <w:rPr>
          <w:rFonts w:ascii="微软雅黑" w:hAnsi="微软雅黑" w:eastAsia="微软雅黑" w:cs="微软雅黑"/>
          <w:b/>
          <w:sz w:val="24"/>
        </w:rPr>
        <w:t>禁止</w:t>
      </w:r>
      <w:r>
        <w:rPr>
          <w:rFonts w:ascii="Times New Roman" w:hAnsi="Times New Roman" w:eastAsia="等线" w:cs="Times New Roman"/>
          <w:sz w:val="24"/>
        </w:rPr>
        <w:t xml:space="preserve">使用 </w:t>
      </w:r>
      <w:r>
        <w:rPr>
          <w:rFonts w:ascii="Consolas" w:hAnsi="Consolas" w:eastAsia="等线" w:cs="Consolas"/>
          <w:sz w:val="21"/>
        </w:rPr>
        <w:t>np.linalg.inv()</w:t>
      </w:r>
      <w:r>
        <w:rPr>
          <w:rFonts w:ascii="Times New Roman" w:hAnsi="Times New Roman" w:eastAsia="等线" w:cs="Times New Roman"/>
          <w:sz w:val="24"/>
        </w:rPr>
        <w:t>、</w:t>
      </w:r>
      <w:r>
        <w:rPr>
          <w:rFonts w:ascii="Consolas" w:hAnsi="Consolas" w:eastAsia="等线" w:cs="Consolas"/>
          <w:sz w:val="21"/>
        </w:rPr>
        <w:t>np.linalg.solve()</w:t>
      </w:r>
      <w:r>
        <w:rPr>
          <w:rFonts w:ascii="Times New Roman" w:hAnsi="Times New Roman" w:eastAsia="等线" w:cs="Times New Roman"/>
          <w:sz w:val="24"/>
        </w:rPr>
        <w:t>、</w:t>
      </w:r>
      <w:r>
        <w:rPr>
          <w:rFonts w:ascii="Consolas" w:hAnsi="Consolas" w:eastAsia="等线" w:cs="Consolas"/>
          <w:sz w:val="21"/>
        </w:rPr>
        <w:t>np.linalg.lstsq()</w:t>
      </w:r>
      <w:r>
        <w:rPr>
          <w:rFonts w:ascii="Times New Roman" w:hAnsi="Times New Roman" w:eastAsia="等线" w:cs="Times New Roman"/>
          <w:sz w:val="24"/>
        </w:rPr>
        <w:t xml:space="preserve">。本实验在 </w:t>
      </w:r>
      <w:r>
        <w:rPr>
          <w:rFonts w:ascii="Consolas" w:hAnsi="Consolas" w:eastAsia="等线" w:cs="Consolas"/>
          <w:sz w:val="21"/>
        </w:rPr>
        <w:t>code/矩阵工具.py</w:t>
      </w:r>
      <w:r>
        <w:rPr>
          <w:rFonts w:ascii="Times New Roman" w:hAnsi="Times New Roman" w:eastAsia="等线" w:cs="Times New Roman"/>
          <w:sz w:val="24"/>
        </w:rPr>
        <w:t xml:space="preserve"> 中用</w:t>
      </w:r>
      <w:r>
        <w:rPr>
          <w:rFonts w:ascii="微软雅黑" w:hAnsi="微软雅黑" w:eastAsia="微软雅黑" w:cs="微软雅黑"/>
          <w:b/>
          <w:sz w:val="24"/>
        </w:rPr>
        <w:t>高斯–约当（Gauss–Jordan）消元法</w:t>
      </w:r>
      <w:r>
        <w:rPr>
          <w:rFonts w:ascii="Times New Roman" w:hAnsi="Times New Roman" w:eastAsia="等线" w:cs="Times New Roman"/>
          <w:sz w:val="24"/>
        </w:rPr>
        <w:t>自行实现：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思路是对增广矩阵 [M | I] 做初等行变换，把左边化成单位阵，右边就自动变成 M⁻¹：</w:t>
      </w:r>
    </w:p>
    <w:p>
      <w:pPr>
        <w:snapToGrid w:val="0"/>
        <w:spacing w:before="120" w:after="120" w:line="360" w:lineRule="auto"/>
        <w:ind w:firstLine="0"/>
        <w:jc w:val="center"/>
      </w:pPr>
      <m:oMath>
        <m:r>
          <m:t xml:space="preserve">[</m:t>
        </m:r>
        <m:r>
          <m:t xml:space="preserve">M</m:t>
        </m:r>
        <m:r>
          <m:t xml:space="preserve">∣</m:t>
        </m:r>
        <m:r>
          <m:t xml:space="preserve">I</m:t>
        </m:r>
        <m:r>
          <m:t xml:space="preserve">]</m:t>
        </m:r>
        <m:limUpp>
          <m:e>
            <m:r>
              <m:t xml:space="preserve">→</m:t>
            </m:r>
          </m:e>
          <m:lim>
            <m:r>
              <m:rPr>
                <m:nor/>
              </m:rPr>
              <m:t xml:space="preserve">初等行变换</m:t>
            </m:r>
            <m:r>
              <m:rPr>
                <m:nor/>
              </m:rPr>
              <m:t xml:space="preserve"> </m:t>
            </m:r>
          </m:lim>
        </m:limUpp>
        <m:r>
          <m:t xml:space="preserve">[</m:t>
        </m:r>
        <m:r>
          <m:t xml:space="preserve">I</m:t>
        </m:r>
        <m:r>
          <m:t xml:space="preserve">∣</m:t>
        </m:r>
        <m:sSup>
          <m:e>
            <m:r>
              <m:t xml:space="preserve">M</m:t>
            </m:r>
          </m:e>
          <m:sup>
            <m:r>
              <m:t xml:space="preserve">−</m:t>
            </m:r>
            <m:r>
              <m:rPr>
                <m:nor/>
              </m:rPr>
              <m:t xml:space="preserve">1</m:t>
            </m:r>
          </m:sup>
        </m:sSup>
        <m:r>
          <m:t xml:space="preserve">]</m:t>
        </m:r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具体三步，循环 n 次（第 k 轮）：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1. </w:t>
      </w:r>
      <w:r>
        <w:rPr>
          <w:rFonts w:ascii="微软雅黑" w:hAnsi="微软雅黑" w:eastAsia="微软雅黑" w:cs="微软雅黑"/>
          <w:b/>
          <w:sz w:val="24"/>
        </w:rPr>
        <w:t>列选主元（部分主元）</w:t>
      </w:r>
      <w:r>
        <w:rPr>
          <w:rFonts w:ascii="Times New Roman" w:hAnsi="Times New Roman" w:eastAsia="等线" w:cs="Times New Roman"/>
          <w:sz w:val="24"/>
        </w:rPr>
        <w:t>：在第 k 列的第 k 行及以下，挑绝对值最大的行交换到第 k 行，避免用接近 0 的数作除数而放大误差；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2. </w:t>
      </w:r>
      <w:r>
        <w:rPr>
          <w:rFonts w:ascii="微软雅黑" w:hAnsi="微软雅黑" w:eastAsia="微软雅黑" w:cs="微软雅黑"/>
          <w:b/>
          <w:sz w:val="24"/>
        </w:rPr>
        <w:t>主元行归一化</w:t>
      </w:r>
      <w:r>
        <w:rPr>
          <w:rFonts w:ascii="Times New Roman" w:hAnsi="Times New Roman" w:eastAsia="等线" w:cs="Times New Roman"/>
          <w:sz w:val="24"/>
        </w:rPr>
        <w:t>：整行除以主元，使 aug[k, k] = 1；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3. </w:t>
      </w:r>
      <w:r>
        <w:rPr>
          <w:rFonts w:ascii="微软雅黑" w:hAnsi="微软雅黑" w:eastAsia="微软雅黑" w:cs="微软雅黑"/>
          <w:b/>
          <w:sz w:val="24"/>
        </w:rPr>
        <w:t>消元</w:t>
      </w:r>
      <w:r>
        <w:rPr>
          <w:rFonts w:ascii="Times New Roman" w:hAnsi="Times New Roman" w:eastAsia="等线" w:cs="Times New Roman"/>
          <w:sz w:val="24"/>
        </w:rPr>
        <w:t>：用主元行把第 k 列其余各行都消成 0（上下都消，故称"约当消元"）。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核心代码：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def manual_inverse(M, verbose=True):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M = np.array(M, dtype=float)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n = M.shape[0]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aug = np.hstack([M, np.eye(n)])          # 增广矩阵 [M | I]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for k in range(n):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    p = k + int(np.argmax(np.abs(aug[k:, k])))   # ① 列选主元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    if abs(aug[p, k]) &lt; 1e-12: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        raise np.linalg.LinAlgError("矩阵奇异，不可求逆")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    if p != k: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        aug[[k, p], :] = aug[[p, k], :]          # 交换两行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    aug[k, :] = aug[k, :] / aug[k, k]            # ② 主元行归一化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    for i in range(n):                           # ③ 消去同列其它行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        if i != k and aug[i, k] != 0.0: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            aug[i, :] = aug[i, :] - aug[i, k] * aug[k, :]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 xml:space="preserve">    return aug[:, n:], aug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微软雅黑" w:hAnsi="微软雅黑" w:eastAsia="微软雅黑" w:cs="微软雅黑"/>
          <w:b/>
          <w:sz w:val="24"/>
        </w:rPr>
        <w:t>求逆代码的自检</w:t>
      </w:r>
      <w:r>
        <w:rPr>
          <w:rFonts w:ascii="Times New Roman" w:hAnsi="Times New Roman" w:eastAsia="等线" w:cs="Times New Roman"/>
          <w:sz w:val="24"/>
        </w:rPr>
        <w:t>（</w:t>
      </w:r>
      <w:r>
        <w:rPr>
          <w:rFonts w:ascii="Consolas" w:hAnsi="Consolas" w:eastAsia="等线" w:cs="Consolas"/>
          <w:sz w:val="21"/>
        </w:rPr>
        <w:t>python code/矩阵工具.py</w:t>
      </w:r>
      <w:r>
        <w:rPr>
          <w:rFonts w:ascii="Times New Roman" w:hAnsi="Times New Roman" w:eastAsia="等线" w:cs="Times New Roman"/>
          <w:sz w:val="24"/>
        </w:rPr>
        <w:t>）：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教科书例子 [[4,7],[2,6]]⁻¹ = [[0.6,−0.7],[−0.2,0.4]]，手写结果一致；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● 与 </w:t>
      </w:r>
      <w:r>
        <w:rPr>
          <w:rFonts w:ascii="Consolas" w:hAnsi="Consolas" w:eastAsia="等线" w:cs="Consolas"/>
          <w:sz w:val="21"/>
        </w:rPr>
        <w:t>np.linalg.inv</w:t>
      </w:r>
      <w:r>
        <w:rPr>
          <w:rFonts w:ascii="Times New Roman" w:hAnsi="Times New Roman" w:eastAsia="等线" w:cs="Times New Roman"/>
          <w:sz w:val="24"/>
        </w:rPr>
        <w:t xml:space="preserve"> 的最大差异：2×2 为 1.11e−16，3×3 为 1.11e−16，5×5 为 5.55e−17，10×10 为 2.78e−17，全部达到机器精度。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6.3 逐步计算结果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微软雅黑" w:hAnsi="微软雅黑" w:eastAsia="微软雅黑" w:cs="微软雅黑"/>
          <w:b/>
          <w:sz w:val="24"/>
        </w:rPr>
        <w:t>① 计算 AᵀA</w:t>
      </w:r>
      <w:r>
        <w:rPr>
          <w:rFonts w:ascii="Times New Roman" w:hAnsi="Times New Roman" w:eastAsia="等线" w:cs="Times New Roman"/>
          <w:sz w:val="24"/>
        </w:rPr>
        <w:t>（2×2）：</w:t>
      </w:r>
    </w:p>
    <w:p>
      <w:pPr>
        <w:snapToGrid w:val="0"/>
        <w:spacing w:before="120" w:after="120" w:line="360" w:lineRule="auto"/>
        <w:ind w:firstLine="0"/>
        <w:jc w:val="center"/>
      </w:pPr>
      <m:oMath>
        <m:sSup>
          <m:e>
            <m:r>
              <m:t xml:space="preserve">A</m:t>
            </m:r>
          </m:e>
          <m:sup>
            <m:r>
              <m:rPr>
                <m:scr m:val="sans-serif"/>
                <m:sty m:val="p"/>
              </m:rPr>
              <m:t xml:space="preserve">T</m:t>
            </m:r>
          </m:sup>
        </m:sSup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baseJc m:val="center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m:t xml:space="preserve">2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</m:e>
                <m:e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2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5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5</m:t>
                  </m:r>
                  <m:r>
                    <m:rPr>
                      <m:nor/>
                    </m:rPr>
                    <m:t xml:space="preserve">5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7</m:t>
                  </m:r>
                  <m:r>
                    <m:rPr>
                      <m:nor/>
                    </m:rPr>
                    <m:t xml:space="preserve">9</m:t>
                  </m:r>
                </m:e>
              </m:mr>
              <m:mr>
                <m:e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2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5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5</m:t>
                  </m:r>
                  <m:r>
                    <m:rPr>
                      <m:nor/>
                    </m:rPr>
                    <m:t xml:space="preserve">5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7</m:t>
                  </m:r>
                  <m:r>
                    <m:rPr>
                      <m:nor/>
                    </m:rPr>
                    <m:t xml:space="preserve">9</m:t>
                  </m:r>
                </m:e>
                <m:e>
                  <m:r>
                    <m:rPr>
                      <m:nor/>
                    </m:rPr>
                    <m:t xml:space="preserve">7</m:t>
                  </m:r>
                  <m:r>
                    <m:rPr>
                      <m:nor/>
                    </m:rPr>
                    <m:t xml:space="preserve">3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8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2</m:t>
                  </m:r>
                  <m:r>
                    <m:rPr>
                      <m:nor/>
                    </m:rPr>
                    <m:t xml:space="preserve">3</m:t>
                  </m:r>
                  <m:r>
                    <m:rPr>
                      <m:nor/>
                    </m:rPr>
                    <m:t xml:space="preserve">5</m:t>
                  </m:r>
                  <m:r>
                    <m:rPr>
                      <m:nor/>
                    </m:rPr>
                    <m:t xml:space="preserve">0</m:t>
                  </m:r>
                </m:e>
              </m:mr>
            </m:m>
          </m:e>
        </m:d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其中 AᵀA 的左上角元素等于样本数 n = 20640，这是"截距列全为 1"的必然结果，可以当作一个正确性校验点。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微软雅黑" w:hAnsi="微软雅黑" w:eastAsia="微软雅黑" w:cs="微软雅黑"/>
          <w:b/>
          <w:sz w:val="24"/>
        </w:rPr>
        <w:t>② 计算 Aᵀy</w:t>
      </w:r>
      <w:r>
        <w:rPr>
          <w:rFonts w:ascii="Times New Roman" w:hAnsi="Times New Roman" w:eastAsia="等线" w:cs="Times New Roman"/>
          <w:sz w:val="24"/>
        </w:rPr>
        <w:t>：</w:t>
      </w:r>
    </w:p>
    <w:p>
      <w:pPr>
        <w:snapToGrid w:val="0"/>
        <w:spacing w:before="120" w:after="120" w:line="360" w:lineRule="auto"/>
        <w:ind w:firstLine="0"/>
        <w:jc w:val="center"/>
      </w:pPr>
      <m:oMath>
        <m:sSup>
          <m:e>
            <m:r>
              <m:t xml:space="preserve">A</m:t>
            </m:r>
          </m:e>
          <m:sup>
            <m:r>
              <m:rPr>
                <m:scr m:val="sans-serif"/>
                <m:sty m:val="p"/>
              </m:rPr>
              <m:t xml:space="preserve">T</m:t>
            </m:r>
          </m:sup>
        </m:sSup>
        <m:r>
          <m:t xml:space="preserve">y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baseJc m:val="center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2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9</m:t>
                  </m:r>
                  <m:r>
                    <m:rPr>
                      <m:nor/>
                    </m:rPr>
                    <m:t xml:space="preserve">5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0</m:t>
                  </m:r>
                </m:e>
              </m:mr>
              <m:mr>
                <m:e>
                  <m:r>
                    <m:rPr>
                      <m:nor/>
                    </m:rPr>
                    <m:t xml:space="preserve">2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7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5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9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7</m:t>
                  </m:r>
                  <m:r>
                    <m:rPr>
                      <m:nor/>
                    </m:rPr>
                    <m:t xml:space="preserve">9</m:t>
                  </m:r>
                  <m:r>
                    <m:rPr>
                      <m:nor/>
                    </m:rPr>
                    <m:t xml:space="preserve">0</m:t>
                  </m:r>
                </m:e>
              </m:mr>
            </m:m>
          </m:e>
        </m:d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（Aᵀy 的第 1 个分量就是所有房价之和，第 2 个分量是面积加权后的房价之和。）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微软雅黑" w:hAnsi="微软雅黑" w:eastAsia="微软雅黑" w:cs="微软雅黑"/>
          <w:b/>
          <w:sz w:val="24"/>
        </w:rPr>
        <w:t>③ 自行编写代码求 (AᵀA)⁻¹</w:t>
      </w:r>
      <w:r>
        <w:rPr>
          <w:rFonts w:ascii="Times New Roman" w:hAnsi="Times New Roman" w:eastAsia="等线" w:cs="Times New Roman"/>
          <w:sz w:val="24"/>
        </w:rPr>
        <w:t>：</w:t>
      </w:r>
    </w:p>
    <w:p>
      <w:pPr>
        <w:snapToGrid w:val="0"/>
        <w:spacing w:before="120" w:after="120" w:line="360" w:lineRule="auto"/>
        <w:ind w:firstLine="0"/>
        <w:jc w:val="center"/>
      </w:pPr>
      <m:oMath>
        <m:r>
          <m:t xml:space="preserve">(</m:t>
        </m:r>
        <m:sSup>
          <m:e>
            <m:r>
              <m:t xml:space="preserve">A</m:t>
            </m:r>
          </m:e>
          <m:sup>
            <m:r>
              <m:rPr>
                <m:scr m:val="sans-serif"/>
                <m:sty m:val="p"/>
              </m:rPr>
              <m:t xml:space="preserve">T</m:t>
            </m:r>
          </m:sup>
        </m:sSup>
        <m:r>
          <m:t xml:space="preserve">A</m:t>
        </m:r>
        <m:sSup>
          <m:e>
            <m:r>
              <m:t xml:space="preserve">)</m:t>
            </m:r>
          </m:e>
          <m:sup>
            <m:r>
              <m:t xml:space="preserve">−</m:t>
            </m:r>
            <m:r>
              <m:rPr>
                <m:nor/>
              </m:rPr>
              <m:t xml:space="preserve">1</m:t>
            </m:r>
          </m:sup>
        </m:sSup>
        <m:r>
          <m:t xml:space="preserve">=</m:t>
        </m:r>
        <m:d>
          <m:dPr>
            <m:begChr m:val="["/>
            <m:endChr m:val="]"/>
          </m:dPr>
          <m:e>
            <m:m>
              <m:mPr>
                <m:baseJc m:val="center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2</m:t>
                  </m:r>
                  <m:r>
                    <m:rPr>
                      <m:nor/>
                    </m:rPr>
                    <m:t xml:space="preserve">8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7</m:t>
                  </m:r>
                  <m:r>
                    <m:rPr>
                      <m:nor/>
                    </m:rPr>
                    <m:t xml:space="preserve">3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8</m:t>
                  </m:r>
                </m:e>
                <m:e>
                  <m:r>
                    <m:t xml:space="preserve">−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2</m:t>
                  </m:r>
                  <m:r>
                    <m:rPr>
                      <m:nor/>
                    </m:rPr>
                    <m:t xml:space="preserve">9</m:t>
                  </m:r>
                  <m:r>
                    <m:rPr>
                      <m:nor/>
                    </m:rPr>
                    <m:t xml:space="preserve">7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6</m:t>
                  </m:r>
                </m:e>
              </m:mr>
              <m:mr>
                <m:e>
                  <m:r>
                    <m:t xml:space="preserve">−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4</m:t>
                  </m:r>
                  <m:r>
                    <m:rPr>
                      <m:nor/>
                    </m:rPr>
                    <m:t xml:space="preserve">2</m:t>
                  </m:r>
                  <m:r>
                    <m:rPr>
                      <m:nor/>
                    </m:rPr>
                    <m:t xml:space="preserve">9</m:t>
                  </m:r>
                  <m:r>
                    <m:rPr>
                      <m:nor/>
                    </m:rPr>
                    <m:t xml:space="preserve">7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6</m:t>
                  </m:r>
                </m:e>
                <m:e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7</m:t>
                  </m:r>
                  <m:r>
                    <m:rPr>
                      <m:nor/>
                    </m:rPr>
                    <m:t xml:space="preserve">9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5</m:t>
                  </m:r>
                  <m:r>
                    <m:rPr>
                      <m:nor/>
                    </m:rPr>
                    <m:t xml:space="preserve">0</m:t>
                  </m:r>
                </m:e>
              </m:mr>
            </m:m>
          </m:e>
        </m:d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校验：‖(AᵀA)⁻¹(AᵀA) − I‖∞ = </w:t>
      </w:r>
      <w:r>
        <w:rPr>
          <w:rFonts w:ascii="微软雅黑" w:hAnsi="微软雅黑" w:eastAsia="微软雅黑" w:cs="微软雅黑"/>
          <w:b/>
          <w:sz w:val="24"/>
        </w:rPr>
        <w:t>2.385e−15</w:t>
      </w:r>
      <w:r>
        <w:rPr>
          <w:rFonts w:ascii="Times New Roman" w:hAnsi="Times New Roman" w:eastAsia="等线" w:cs="Times New Roman"/>
          <w:sz w:val="24"/>
        </w:rPr>
        <w:t xml:space="preserve">（≈0，求逆正确）；对照：与 </w:t>
      </w:r>
      <w:r>
        <w:rPr>
          <w:rFonts w:ascii="Consolas" w:hAnsi="Consolas" w:eastAsia="等线" w:cs="Consolas"/>
          <w:sz w:val="21"/>
        </w:rPr>
        <w:t>np.linalg.inv</w:t>
      </w:r>
      <w:r>
        <w:rPr>
          <w:rFonts w:ascii="Times New Roman" w:hAnsi="Times New Roman" w:eastAsia="等线" w:cs="Times New Roman"/>
          <w:sz w:val="24"/>
        </w:rPr>
        <w:t xml:space="preserve"> 的最大差异 = </w:t>
      </w:r>
      <w:r>
        <w:rPr>
          <w:rFonts w:ascii="微软雅黑" w:hAnsi="微软雅黑" w:eastAsia="微软雅黑" w:cs="微软雅黑"/>
          <w:b/>
          <w:sz w:val="24"/>
        </w:rPr>
        <w:t>0.000e+00</w:t>
      </w:r>
      <w:r>
        <w:rPr>
          <w:rFonts w:ascii="Times New Roman" w:hAnsi="Times New Roman" w:eastAsia="等线" w:cs="Times New Roman"/>
          <w:sz w:val="24"/>
        </w:rPr>
        <w:t>（逐位完全相同）。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微软雅黑" w:hAnsi="微软雅黑" w:eastAsia="微软雅黑" w:cs="微软雅黑"/>
          <w:b/>
          <w:sz w:val="24"/>
        </w:rPr>
        <w:t>④ 计算 θ = (AᵀA)⁻¹Aᵀy</w:t>
      </w:r>
      <w:r>
        <w:rPr>
          <w:rFonts w:ascii="Times New Roman" w:hAnsi="Times New Roman" w:eastAsia="等线" w:cs="Times New Roman"/>
          <w:sz w:val="24"/>
        </w:rPr>
        <w:t>：</w:t>
      </w:r>
    </w:p>
    <w:p>
      <w:pPr>
        <w:snapToGrid w:val="0"/>
        <w:spacing w:before="120" w:after="120" w:line="360" w:lineRule="auto"/>
        <w:ind w:firstLine="0"/>
        <w:jc w:val="center"/>
      </w:pPr>
      <m:oMath>
        <m:r>
          <m:t xml:space="preserve">θ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baseJc m:val="center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 xml:space="preserve">θ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mr>
            </m:m>
          </m:e>
        </m:d>
        <m:r>
          <m:t xml:space="preserve">=</m:t>
        </m:r>
        <m:d>
          <m:dPr>
            <m:begChr m:val="["/>
            <m:endChr m:val="]"/>
          </m:dPr>
          <m:e>
            <m:m>
              <m:mPr>
                <m:baseJc m:val="center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8</m:t>
                  </m:r>
                  <m:r>
                    <m:rPr>
                      <m:nor/>
                    </m:rPr>
                    <m:t xml:space="preserve">3</m:t>
                  </m:r>
                  <m:r>
                    <m:rPr>
                      <m:nor/>
                    </m:rPr>
                    <m:t xml:space="preserve">8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2</m:t>
                  </m:r>
                </m:e>
              </m:mr>
              <m:mr>
                <m:e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.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7</m:t>
                  </m:r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8</m:t>
                  </m:r>
                  <m:r>
                    <m:rPr>
                      <m:nor/>
                    </m:rPr>
                    <m:t xml:space="preserve">6</m:t>
                  </m:r>
                  <m:r>
                    <m:rPr>
                      <m:nor/>
                    </m:rPr>
                    <m:t xml:space="preserve">9</m:t>
                  </m:r>
                </m:e>
              </m:mr>
            </m:m>
          </m:e>
        </m:d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AᵀA 的条件数 cond(AᵀA) = </w:t>
      </w:r>
      <w:r>
        <w:rPr>
          <w:rFonts w:ascii="微软雅黑" w:hAnsi="微软雅黑" w:eastAsia="微软雅黑" w:cs="微软雅黑"/>
          <w:b/>
          <w:sz w:val="24"/>
        </w:rPr>
        <w:t>2.1678e+02</w:t>
      </w:r>
      <w:r>
        <w:rPr>
          <w:rFonts w:ascii="Times New Roman" w:hAnsi="Times New Roman" w:eastAsia="等线" w:cs="Times New Roman"/>
          <w:sz w:val="24"/>
        </w:rPr>
        <w:t>，数值上相当稳定，说明用正规方程直接求解是可信的（条件数不大，浮点误差不会被放大）。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微软雅黑" w:hAnsi="微软雅黑" w:eastAsia="微软雅黑" w:cs="微软雅黑"/>
          <w:b/>
          <w:sz w:val="24"/>
        </w:rPr>
        <w:t>⑤ 最终的房价预测模型</w:t>
      </w:r>
      <w:r>
        <w:rPr>
          <w:rFonts w:ascii="Times New Roman" w:hAnsi="Times New Roman" w:eastAsia="等线" w:cs="Times New Roman"/>
          <w:sz w:val="24"/>
        </w:rPr>
        <w:t>：</w:t>
      </w:r>
    </w:p>
    <w:p>
      <w:pPr>
        <w:pBdr>
          <w:top w:val="single" w:sz="6" w:space="6" w:color="000000"/>
          <w:left w:val="single" w:sz="6" w:space="6" w:color="000000"/>
          <w:bottom w:val="single" w:sz="6" w:space="6" w:color="000000"/>
          <w:right w:val="single" w:sz="6" w:space="6" w:color="000000"/>
        </w:pBdr>
        <w:snapToGrid w:val="0"/>
        <w:spacing w:before="120" w:after="120" w:line="360" w:lineRule="auto"/>
        <w:ind w:firstLine="0"/>
        <w:jc w:val="center"/>
      </w:pPr>
      <m:oMath>
        <m:r>
          <m:rPr>
            <m:nor/>
          </m:rPr>
          <m:t xml:space="preserve"> </m:t>
        </m:r>
        <m:acc>
          <m:accPr>
            <m:chr m:val="̂"/>
          </m:accPr>
          <m:e>
            <m:r>
              <m:rPr>
                <m:nor/>
              </m:rPr>
              <m:t xml:space="preserve">MedHouseVal</m:t>
            </m:r>
          </m:e>
        </m:acc>
        <m:r>
          <m:t xml:space="preserve">=</m:t>
        </m:r>
        <m:r>
          <m:rPr>
            <m:nor/>
          </m:rPr>
          <m:t xml:space="preserve">1</m:t>
        </m:r>
        <m:r>
          <m:rPr>
            <m:nor/>
          </m:rPr>
          <m:t xml:space="preserve">.</m:t>
        </m:r>
        <m:r>
          <m:rPr>
            <m:nor/>
          </m:rPr>
          <m:t xml:space="preserve">6</m:t>
        </m:r>
        <m:r>
          <m:rPr>
            <m:nor/>
          </m:rPr>
          <m:t xml:space="preserve">8</m:t>
        </m:r>
        <m:r>
          <m:rPr>
            <m:nor/>
          </m:rPr>
          <m:t xml:space="preserve">3</m:t>
        </m:r>
        <m:r>
          <m:rPr>
            <m:nor/>
          </m:rPr>
          <m:t xml:space="preserve">8</m:t>
        </m:r>
        <m:r>
          <m:t xml:space="preserve">+</m:t>
        </m:r>
        <m:r>
          <m:rPr>
            <m:nor/>
          </m:rPr>
          <m:t xml:space="preserve">0</m:t>
        </m:r>
        <m:r>
          <m:rPr>
            <m:nor/>
          </m:rPr>
          <m:t xml:space="preserve">.</m:t>
        </m:r>
        <m:r>
          <m:rPr>
            <m:nor/>
          </m:rPr>
          <m:t xml:space="preserve">0</m:t>
        </m:r>
        <m:r>
          <m:rPr>
            <m:nor/>
          </m:rPr>
          <m:t xml:space="preserve">7</m:t>
        </m:r>
        <m:r>
          <m:rPr>
            <m:nor/>
          </m:rPr>
          <m:t xml:space="preserve">0</m:t>
        </m:r>
        <m:r>
          <m:rPr>
            <m:nor/>
          </m:rPr>
          <m:t xml:space="preserve">9</m:t>
        </m:r>
        <m:r>
          <m:t xml:space="preserve">×</m:t>
        </m:r>
        <m:r>
          <m:rPr>
            <m:nor/>
          </m:rPr>
          <m:t xml:space="preserve">AveRooms</m:t>
        </m:r>
        <m:r>
          <m:rPr>
            <m:nor/>
          </m:rPr>
          <m:t xml:space="preserve"> </m:t>
        </m:r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含义：平均房间数每增加 1 个单位，模型认为房价中位数平均增加 </w:t>
      </w:r>
      <w:r>
        <w:rPr>
          <w:rFonts w:ascii="微软雅黑" w:hAnsi="微软雅黑" w:eastAsia="微软雅黑" w:cs="微软雅黑"/>
          <w:b/>
          <w:sz w:val="24"/>
        </w:rPr>
        <w:t>0.0709</w:t>
      </w:r>
      <w:r>
        <w:rPr>
          <w:rFonts w:ascii="Times New Roman" w:hAnsi="Times New Roman" w:eastAsia="等线" w:cs="Times New Roman"/>
          <w:sz w:val="24"/>
        </w:rPr>
        <w:t>（即约 7090 美元，因为 MedHouseVal 的单位是 10 万美元）；截距 1.6838 是数学上的常数项，代表特征为 0 时的"基准价"，现实中不存在房间数为 0 的房屋，故没有实际意义。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七、任务 4：计算预测结果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7.1 全部样本的预测值</w:t>
      </w:r>
    </w:p>
    <w:p>
      <w:pPr>
        <w:snapToGrid w:val="0"/>
        <w:spacing w:before="120" w:after="120" w:line="360" w:lineRule="auto"/>
        <w:ind w:firstLine="0"/>
        <w:jc w:val="center"/>
      </w:pPr>
      <m:oMath>
        <m:acc>
          <m:accPr>
            <m:chr m:val="̂"/>
          </m:accPr>
          <m:e>
            <m:r>
              <m:t xml:space="preserve">y</m:t>
            </m:r>
          </m:e>
        </m:acc>
        <m:r>
          <m:t xml:space="preserve">=</m:t>
        </m:r>
        <m:r>
          <m:t xml:space="preserve">A</m:t>
        </m:r>
        <m:r>
          <m:t xml:space="preserve">θ</m:t>
        </m:r>
      </m:oMath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1) 全部 20640 个样本的预测房价已算出：ŷ = Aθ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7.2 前 10 个样本：真实房价 vs 预测房价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1657"/>
        <w:gridCol w:w="2586"/>
        <w:gridCol w:w="1657"/>
        <w:gridCol w:w="3171"/>
      </w:tblGrid>
      <w:tr>
        <w:trPr>
          <w:tblHeader/>
        </w:trPr>
        <w:tc>
          <w:tcPr>
            <w:tcW w:type="dxa" w:w="1657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AveRooms</w:t>
            </w:r>
          </w:p>
        </w:tc>
        <w:tc>
          <w:tcPr>
            <w:tcW w:type="dxa" w:w="2586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真实 SalePrice</w:t>
            </w:r>
          </w:p>
        </w:tc>
        <w:tc>
          <w:tcPr>
            <w:tcW w:type="dxa" w:w="1657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预测 ŷ</w:t>
            </w:r>
          </w:p>
        </w:tc>
        <w:tc>
          <w:tcPr>
            <w:tcW w:type="dxa" w:w="3171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误差（真实 − 预测）</w:t>
            </w:r>
          </w:p>
        </w:tc>
      </w:tr>
      <w:tr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6.984127</w:t>
            </w:r>
          </w:p>
        </w:tc>
        <w:tc>
          <w:tcPr>
            <w:tcW w:type="dxa" w:w="25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4.526</w:t>
            </w:r>
          </w:p>
        </w:tc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2.178768</w:t>
            </w:r>
          </w:p>
        </w:tc>
        <w:tc>
          <w:tcPr>
            <w:tcW w:type="dxa" w:w="317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2.347232</w:t>
            </w:r>
          </w:p>
        </w:tc>
      </w:tr>
      <w:tr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6.238137</w:t>
            </w:r>
          </w:p>
        </w:tc>
        <w:tc>
          <w:tcPr>
            <w:tcW w:type="dxa" w:w="25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3.585</w:t>
            </w:r>
          </w:p>
        </w:tc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2.125901</w:t>
            </w:r>
          </w:p>
        </w:tc>
        <w:tc>
          <w:tcPr>
            <w:tcW w:type="dxa" w:w="317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1.459099</w:t>
            </w:r>
          </w:p>
        </w:tc>
      </w:tr>
      <w:tr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8.288136</w:t>
            </w:r>
          </w:p>
        </w:tc>
        <w:tc>
          <w:tcPr>
            <w:tcW w:type="dxa" w:w="25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3.521</w:t>
            </w:r>
          </w:p>
        </w:tc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2.271182</w:t>
            </w:r>
          </w:p>
        </w:tc>
        <w:tc>
          <w:tcPr>
            <w:tcW w:type="dxa" w:w="317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1.249818</w:t>
            </w:r>
          </w:p>
        </w:tc>
      </w:tr>
      <w:tr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5.817352</w:t>
            </w:r>
          </w:p>
        </w:tc>
        <w:tc>
          <w:tcPr>
            <w:tcW w:type="dxa" w:w="25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3.413</w:t>
            </w:r>
          </w:p>
        </w:tc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2.096080</w:t>
            </w:r>
          </w:p>
        </w:tc>
        <w:tc>
          <w:tcPr>
            <w:tcW w:type="dxa" w:w="317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1.316920</w:t>
            </w:r>
          </w:p>
        </w:tc>
      </w:tr>
      <w:tr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6.281853</w:t>
            </w:r>
          </w:p>
        </w:tc>
        <w:tc>
          <w:tcPr>
            <w:tcW w:type="dxa" w:w="25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3.422</w:t>
            </w:r>
          </w:p>
        </w:tc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2.128999</w:t>
            </w:r>
          </w:p>
        </w:tc>
        <w:tc>
          <w:tcPr>
            <w:tcW w:type="dxa" w:w="317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1.293001</w:t>
            </w:r>
          </w:p>
        </w:tc>
      </w:tr>
      <w:tr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4.761658</w:t>
            </w:r>
          </w:p>
        </w:tc>
        <w:tc>
          <w:tcPr>
            <w:tcW w:type="dxa" w:w="25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2.697</w:t>
            </w:r>
          </w:p>
        </w:tc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2.021264</w:t>
            </w:r>
          </w:p>
        </w:tc>
        <w:tc>
          <w:tcPr>
            <w:tcW w:type="dxa" w:w="317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0.675736</w:t>
            </w:r>
          </w:p>
        </w:tc>
      </w:tr>
      <w:tr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4.931907</w:t>
            </w:r>
          </w:p>
        </w:tc>
        <w:tc>
          <w:tcPr>
            <w:tcW w:type="dxa" w:w="25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2.992</w:t>
            </w:r>
          </w:p>
        </w:tc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2.033330</w:t>
            </w:r>
          </w:p>
        </w:tc>
        <w:tc>
          <w:tcPr>
            <w:tcW w:type="dxa" w:w="317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0.958670</w:t>
            </w:r>
          </w:p>
        </w:tc>
      </w:tr>
      <w:tr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4.797527</w:t>
            </w:r>
          </w:p>
        </w:tc>
        <w:tc>
          <w:tcPr>
            <w:tcW w:type="dxa" w:w="25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2.414</w:t>
            </w:r>
          </w:p>
        </w:tc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2.023806</w:t>
            </w:r>
          </w:p>
        </w:tc>
        <w:tc>
          <w:tcPr>
            <w:tcW w:type="dxa" w:w="317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0.390194</w:t>
            </w:r>
          </w:p>
        </w:tc>
      </w:tr>
      <w:tr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4.294118</w:t>
            </w:r>
          </w:p>
        </w:tc>
        <w:tc>
          <w:tcPr>
            <w:tcW w:type="dxa" w:w="25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2.267</w:t>
            </w:r>
          </w:p>
        </w:tc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1.988130</w:t>
            </w:r>
          </w:p>
        </w:tc>
        <w:tc>
          <w:tcPr>
            <w:tcW w:type="dxa" w:w="317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0.278870</w:t>
            </w:r>
          </w:p>
        </w:tc>
      </w:tr>
      <w:tr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4.970588</w:t>
            </w:r>
          </w:p>
        </w:tc>
        <w:tc>
          <w:tcPr>
            <w:tcW w:type="dxa" w:w="258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2.611</w:t>
            </w:r>
          </w:p>
        </w:tc>
        <w:tc>
          <w:tcPr>
            <w:tcW w:type="dxa" w:w="165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2.036071</w:t>
            </w:r>
          </w:p>
        </w:tc>
        <w:tc>
          <w:tcPr>
            <w:tcW w:type="dxa" w:w="317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0.574929</w:t>
            </w:r>
          </w:p>
        </w:tc>
      </w:tr>
    </w:tbl>
    <w:p>
      <w:pPr>
        <w:spacing w:after="0" w:line="240" w:lineRule="auto"/>
        <w:ind w:firstLine="0"/>
      </w:pP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可以发现：预测值大多挤在 2.0 ~ 2.3 之间，几乎没有区分度，而真实房价从 2.267 一直到 4.526。这说明</w:t>
      </w:r>
      <w:r>
        <w:rPr>
          <w:rFonts w:ascii="微软雅黑" w:hAnsi="微软雅黑" w:eastAsia="微软雅黑" w:cs="微软雅黑"/>
          <w:b/>
          <w:sz w:val="24"/>
        </w:rPr>
        <w:t>弱相关特征上的直线拟合，预测能力确实有限</w:t>
      </w:r>
      <w:r>
        <w:rPr>
          <w:rFonts w:ascii="Times New Roman" w:hAnsi="Times New Roman" w:eastAsia="等线" w:cs="Times New Roman"/>
          <w:sz w:val="24"/>
        </w:rPr>
        <w:t>；误差虽有正有负（全样本中 8438 个为正、12202 个为负），但这 10 个样本的误差恰好都是正的，且整体偏大。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7.3 残差</w:t>
      </w:r>
    </w:p>
    <w:p>
      <w:pPr>
        <w:snapToGrid w:val="0"/>
        <w:spacing w:before="120" w:after="120" w:line="360" w:lineRule="auto"/>
        <w:ind w:firstLine="0"/>
        <w:jc w:val="center"/>
      </w:pPr>
      <m:oMath>
        <m:r>
          <m:t xml:space="preserve">e</m:t>
        </m:r>
        <m:r>
          <m:t xml:space="preserve">=</m:t>
        </m:r>
        <m:r>
          <m:t xml:space="preserve">y</m:t>
        </m:r>
        <m:r>
          <m:t xml:space="preserve">−</m:t>
        </m:r>
        <m:acc>
          <m:accPr>
            <m:chr m:val="̂"/>
          </m:accPr>
          <m:e>
            <m:r>
              <m:t xml:space="preserve">y</m:t>
            </m:r>
          </m:e>
        </m:acc>
      </m:oMath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残差数量 = 20640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残差均值 = 0.000000          （最小二乘的性质：残差之和恒为 0）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残差最小值 = -9.4513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残差最大值 = 3.1869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残差与 x 的相关系数 = -6.945e-15    （≈0）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三点解读：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1. </w:t>
      </w:r>
      <w:r>
        <w:rPr>
          <w:rFonts w:ascii="微软雅黑" w:hAnsi="微软雅黑" w:eastAsia="微软雅黑" w:cs="微软雅黑"/>
          <w:b/>
          <w:sz w:val="24"/>
        </w:rPr>
        <w:t>残差均值 = 0.000000（实际为 8.45e−15）</w:t>
      </w:r>
      <w:r>
        <w:rPr>
          <w:rFonts w:ascii="Times New Roman" w:hAnsi="Times New Roman" w:eastAsia="等线" w:cs="Times New Roman"/>
          <w:sz w:val="24"/>
        </w:rPr>
        <w:t>：这是正规方程 Aᵀ(y − Aθ) = 0 的第一个分量所保证的数学性质，不是巧合，可以当作求解正确的一个校验；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2. </w:t>
      </w:r>
      <w:r>
        <w:rPr>
          <w:rFonts w:ascii="微软雅黑" w:hAnsi="微软雅黑" w:eastAsia="微软雅黑" w:cs="微软雅黑"/>
          <w:b/>
          <w:sz w:val="24"/>
        </w:rPr>
        <w:t>残差与 x 的相关系数 = −6.945e−15 ≈ 0</w:t>
      </w:r>
      <w:r>
        <w:rPr>
          <w:rFonts w:ascii="Times New Roman" w:hAnsi="Times New Roman" w:eastAsia="等线" w:cs="Times New Roman"/>
          <w:sz w:val="24"/>
        </w:rPr>
        <w:t>：说明残差里已经不含能被 x 线性解释的成分，线性部分被榨干净了，进一步印证解是最优的；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3. </w:t>
      </w:r>
      <w:r>
        <w:rPr>
          <w:rFonts w:ascii="微软雅黑" w:hAnsi="微软雅黑" w:eastAsia="微软雅黑" w:cs="微软雅黑"/>
          <w:b/>
          <w:sz w:val="24"/>
        </w:rPr>
        <w:t>残差最小值 −9.4513 出现在极端离群样本上</w:t>
      </w:r>
      <w:r>
        <w:rPr>
          <w:rFonts w:ascii="Times New Roman" w:hAnsi="Times New Roman" w:eastAsia="等线" w:cs="Times New Roman"/>
          <w:sz w:val="24"/>
        </w:rPr>
        <w:t>：全部 20640 个样本中残差最负的 5 个是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1627"/>
        <w:gridCol w:w="2370"/>
        <w:gridCol w:w="1370"/>
        <w:gridCol w:w="1741"/>
        <w:gridCol w:w="1962"/>
      </w:tblGrid>
      <w:tr>
        <w:trPr>
          <w:tblHeader/>
        </w:trPr>
        <w:tc>
          <w:tcPr>
            <w:tcW w:type="dxa" w:w="1627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样本下标</w:t>
            </w:r>
          </w:p>
        </w:tc>
        <w:tc>
          <w:tcPr>
            <w:tcW w:type="dxa" w:w="2370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AveRooms</w:t>
            </w:r>
          </w:p>
        </w:tc>
        <w:tc>
          <w:tcPr>
            <w:tcW w:type="dxa" w:w="1370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真实 y</w:t>
            </w:r>
          </w:p>
        </w:tc>
        <w:tc>
          <w:tcPr>
            <w:tcW w:type="dxa" w:w="1741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预测 ŷ</w:t>
            </w:r>
          </w:p>
        </w:tc>
        <w:tc>
          <w:tcPr>
            <w:tcW w:type="dxa" w:w="1962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残差 e</w:t>
            </w:r>
          </w:p>
        </w:tc>
      </w:tr>
      <w:tr>
        <w:tc>
          <w:tcPr>
            <w:tcW w:type="dxa" w:w="162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1979</w:t>
            </w:r>
          </w:p>
        </w:tc>
        <w:tc>
          <w:tcPr>
            <w:tcW w:type="dxa" w:w="2370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132.533333</w:t>
            </w:r>
          </w:p>
        </w:tc>
        <w:tc>
          <w:tcPr>
            <w:tcW w:type="dxa" w:w="1370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1.625</w:t>
            </w:r>
          </w:p>
        </w:tc>
        <w:tc>
          <w:tcPr>
            <w:tcW w:type="dxa" w:w="174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11.0763</w:t>
            </w:r>
          </w:p>
        </w:tc>
        <w:tc>
          <w:tcPr>
            <w:tcW w:type="dxa" w:w="196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−9.4513</w:t>
            </w:r>
          </w:p>
        </w:tc>
      </w:tr>
      <w:tr>
        <w:tc>
          <w:tcPr>
            <w:tcW w:type="dxa" w:w="162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1914</w:t>
            </w:r>
          </w:p>
        </w:tc>
        <w:tc>
          <w:tcPr>
            <w:tcW w:type="dxa" w:w="2370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141.909091</w:t>
            </w:r>
          </w:p>
        </w:tc>
        <w:tc>
          <w:tcPr>
            <w:tcW w:type="dxa" w:w="1370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5.000</w:t>
            </w:r>
          </w:p>
        </w:tc>
        <w:tc>
          <w:tcPr>
            <w:tcW w:type="dxa" w:w="174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11.7407</w:t>
            </w:r>
          </w:p>
        </w:tc>
        <w:tc>
          <w:tcPr>
            <w:tcW w:type="dxa" w:w="196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−6.7407</w:t>
            </w:r>
          </w:p>
        </w:tc>
      </w:tr>
      <w:tr>
        <w:tc>
          <w:tcPr>
            <w:tcW w:type="dxa" w:w="162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11862</w:t>
            </w:r>
          </w:p>
        </w:tc>
        <w:tc>
          <w:tcPr>
            <w:tcW w:type="dxa" w:w="2370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59.875000</w:t>
            </w:r>
          </w:p>
        </w:tc>
        <w:tc>
          <w:tcPr>
            <w:tcW w:type="dxa" w:w="1370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0.675</w:t>
            </w:r>
          </w:p>
        </w:tc>
        <w:tc>
          <w:tcPr>
            <w:tcW w:type="dxa" w:w="174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5.9271</w:t>
            </w:r>
          </w:p>
        </w:tc>
        <w:tc>
          <w:tcPr>
            <w:tcW w:type="dxa" w:w="196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−5.2521</w:t>
            </w:r>
          </w:p>
        </w:tc>
      </w:tr>
      <w:tr>
        <w:tc>
          <w:tcPr>
            <w:tcW w:type="dxa" w:w="162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12447</w:t>
            </w:r>
          </w:p>
        </w:tc>
        <w:tc>
          <w:tcPr>
            <w:tcW w:type="dxa" w:w="2370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62.422222</w:t>
            </w:r>
          </w:p>
        </w:tc>
        <w:tc>
          <w:tcPr>
            <w:tcW w:type="dxa" w:w="1370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0.875</w:t>
            </w:r>
          </w:p>
        </w:tc>
        <w:tc>
          <w:tcPr>
            <w:tcW w:type="dxa" w:w="174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6.1076</w:t>
            </w:r>
          </w:p>
        </w:tc>
        <w:tc>
          <w:tcPr>
            <w:tcW w:type="dxa" w:w="196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−5.2326</w:t>
            </w:r>
          </w:p>
        </w:tc>
      </w:tr>
      <w:tr>
        <w:tc>
          <w:tcPr>
            <w:tcW w:type="dxa" w:w="162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1240</w:t>
            </w:r>
          </w:p>
        </w:tc>
        <w:tc>
          <w:tcPr>
            <w:tcW w:type="dxa" w:w="2370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47.515152</w:t>
            </w:r>
          </w:p>
        </w:tc>
        <w:tc>
          <w:tcPr>
            <w:tcW w:type="dxa" w:w="1370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0.775</w:t>
            </w:r>
          </w:p>
        </w:tc>
        <w:tc>
          <w:tcPr>
            <w:tcW w:type="dxa" w:w="174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5.0512</w:t>
            </w:r>
          </w:p>
        </w:tc>
        <w:tc>
          <w:tcPr>
            <w:tcW w:type="dxa" w:w="1962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−4.2762</w:t>
            </w:r>
          </w:p>
        </w:tc>
      </w:tr>
    </w:tbl>
    <w:p>
      <w:pPr>
        <w:spacing w:after="0" w:line="240" w:lineRule="auto"/>
        <w:ind w:firstLine="0"/>
      </w:pP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可以看出，</w:t>
      </w:r>
      <w:r>
        <w:rPr>
          <w:rFonts w:ascii="微软雅黑" w:hAnsi="微软雅黑" w:eastAsia="微软雅黑" w:cs="微软雅黑"/>
          <w:b/>
          <w:sz w:val="24"/>
        </w:rPr>
        <w:t>残差最大的几个样本全部是 AveRooms 高达 47 ~ 142 的极端离群点</w:t>
      </w:r>
      <w:r>
        <w:rPr>
          <w:rFonts w:ascii="Times New Roman" w:hAnsi="Times New Roman" w:eastAsia="等线" w:cs="Times New Roman"/>
          <w:sz w:val="24"/>
        </w:rPr>
        <w:t>：这条直线按斜率外推后给出 5 ~ 12 的预测值，而它们的真实房价只有 0.7 ~ 5.0，于是产生了 −9.45 这样的大残差。这正是最小二乘法</w:t>
      </w:r>
      <w:r>
        <w:rPr>
          <w:rFonts w:ascii="微软雅黑" w:hAnsi="微软雅黑" w:eastAsia="微软雅黑" w:cs="微软雅黑"/>
          <w:b/>
          <w:sz w:val="24"/>
        </w:rPr>
        <w:t>对离群点敏感</w:t>
      </w:r>
      <w:r>
        <w:rPr>
          <w:rFonts w:ascii="Times New Roman" w:hAnsi="Times New Roman" w:eastAsia="等线" w:cs="Times New Roman"/>
          <w:sz w:val="24"/>
        </w:rPr>
        <w:t>的体现 ——平方损失把大误差的权重放得很大，几个离群点就能把整条直线拽偏。（另外全样本中残差为正的有 8438 个、为负的有 12202 个，所以残差是正负都有的，只是第 7.2 节列出的前 10 个样本恰好都偏正。）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7.4 均方误差 MSE</w:t>
      </w:r>
    </w:p>
    <w:p>
      <w:pPr>
        <w:snapToGrid w:val="0"/>
        <w:spacing w:before="120" w:after="120" w:line="360" w:lineRule="auto"/>
        <w:ind w:firstLine="0"/>
        <w:jc w:val="center"/>
      </w:pPr>
      <m:oMath>
        <m:r>
          <m:rPr>
            <m:nor/>
          </m:rPr>
          <m:t xml:space="preserve">MSE</m:t>
        </m:r>
        <m:r>
          <m:t xml:space="preserve">=</m:t>
        </m:r>
        <m:f>
          <m:num>
            <m:r>
              <m:rPr>
                <m:nor/>
              </m:rPr>
              <m:t xml:space="preserve">1</m:t>
            </m:r>
          </m:num>
          <m:den>
            <m:r>
              <m:t xml:space="preserve">n</m:t>
            </m:r>
          </m:den>
        </m:f>
        <m:nary>
          <m:naryPr>
            <m:chr m:val="∑"/>
            <m:limLoc m:val="undOvr"/>
          </m:naryPr>
          <m:sub>
            <m:r>
              <m:t xml:space="preserve">i</m:t>
            </m:r>
            <m:r>
              <m:t xml:space="preserve">=</m:t>
            </m:r>
            <m:r>
              <m:rPr>
                <m:nor/>
              </m:rPr>
              <m:t xml:space="preserve">1</m:t>
            </m:r>
          </m:sub>
          <m:sup>
            <m:r>
              <m:t xml:space="preserve">n</m:t>
            </m:r>
          </m:sup>
          <m:e>
            <m:r>
              <m:t xml:space="preserve">(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t xml:space="preserve">−</m:t>
            </m:r>
            <m:sSub>
              <m:e>
                <m:acc>
                  <m:accPr>
                    <m:chr m:val="̂"/>
                  </m:accPr>
                  <m:e>
                    <m:r>
                      <m:t xml:space="preserve">y</m:t>
                    </m:r>
                  </m:e>
                </m:acc>
              </m:e>
              <m:sub>
                <m:r>
                  <m:t xml:space="preserve">i</m:t>
                </m:r>
              </m:sub>
            </m:sSub>
            <m:sSup>
              <m:e>
                <m:r>
                  <m:t xml:space="preserve">)</m:t>
                </m:r>
              </m:e>
              <m:sup>
                <m:r>
                  <m:rPr>
                    <m:nor/>
                  </m:rPr>
                  <m:t xml:space="preserve">2</m:t>
                </m:r>
              </m:sup>
            </m:sSup>
          </m:e>
        </m:nary>
      </m:oMath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MSE  = 1.300807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RMSE = √MSE = 1.140529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SSE（残差平方和）= 26848.6583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R²   = 1 − SSE/SST = 0.023088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微软雅黑" w:hAnsi="微软雅黑" w:eastAsia="微软雅黑" w:cs="微软雅黑"/>
          <w:b/>
          <w:sz w:val="24"/>
        </w:rPr>
        <w:t>MSE = 1.3008</w:t>
      </w:r>
      <w:r>
        <w:rPr>
          <w:rFonts w:ascii="Times New Roman" w:hAnsi="Times New Roman" w:eastAsia="等线" w:cs="Times New Roman"/>
          <w:sz w:val="24"/>
        </w:rPr>
        <w:t xml:space="preserve"> 是本次实验要求的最终结果。为了判断这个数字算好还是算差，另外计算了：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● </w:t>
      </w:r>
      <w:r>
        <w:rPr>
          <w:rFonts w:ascii="微软雅黑" w:hAnsi="微软雅黑" w:eastAsia="微软雅黑" w:cs="微软雅黑"/>
          <w:b/>
          <w:sz w:val="24"/>
        </w:rPr>
        <w:t>R² = 0.0231</w:t>
      </w:r>
      <w:r>
        <w:rPr>
          <w:rFonts w:ascii="Times New Roman" w:hAnsi="Times New Roman" w:eastAsia="等线" w:cs="Times New Roman"/>
          <w:sz w:val="24"/>
        </w:rPr>
        <w:t>：只能解释房价方差的 2.31%，拟合优度很低；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对比"所有样本都猜平均值"这种最笨的模型，我们的 MSE 只降低了 2.31%。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7.5 为什么 R² 这么低？（重要，否则会被误认为是代码写错了）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这一节的结论是：</w:t>
      </w:r>
      <w:r>
        <w:rPr>
          <w:rFonts w:ascii="微软雅黑" w:hAnsi="微软雅黑" w:eastAsia="微软雅黑" w:cs="微软雅黑"/>
          <w:b/>
          <w:sz w:val="24"/>
        </w:rPr>
        <w:t>低 R² 来自数据本身，不是最小二乘法算错了。</w:t>
      </w:r>
      <w:r>
        <w:rPr>
          <w:rFonts w:ascii="Times New Roman" w:hAnsi="Times New Roman" w:eastAsia="等线" w:cs="Times New Roman"/>
          <w:sz w:val="24"/>
        </w:rPr>
        <w:t xml:space="preserve"> 证据有三条：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1. </w:t>
      </w:r>
      <w:r>
        <w:rPr>
          <w:rFonts w:ascii="微软雅黑" w:hAnsi="微软雅黑" w:eastAsia="微软雅黑" w:cs="微软雅黑"/>
          <w:b/>
          <w:sz w:val="24"/>
        </w:rPr>
        <w:t>数值自检全部通过</w:t>
      </w:r>
      <w:r>
        <w:rPr>
          <w:rFonts w:ascii="Times New Roman" w:hAnsi="Times New Roman" w:eastAsia="等线" w:cs="Times New Roman"/>
          <w:sz w:val="24"/>
        </w:rPr>
        <w:t xml:space="preserve">——手写求逆与 </w:t>
      </w:r>
      <w:r>
        <w:rPr>
          <w:rFonts w:ascii="Consolas" w:hAnsi="Consolas" w:eastAsia="等线" w:cs="Consolas"/>
          <w:sz w:val="21"/>
        </w:rPr>
        <w:t>np.linalg.inv</w:t>
      </w:r>
      <w:r>
        <w:rPr>
          <w:rFonts w:ascii="Times New Roman" w:hAnsi="Times New Roman" w:eastAsia="等线" w:cs="Times New Roman"/>
          <w:sz w:val="24"/>
        </w:rPr>
        <w:t xml:space="preserve"> 逐位相同；残差均值为 0；残差与 x 的相关系数是 1e−15 量级；任务 7 中 AᵀAθ 与 Aᵀy 的差异只有 1e−10。这些都说明求解器本身没有问题；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2. </w:t>
      </w:r>
      <w:r>
        <w:rPr>
          <w:rFonts w:ascii="微软雅黑" w:hAnsi="微软雅黑" w:eastAsia="微软雅黑" w:cs="微软雅黑"/>
          <w:b/>
          <w:sz w:val="24"/>
        </w:rPr>
        <w:t>特征本身与房价的线性相关性就弱</w:t>
      </w:r>
      <w:r>
        <w:rPr>
          <w:rFonts w:ascii="Times New Roman" w:hAnsi="Times New Roman" w:eastAsia="等线" w:cs="Times New Roman"/>
          <w:sz w:val="24"/>
        </w:rPr>
        <w:t>——皮尔逊 r 只有 0.1519，两个变量之间本来就没有强线性关系，任何线性模型在这两个变量之间都拟合不出高 R²；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3. </w:t>
      </w:r>
      <w:r>
        <w:rPr>
          <w:rFonts w:ascii="微软雅黑" w:hAnsi="微软雅黑" w:eastAsia="微软雅黑" w:cs="微软雅黑"/>
          <w:b/>
          <w:sz w:val="24"/>
        </w:rPr>
        <w:t>同一个求解器换特征立刻变好</w:t>
      </w:r>
      <w:r>
        <w:rPr>
          <w:rFonts w:ascii="Times New Roman" w:hAnsi="Times New Roman" w:eastAsia="等线" w:cs="Times New Roman"/>
          <w:sz w:val="24"/>
        </w:rPr>
        <w:t xml:space="preserve">——见第八节补充分析：把特征换成与房价相关性更强的MedInc（r = 0.688），同一个 </w:t>
      </w:r>
      <w:r>
        <w:rPr>
          <w:rFonts w:ascii="Consolas" w:hAnsi="Consolas" w:eastAsia="等线" w:cs="Consolas"/>
          <w:sz w:val="21"/>
        </w:rPr>
        <w:t>manual_inverse</w:t>
      </w:r>
      <w:r>
        <w:rPr>
          <w:rFonts w:ascii="Times New Roman" w:hAnsi="Times New Roman" w:eastAsia="等线" w:cs="Times New Roman"/>
          <w:sz w:val="24"/>
        </w:rPr>
        <w:t xml:space="preserve"> + 正规方程代码算出来的 R² 立刻从 0.0231 升到 0.4734。代码一行没改，只换了输入列，所以差别只能来自数据。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八、任务 6：结果可视化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8.1 绘图要求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横轴：GrLivArea（本实验为 AveRooms）；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纵轴：SalePrice（本实验为 MedHouseVal）；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画原始房价数据的散点图；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画最小二乘拟合直线；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两者在</w:t>
      </w:r>
      <w:r>
        <w:rPr>
          <w:rFonts w:ascii="微软雅黑" w:hAnsi="微软雅黑" w:eastAsia="微软雅黑" w:cs="微软雅黑"/>
          <w:b/>
          <w:sz w:val="24"/>
        </w:rPr>
        <w:t>同一张图</w:t>
      </w:r>
      <w:r>
        <w:rPr>
          <w:rFonts w:ascii="Times New Roman" w:hAnsi="Times New Roman" w:eastAsia="等线" w:cs="Times New Roman"/>
          <w:sz w:val="24"/>
        </w:rPr>
        <w:t>中展示。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8.2 图 1：散点 + 拟合直线</w:t>
      </w:r>
    </w:p>
    <w:p>
      <w:pPr>
        <w:snapToGrid w:val="0"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散点与最小二乘拟合直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60" w:after="200" w:line="300" w:lineRule="auto"/>
        <w:ind w:firstLine="0"/>
        <w:jc w:val="center"/>
      </w:pPr>
      <w:r>
        <w:rPr>
          <w:rFonts w:ascii="微软雅黑" w:hAnsi="微软雅黑" w:eastAsia="微软雅黑" w:cs="微软雅黑"/>
          <w:b/>
          <w:sz w:val="21"/>
        </w:rPr>
        <w:t>图 1 房价原始数据散点图 + 最小二乘拟合直线</w:t>
      </w:r>
      <w:r>
        <w:rPr>
          <w:rFonts w:ascii="Times New Roman" w:hAnsi="Times New Roman" w:eastAsia="等线" w:cs="Times New Roman"/>
          <w:sz w:val="21"/>
        </w:rPr>
        <w:t>。蓝点为 20640 个原始样本；红线为最小二乘拟合直线 ŷ = 1.6838 + 0.0709x；右上角三颗黄色五角星是任务 5 待预测的新房屋（1000 / 1500 / 2000，并标注了对应预测值）。说明三点：</w:t>
      </w:r>
    </w:p>
    <w:p>
      <w:pPr>
        <w:snapToGrid w:val="0"/>
        <w:spacing w:before="0" w:after="40" w:line="288" w:lineRule="auto"/>
        <w:ind w:left="623" w:hanging="283"/>
        <w:jc w:val="left"/>
      </w:pPr>
      <w:r>
        <w:rPr>
          <w:rFonts w:ascii="Times New Roman" w:hAnsi="Times New Roman" w:eastAsia="等线" w:cs="Times New Roman"/>
          <w:sz w:val="21"/>
        </w:rPr>
        <w:t>1. 横轴采用</w:t>
      </w:r>
      <w:r>
        <w:rPr>
          <w:rFonts w:ascii="微软雅黑" w:hAnsi="微软雅黑" w:eastAsia="微软雅黑" w:cs="微软雅黑"/>
          <w:b/>
          <w:sz w:val="21"/>
        </w:rPr>
        <w:t>对数刻度</w:t>
      </w:r>
      <w:r>
        <w:rPr>
          <w:rFonts w:ascii="Times New Roman" w:hAnsi="Times New Roman" w:eastAsia="等线" w:cs="Times New Roman"/>
          <w:sz w:val="21"/>
        </w:rPr>
        <w:t>：数据在 0.85 ~ 14 之间高度稠密，而任务 5 的 1000/1500/2000 远在右侧（相差两个数量级），只有对数轴才能在同一张图里同时看清"密集的数据云"和"远处的待预测点"。因此红线在对数轴上看起来是弯的，但它在 x 的</w:t>
      </w:r>
      <w:r>
        <w:rPr>
          <w:rFonts w:ascii="微软雅黑" w:hAnsi="微软雅黑" w:eastAsia="微软雅黑" w:cs="微软雅黑"/>
          <w:b/>
          <w:sz w:val="21"/>
        </w:rPr>
        <w:t>线性刻度</w:t>
      </w:r>
      <w:r>
        <w:rPr>
          <w:rFonts w:ascii="Times New Roman" w:hAnsi="Times New Roman" w:eastAsia="等线" w:cs="Times New Roman"/>
          <w:sz w:val="21"/>
        </w:rPr>
        <w:t>上确实是直线。</w:t>
      </w:r>
    </w:p>
    <w:p>
      <w:pPr>
        <w:snapToGrid w:val="0"/>
        <w:spacing w:before="0" w:after="40" w:line="288" w:lineRule="auto"/>
        <w:ind w:left="623" w:hanging="283"/>
        <w:jc w:val="left"/>
      </w:pPr>
      <w:r>
        <w:rPr>
          <w:rFonts w:ascii="Times New Roman" w:hAnsi="Times New Roman" w:eastAsia="等线" w:cs="Times New Roman"/>
          <w:sz w:val="21"/>
        </w:rPr>
        <w:t>2. 图中内嵌了一张局部放大图（横轴 2.3 ~ 13.6，约 99% 的样本落在这个区间），可以清楚看到直线自左下向右上穿行在点云中间，斜率方向为正，与 r = 0.1519 的正相关一致。</w:t>
      </w:r>
    </w:p>
    <w:p>
      <w:pPr>
        <w:snapToGrid w:val="0"/>
        <w:spacing w:before="0" w:after="40" w:line="288" w:lineRule="auto"/>
        <w:ind w:left="623" w:hanging="283"/>
        <w:jc w:val="left"/>
      </w:pPr>
      <w:r>
        <w:rPr>
          <w:rFonts w:ascii="Times New Roman" w:hAnsi="Times New Roman" w:eastAsia="等线" w:cs="Times New Roman"/>
          <w:sz w:val="21"/>
        </w:rPr>
        <w:t>3. 红线只画到 x ≈ 14 就停住，是因为再往右几乎没有样本支撑，继续画线没有信息量；而任务 5 的三个点在图中被放在数据区之外的右上角，正是为了直观表达"这是外推"。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8.3 补充分析：各特征与房价的线性关系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为了解释"为什么单特征 R² 低"、"换特征会怎样"，补充做了各候选特征的一元回归对比：</w:t>
      </w:r>
    </w:p>
    <w:p>
      <w:pPr>
        <w:snapToGrid w:val="0"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各特征与房价的关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60" w:after="200" w:line="300" w:lineRule="auto"/>
        <w:ind w:firstLine="0"/>
        <w:jc w:val="center"/>
      </w:pPr>
      <w:r>
        <w:rPr>
          <w:rFonts w:ascii="微软雅黑" w:hAnsi="微软雅黑" w:eastAsia="微软雅黑" w:cs="微软雅黑"/>
          <w:b/>
          <w:sz w:val="21"/>
        </w:rPr>
        <w:t>图 2 各特征与房价的线性关系</w:t>
      </w:r>
      <w:r>
        <w:rPr>
          <w:rFonts w:ascii="Times New Roman" w:hAnsi="Times New Roman" w:eastAsia="等线" w:cs="Times New Roman"/>
          <w:sz w:val="21"/>
        </w:rPr>
        <w:t>。每个子图是一元最小二乘直线，标题给出相关系数 r 和单特征 R²。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单个特征逐个做一元最小二乘回归的结果（按 R² 从高到低）：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1437"/>
        <w:gridCol w:w="1388"/>
        <w:gridCol w:w="365"/>
        <w:gridCol w:w="1277"/>
        <w:gridCol w:w="1277"/>
        <w:gridCol w:w="1091"/>
        <w:gridCol w:w="1144"/>
        <w:gridCol w:w="1091"/>
      </w:tblGrid>
      <w:tr>
        <w:trPr>
          <w:tblHeader/>
        </w:trPr>
        <w:tc>
          <w:tcPr>
            <w:tcW w:type="dxa" w:w="1437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指导书列名</w:t>
            </w:r>
          </w:p>
        </w:tc>
        <w:tc>
          <w:tcPr>
            <w:tcW w:type="dxa" w:w="1388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实际列名</w:t>
            </w:r>
          </w:p>
        </w:tc>
        <w:tc>
          <w:tcPr>
            <w:tcW w:type="dxa" w:w="365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中文含义</w:t>
            </w:r>
          </w:p>
        </w:tc>
        <w:tc>
          <w:tcPr>
            <w:tcW w:type="dxa" w:w="1277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θ₀（截距）</w:t>
            </w:r>
          </w:p>
        </w:tc>
        <w:tc>
          <w:tcPr>
            <w:tcW w:type="dxa" w:w="1277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θ₁（斜率）</w:t>
            </w:r>
          </w:p>
        </w:tc>
        <w:tc>
          <w:tcPr>
            <w:tcW w:type="dxa" w:w="1091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MSE</w:t>
            </w:r>
          </w:p>
        </w:tc>
        <w:tc>
          <w:tcPr>
            <w:tcW w:type="dxa" w:w="1144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R²</w:t>
            </w:r>
          </w:p>
        </w:tc>
        <w:tc>
          <w:tcPr>
            <w:tcW w:type="dxa" w:w="1091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相关系数</w:t>
            </w:r>
          </w:p>
        </w:tc>
      </w:tr>
      <w:tr>
        <w:tc>
          <w:tcPr>
            <w:tcW w:type="dxa" w:w="143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OverallQual</w:t>
            </w:r>
          </w:p>
        </w:tc>
        <w:tc>
          <w:tcPr>
            <w:tcW w:type="dxa" w:w="1388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MedInc</w:t>
            </w:r>
          </w:p>
        </w:tc>
        <w:tc>
          <w:tcPr>
            <w:tcW w:type="dxa" w:w="365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街区收入中位数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0.450856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0.417938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0.701131</w:t>
            </w:r>
          </w:p>
        </w:tc>
        <w:tc>
          <w:tcPr>
            <w:tcW w:type="dxa" w:w="114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0.473447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0.688075</w:t>
            </w:r>
          </w:p>
        </w:tc>
      </w:tr>
      <w:tr>
        <w:tc>
          <w:tcPr>
            <w:tcW w:type="dxa" w:w="143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GrLivArea</w:t>
            </w:r>
          </w:p>
        </w:tc>
        <w:tc>
          <w:tcPr>
            <w:tcW w:type="dxa" w:w="1388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AveRooms</w:t>
            </w:r>
          </w:p>
        </w:tc>
        <w:tc>
          <w:tcPr>
            <w:tcW w:type="dxa" w:w="365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平均房间数（主实验）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1.683812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0.070869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1.300807</w:t>
            </w:r>
          </w:p>
        </w:tc>
        <w:tc>
          <w:tcPr>
            <w:tcW w:type="dxa" w:w="114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微软雅黑" w:hAnsi="微软雅黑" w:eastAsia="微软雅黑" w:cs="微软雅黑"/>
                <w:b/>
                <w:sz w:val="18"/>
              </w:rPr>
              <w:t>0.023088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0.151948</w:t>
            </w:r>
          </w:p>
        </w:tc>
      </w:tr>
      <w:tr>
        <w:tc>
          <w:tcPr>
            <w:tcW w:type="dxa" w:w="143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Latitude</w:t>
            </w:r>
          </w:p>
        </w:tc>
        <w:tc>
          <w:tcPr>
            <w:tcW w:type="dxa" w:w="1388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Latitude</w:t>
            </w:r>
          </w:p>
        </w:tc>
        <w:tc>
          <w:tcPr>
            <w:tcW w:type="dxa" w:w="365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纬度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4.843679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−0.077883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1.303878</w:t>
            </w:r>
          </w:p>
        </w:tc>
        <w:tc>
          <w:tcPr>
            <w:tcW w:type="dxa" w:w="114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0.020782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0.144160</w:t>
            </w:r>
          </w:p>
        </w:tc>
      </w:tr>
      <w:tr>
        <w:tc>
          <w:tcPr>
            <w:tcW w:type="dxa" w:w="143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YearBuilt</w:t>
            </w:r>
          </w:p>
        </w:tc>
        <w:tc>
          <w:tcPr>
            <w:tcW w:type="dxa" w:w="1388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HouseAge</w:t>
            </w:r>
          </w:p>
        </w:tc>
        <w:tc>
          <w:tcPr>
            <w:tcW w:type="dxa" w:w="365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房龄中位数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1.791199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0.009684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1.316695</w:t>
            </w:r>
          </w:p>
        </w:tc>
        <w:tc>
          <w:tcPr>
            <w:tcW w:type="dxa" w:w="114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0.011156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0.105623</w:t>
            </w:r>
          </w:p>
        </w:tc>
      </w:tr>
      <w:tr>
        <w:tc>
          <w:tcPr>
            <w:tcW w:type="dxa" w:w="143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FullBath</w:t>
            </w:r>
          </w:p>
        </w:tc>
        <w:tc>
          <w:tcPr>
            <w:tcW w:type="dxa" w:w="1388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AveBedrms</w:t>
            </w:r>
          </w:p>
        </w:tc>
        <w:tc>
          <w:tcPr>
            <w:tcW w:type="dxa" w:w="365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平均卧室数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2.193266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−0.113714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1.328646</w:t>
            </w:r>
          </w:p>
        </w:tc>
        <w:tc>
          <w:tcPr>
            <w:tcW w:type="dxa" w:w="114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0.002181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0.046701</w:t>
            </w:r>
          </w:p>
        </w:tc>
      </w:tr>
      <w:tr>
        <w:tc>
          <w:tcPr>
            <w:tcW w:type="dxa" w:w="143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Longitude</w:t>
            </w:r>
          </w:p>
        </w:tc>
        <w:tc>
          <w:tcPr>
            <w:tcW w:type="dxa" w:w="1388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Longitude</w:t>
            </w:r>
          </w:p>
        </w:tc>
        <w:tc>
          <w:tcPr>
            <w:tcW w:type="dxa" w:w="365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经度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−1.097047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−0.026475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1.328737</w:t>
            </w:r>
          </w:p>
        </w:tc>
        <w:tc>
          <w:tcPr>
            <w:tcW w:type="dxa" w:w="114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0.002113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0.045967</w:t>
            </w:r>
          </w:p>
        </w:tc>
      </w:tr>
      <w:tr>
        <w:tc>
          <w:tcPr>
            <w:tcW w:type="dxa" w:w="143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LotArea</w:t>
            </w:r>
          </w:p>
        </w:tc>
        <w:tc>
          <w:tcPr>
            <w:tcW w:type="dxa" w:w="1388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Population</w:t>
            </w:r>
          </w:p>
        </w:tc>
        <w:tc>
          <w:tcPr>
            <w:tcW w:type="dxa" w:w="365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街区人口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2.104363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−0.000025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1.330741</w:t>
            </w:r>
          </w:p>
        </w:tc>
        <w:tc>
          <w:tcPr>
            <w:tcW w:type="dxa" w:w="114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0.000608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0.024650</w:t>
            </w:r>
          </w:p>
        </w:tc>
      </w:tr>
      <w:tr>
        <w:tc>
          <w:tcPr>
            <w:tcW w:type="dxa" w:w="1437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GarageCars</w:t>
            </w:r>
          </w:p>
        </w:tc>
        <w:tc>
          <w:tcPr>
            <w:tcW w:type="dxa" w:w="1388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AveOccup</w:t>
            </w:r>
          </w:p>
        </w:tc>
        <w:tc>
          <w:tcPr>
            <w:tcW w:type="dxa" w:w="365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18"/>
              </w:rPr>
              <w:t>平均家庭人数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2.076657</w:t>
            </w:r>
          </w:p>
        </w:tc>
        <w:tc>
          <w:tcPr>
            <w:tcW w:type="dxa" w:w="1277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−0.002637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1.330800</w:t>
            </w:r>
          </w:p>
        </w:tc>
        <w:tc>
          <w:tcPr>
            <w:tcW w:type="dxa" w:w="1144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0.000563</w:t>
            </w:r>
          </w:p>
        </w:tc>
        <w:tc>
          <w:tcPr>
            <w:tcW w:type="dxa" w:w="109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18"/>
              </w:rPr>
              <w:t>0.023737</w:t>
            </w:r>
          </w:p>
        </w:tc>
      </w:tr>
    </w:tbl>
    <w:p>
      <w:pPr>
        <w:spacing w:after="0" w:line="240" w:lineRule="auto"/>
        <w:ind w:firstLine="0"/>
      </w:pP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结论：</w:t>
      </w:r>
      <w:r>
        <w:rPr>
          <w:rFonts w:ascii="微软雅黑" w:hAnsi="微软雅黑" w:eastAsia="微软雅黑" w:cs="微软雅黑"/>
          <w:b/>
          <w:sz w:val="24"/>
        </w:rPr>
        <w:t>同一套正规方程代码</w:t>
      </w:r>
      <w:r>
        <w:rPr>
          <w:rFonts w:ascii="Times New Roman" w:hAnsi="Times New Roman" w:eastAsia="等线" w:cs="Times New Roman"/>
          <w:sz w:val="24"/>
        </w:rPr>
        <w:t>，换成相关性强的特征 MedInc，R² 从 0.0231 直接升到 0.4734，MSE 从 1.3008 降到 0.7011。可见 R² 低的责任在"特征选得弱"，而不在最小二乘法本身。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九、任务 5：预测新房屋价格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9.1 做法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把待预测的面积代入模型 ŷ = θ₀ + θ₁·x。写成矩阵形式即构造新的设计矩阵 A_new = [1, x_new]，再算 ŷ_new = A_new·θ：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areas = np.array([1000.0, 1500.0, 2000.0])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A_new = np.hstack([np.ones((areas.size, 1)), areas.reshape(-1, 1)])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pred = A_new @ theta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9.2 输出结果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3055"/>
        <w:gridCol w:w="6016"/>
      </w:tblGrid>
      <w:tr>
        <w:trPr>
          <w:tblHeader/>
        </w:trPr>
        <w:tc>
          <w:tcPr>
            <w:tcW w:type="dxa" w:w="3055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GrLivArea</w:t>
            </w:r>
          </w:p>
        </w:tc>
        <w:tc>
          <w:tcPr>
            <w:tcW w:type="dxa" w:w="6016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Predicted SalePrice</w:t>
            </w:r>
          </w:p>
        </w:tc>
      </w:tr>
      <w:tr>
        <w:tc>
          <w:tcPr>
            <w:tcW w:type="dxa" w:w="30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1000</w:t>
            </w:r>
          </w:p>
        </w:tc>
        <w:tc>
          <w:tcPr>
            <w:tcW w:type="dxa" w:w="601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72.552605</w:t>
            </w:r>
          </w:p>
        </w:tc>
      </w:tr>
      <w:tr>
        <w:tc>
          <w:tcPr>
            <w:tcW w:type="dxa" w:w="30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1500</w:t>
            </w:r>
          </w:p>
        </w:tc>
        <w:tc>
          <w:tcPr>
            <w:tcW w:type="dxa" w:w="601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107.987001</w:t>
            </w:r>
          </w:p>
        </w:tc>
      </w:tr>
      <w:tr>
        <w:tc>
          <w:tcPr>
            <w:tcW w:type="dxa" w:w="305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2000</w:t>
            </w:r>
          </w:p>
        </w:tc>
        <w:tc>
          <w:tcPr>
            <w:tcW w:type="dxa" w:w="6016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143.421398</w:t>
            </w:r>
          </w:p>
        </w:tc>
      </w:tr>
    </w:tbl>
    <w:p>
      <w:pPr>
        <w:spacing w:after="0" w:line="240" w:lineRule="auto"/>
        <w:ind w:firstLine="0"/>
      </w:pP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换算成本数据集原始单位（MedHouseVal 的 1 = 10 万美元）约为 72,553 / 107,987 / 143,421 美元。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9.3 这个结果必须打折扣看（如实说明外推风险）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● 训练数据里 AveRooms 的取值范围是 </w:t>
      </w:r>
      <w:r>
        <w:rPr>
          <w:rFonts w:ascii="微软雅黑" w:hAnsi="微软雅黑" w:eastAsia="微软雅黑" w:cs="微软雅黑"/>
          <w:b/>
          <w:sz w:val="24"/>
        </w:rPr>
        <w:t>0.846 ~ 141.9</w:t>
      </w:r>
      <w:r>
        <w:rPr>
          <w:rFonts w:ascii="Times New Roman" w:hAnsi="Times New Roman" w:eastAsia="等线" w:cs="Times New Roman"/>
          <w:sz w:val="24"/>
        </w:rPr>
        <w:t xml:space="preserve">，其中 99% 的样本落在 </w:t>
      </w:r>
      <w:r>
        <w:rPr>
          <w:rFonts w:ascii="微软雅黑" w:hAnsi="微软雅黑" w:eastAsia="微软雅黑" w:cs="微软雅黑"/>
          <w:b/>
          <w:sz w:val="24"/>
        </w:rPr>
        <w:t>2.3 ~ 13.6</w:t>
      </w:r>
      <w:r>
        <w:rPr>
          <w:rFonts w:ascii="Times New Roman" w:hAnsi="Times New Roman" w:eastAsia="等线" w:cs="Times New Roman"/>
          <w:sz w:val="24"/>
        </w:rPr>
        <w:t xml:space="preserve">；指导书要求代入的 </w:t>
      </w:r>
      <w:r>
        <w:rPr>
          <w:rFonts w:ascii="微软雅黑" w:hAnsi="微软雅黑" w:eastAsia="微软雅黑" w:cs="微软雅黑"/>
          <w:b/>
          <w:sz w:val="24"/>
        </w:rPr>
        <w:t>1000 / 1500 / 2000 远超训练范围</w:t>
      </w:r>
      <w:r>
        <w:rPr>
          <w:rFonts w:ascii="Times New Roman" w:hAnsi="Times New Roman" w:eastAsia="等线" w:cs="Times New Roman"/>
          <w:sz w:val="24"/>
        </w:rPr>
        <w:t>，属于典型的</w:t>
      </w:r>
      <w:r>
        <w:rPr>
          <w:rFonts w:ascii="微软雅黑" w:hAnsi="微软雅黑" w:eastAsia="微软雅黑" w:cs="微软雅黑"/>
          <w:b/>
          <w:sz w:val="24"/>
        </w:rPr>
        <w:t>外推（extrapolation）</w:t>
      </w:r>
      <w:r>
        <w:rPr>
          <w:rFonts w:ascii="Times New Roman" w:hAnsi="Times New Roman" w:eastAsia="等线" w:cs="Times New Roman"/>
          <w:sz w:val="24"/>
        </w:rPr>
        <w:t>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线性模型在外推区间的行为完全由斜率决定，一旦离开数据支撑区，预测值就只是"直线延长线上的数值"，没有数据证据；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>● 因此上表按指导书要求照常输出（这正是题目要考察的"用求得的 θ 做预测"这一步），但它的</w:t>
      </w:r>
      <w:r>
        <w:rPr>
          <w:rFonts w:ascii="微软雅黑" w:hAnsi="微软雅黑" w:eastAsia="微软雅黑" w:cs="微软雅黑"/>
          <w:b/>
          <w:sz w:val="24"/>
        </w:rPr>
        <w:t>实际房价含义应当谨慎对待</w:t>
      </w:r>
      <w:r>
        <w:rPr>
          <w:rFonts w:ascii="Times New Roman" w:hAnsi="Times New Roman" w:eastAsia="等线" w:cs="Times New Roman"/>
          <w:sz w:val="24"/>
        </w:rPr>
        <w:t>：模型只能保证在 2 ~ 14 这个区间内的拟合趋势是合理的。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这也解释了图 1 中拟合直线只画到 x ≈ 14 的原因 —— 画到数据覆盖范围之外没有信息量，而三个待预测点在图 1 中被单独放在数据区之外的右上角，正是为了直观表达"这是外推"。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十、任务 7：验证正规方程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10.1 验证方法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把任务 3 求得的 θ 代回正规方程，看左边 AᵀAθ 与右边 Aᵀy 是否相等；等价地，也可以看Aᵀ(y − Aθ) 是否为 0。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10.2 计算结果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AᵀAθ = [42695.040610, 240745.091790]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Aᵀy  = [42695.040610, 240745.091790]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两者最大绝对差异 = 6.111804e-10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等价检验：Aᵀ(y − Aθ) = [1.694671e-10, 5.256311e-10]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最大绝对分量 = 5.256311e-10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10.3 结果说明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1. </w:t>
      </w:r>
      <w:r>
        <w:rPr>
          <w:rFonts w:ascii="微软雅黑" w:hAnsi="微软雅黑" w:eastAsia="微软雅黑" w:cs="微软雅黑"/>
          <w:b/>
          <w:sz w:val="24"/>
        </w:rPr>
        <w:t>两边实质上完全相等</w:t>
      </w:r>
      <w:r>
        <w:rPr>
          <w:rFonts w:ascii="Times New Roman" w:hAnsi="Times New Roman" w:eastAsia="等线" w:cs="Times New Roman"/>
          <w:sz w:val="24"/>
        </w:rPr>
        <w:t>。差异只有 1e−10 量级，而 AᵀAθ 和 Aᵀy 的分量都是 1e4 ~ 1e5 量级，相对误差约 1e−15，属于</w:t>
      </w:r>
      <w:r>
        <w:rPr>
          <w:rFonts w:ascii="微软雅黑" w:hAnsi="微软雅黑" w:eastAsia="微软雅黑" w:cs="微软雅黑"/>
          <w:b/>
          <w:sz w:val="24"/>
        </w:rPr>
        <w:t>双精度浮点数（约 15~16 位有效数字）的舍入误差</w:t>
      </w:r>
      <w:r>
        <w:rPr>
          <w:rFonts w:ascii="Times New Roman" w:hAnsi="Times New Roman" w:eastAsia="等线" w:cs="Times New Roman"/>
          <w:sz w:val="24"/>
        </w:rPr>
        <w:t>，不是算法错误。如果 θ 算错了，这个差异会大到肉眼可见（比如几百甚至几千）。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2. </w:t>
      </w:r>
      <w:r>
        <w:rPr>
          <w:rFonts w:ascii="微软雅黑" w:hAnsi="微软雅黑" w:eastAsia="微软雅黑" w:cs="微软雅黑"/>
          <w:b/>
          <w:sz w:val="24"/>
        </w:rPr>
        <w:t>这个结果说明 θ 确实满足正规方程 AᵀAθ = Aᵀy</w:t>
      </w:r>
      <w:r>
        <w:rPr>
          <w:rFonts w:ascii="Times New Roman" w:hAnsi="Times New Roman" w:eastAsia="等线" w:cs="Times New Roman"/>
          <w:sz w:val="24"/>
        </w:rPr>
        <w:t>，而正规方程本身是由"残差平方和 SSE 对 θ 求导等于 0"推出来的，所以满足该方程的 θ 就是</w:t>
      </w:r>
      <w:r>
        <w:rPr>
          <w:rFonts w:ascii="微软雅黑" w:hAnsi="微软雅黑" w:eastAsia="微软雅黑" w:cs="微软雅黑"/>
          <w:b/>
          <w:sz w:val="24"/>
        </w:rPr>
        <w:t>使 SSE 最小的那个解</w:t>
      </w:r>
      <w:r>
        <w:rPr>
          <w:rFonts w:ascii="Times New Roman" w:hAnsi="Times New Roman" w:eastAsia="等线" w:cs="Times New Roman"/>
          <w:sz w:val="24"/>
        </w:rPr>
        <w:t>。换句话说：任务 3 用 (AᵀA)⁻¹Aᵀy 直接算出的 θ，与"让误差最小"的 θ 是同一个，两种途径互为验证。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3. </w:t>
      </w:r>
      <w:r>
        <w:rPr>
          <w:rFonts w:ascii="微软雅黑" w:hAnsi="微软雅黑" w:eastAsia="微软雅黑" w:cs="微软雅黑"/>
          <w:b/>
          <w:sz w:val="24"/>
        </w:rPr>
        <w:t>几何意义</w:t>
      </w:r>
      <w:r>
        <w:rPr>
          <w:rFonts w:ascii="Times New Roman" w:hAnsi="Times New Roman" w:eastAsia="等线" w:cs="Times New Roman"/>
          <w:sz w:val="24"/>
        </w:rPr>
        <w:t>：A 的列空间是由截距列（全 1 向量）和特征列 x 张成的平面，Aθ 就是 y 在该平面上的</w:t>
      </w:r>
      <w:r>
        <w:rPr>
          <w:rFonts w:ascii="微软雅黑" w:hAnsi="微软雅黑" w:eastAsia="微软雅黑" w:cs="微软雅黑"/>
          <w:b/>
          <w:sz w:val="24"/>
        </w:rPr>
        <w:t>正交投影</w:t>
      </w:r>
      <w:r>
        <w:rPr>
          <w:rFonts w:ascii="Times New Roman" w:hAnsi="Times New Roman" w:eastAsia="等线" w:cs="Times New Roman"/>
          <w:sz w:val="24"/>
        </w:rPr>
        <w:t>，残差向量 y − Aθ 垂直于这个平面。Aᵀ(y − Aθ) = 0 正是"垂直"的代数表达 ——残差里已经不含任何能被 1 和 x 线性解释的成分，误差降无可降。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十一、扩展任务：建立多特征线性模型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11.1 选用的特征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指导书要求在有效特征中选不少于 3 个。本实验选了 5 个：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585"/>
        <w:gridCol w:w="1459"/>
        <w:gridCol w:w="1623"/>
        <w:gridCol w:w="5402"/>
      </w:tblGrid>
      <w:tr>
        <w:trPr>
          <w:tblHeader/>
        </w:trPr>
        <w:tc>
          <w:tcPr>
            <w:tcW w:type="dxa" w:w="585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序号</w:t>
            </w:r>
          </w:p>
        </w:tc>
        <w:tc>
          <w:tcPr>
            <w:tcW w:type="dxa" w:w="1459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实际列名</w:t>
            </w:r>
          </w:p>
        </w:tc>
        <w:tc>
          <w:tcPr>
            <w:tcW w:type="dxa" w:w="1623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中文含义</w:t>
            </w:r>
          </w:p>
        </w:tc>
        <w:tc>
          <w:tcPr>
            <w:tcW w:type="dxa" w:w="5402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选择理由</w:t>
            </w:r>
          </w:p>
        </w:tc>
      </w:tr>
      <w:tr>
        <w:tc>
          <w:tcPr>
            <w:tcW w:type="dxa" w:w="58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</w:t>
            </w:r>
          </w:p>
        </w:tc>
        <w:tc>
          <w:tcPr>
            <w:tcW w:type="dxa" w:w="1459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MedInc</w:t>
            </w:r>
          </w:p>
        </w:tc>
        <w:tc>
          <w:tcPr>
            <w:tcW w:type="dxa" w:w="162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街区收入中位数</w:t>
            </w:r>
          </w:p>
        </w:tc>
        <w:tc>
          <w:tcPr>
            <w:tcW w:type="dxa" w:w="5402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单特征里相关性最强（r = 0.688），代表地段/购买力</w:t>
            </w:r>
          </w:p>
        </w:tc>
      </w:tr>
      <w:tr>
        <w:tc>
          <w:tcPr>
            <w:tcW w:type="dxa" w:w="58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2</w:t>
            </w:r>
          </w:p>
        </w:tc>
        <w:tc>
          <w:tcPr>
            <w:tcW w:type="dxa" w:w="1459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AveRooms</w:t>
            </w:r>
          </w:p>
        </w:tc>
        <w:tc>
          <w:tcPr>
            <w:tcW w:type="dxa" w:w="162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平均房间数</w:t>
            </w:r>
          </w:p>
        </w:tc>
        <w:tc>
          <w:tcPr>
            <w:tcW w:type="dxa" w:w="5402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房屋大小/房间数的代理变量（也是基础模型的特征）</w:t>
            </w:r>
          </w:p>
        </w:tc>
      </w:tr>
      <w:tr>
        <w:tc>
          <w:tcPr>
            <w:tcW w:type="dxa" w:w="58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3</w:t>
            </w:r>
          </w:p>
        </w:tc>
        <w:tc>
          <w:tcPr>
            <w:tcW w:type="dxa" w:w="1459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HouseAge</w:t>
            </w:r>
          </w:p>
        </w:tc>
        <w:tc>
          <w:tcPr>
            <w:tcW w:type="dxa" w:w="162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房龄中位数</w:t>
            </w:r>
          </w:p>
        </w:tc>
        <w:tc>
          <w:tcPr>
            <w:tcW w:type="dxa" w:w="5402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房龄影响价格，且与其它特征相关性低，能提供新信息</w:t>
            </w:r>
          </w:p>
        </w:tc>
      </w:tr>
      <w:tr>
        <w:tc>
          <w:tcPr>
            <w:tcW w:type="dxa" w:w="58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4</w:t>
            </w:r>
          </w:p>
        </w:tc>
        <w:tc>
          <w:tcPr>
            <w:tcW w:type="dxa" w:w="1459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AveOccup</w:t>
            </w:r>
          </w:p>
        </w:tc>
        <w:tc>
          <w:tcPr>
            <w:tcW w:type="dxa" w:w="162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平均家庭人数</w:t>
            </w:r>
          </w:p>
        </w:tc>
        <w:tc>
          <w:tcPr>
            <w:tcW w:type="dxa" w:w="5402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反映居住密度</w:t>
            </w:r>
          </w:p>
        </w:tc>
      </w:tr>
      <w:tr>
        <w:tc>
          <w:tcPr>
            <w:tcW w:type="dxa" w:w="58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5</w:t>
            </w:r>
          </w:p>
        </w:tc>
        <w:tc>
          <w:tcPr>
            <w:tcW w:type="dxa" w:w="1459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Population</w:t>
            </w:r>
          </w:p>
        </w:tc>
        <w:tc>
          <w:tcPr>
            <w:tcW w:type="dxa" w:w="1623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街区人口</w:t>
            </w:r>
          </w:p>
        </w:tc>
        <w:tc>
          <w:tcPr>
            <w:tcW w:type="dxa" w:w="5402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反映街区规模</w:t>
            </w:r>
          </w:p>
        </w:tc>
      </w:tr>
    </w:tbl>
    <w:p>
      <w:pPr>
        <w:spacing w:after="0" w:line="240" w:lineRule="auto"/>
        <w:ind w:firstLine="0"/>
      </w:pP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11.2 构造新的设计矩阵</w:t>
      </w:r>
    </w:p>
    <w:p>
      <w:pPr>
        <w:snapToGrid w:val="0"/>
        <w:spacing w:before="120" w:after="120" w:line="360" w:lineRule="auto"/>
        <w:ind w:firstLine="0"/>
        <w:jc w:val="center"/>
      </w:pPr>
      <m:oMath>
        <m:r>
          <m:t xml:space="preserve">A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baseJc m:val="center"/>
                <m:mcs>
                  <m:mc>
                    <m:mcPr>
                      <m:count m:val="5"/>
                      <m:mcJc m:val="center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m:t xml:space="preserve">1</m:t>
                  </m:r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e>
                <m:e>
                  <m:r>
                    <m:t xml:space="preserve">⋯</m:t>
                  </m:r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5</m:t>
                      </m:r>
                    </m:sub>
                  </m:sSub>
                </m:e>
              </m:mr>
              <m:mr>
                <m:e>
                  <m:r>
                    <m:rPr>
                      <m:nor/>
                    </m:rPr>
                    <m:t xml:space="preserve">1</m:t>
                  </m:r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e>
                <m:e>
                  <m:r>
                    <m:t xml:space="preserve">⋯</m:t>
                  </m:r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  <m:r>
                        <m:rPr>
                          <m:nor/>
                        </m:rPr>
                        <m:t xml:space="preserve">5</m:t>
                      </m:r>
                    </m:sub>
                  </m:sSub>
                </m:e>
              </m:mr>
              <m:mr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>
                  <m:r>
                    <m:t xml:space="preserve">⋮</m:t>
                  </m:r>
                </m:e>
                <m:e/>
                <m:e>
                  <m:r>
                    <m:t xml:space="preserve">⋮</m:t>
                  </m:r>
                </m:e>
              </m:mr>
              <m:mr>
                <m:e>
                  <m:r>
                    <m:rPr>
                      <m:nor/>
                    </m:rPr>
                    <m:t xml:space="preserve">1</m:t>
                  </m:r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n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n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e>
                <m:e>
                  <m:r>
                    <m:t xml:space="preserve">⋯</m:t>
                  </m:r>
                </m:e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n</m:t>
                      </m:r>
                      <m:r>
                        <m:rPr>
                          <m:nor/>
                        </m:rPr>
                        <m:t xml:space="preserve">5</m:t>
                      </m:r>
                    </m:sub>
                  </m:sSub>
                </m:e>
              </m:mr>
            </m:m>
          </m:e>
        </m:d>
        <m:r>
          <m:t xml:space="preserve">∈</m:t>
        </m:r>
        <m:sSup>
          <m:e>
            <m:r>
              <m:rPr>
                <m:scr m:val="double-struck"/>
                <m:sty m:val="p"/>
              </m:rPr>
              <m:t xml:space="preserve">R</m:t>
            </m:r>
          </m:e>
          <m:sup>
            <m:r>
              <m:rPr>
                <m:nor/>
              </m:rPr>
              <m:t xml:space="preserve">2</m:t>
            </m:r>
            <m:r>
              <m:rPr>
                <m:nor/>
              </m:rPr>
              <m:t xml:space="preserve">0</m:t>
            </m:r>
            <m:r>
              <m:rPr>
                <m:nor/>
              </m:rPr>
              <m:t xml:space="preserve">6</m:t>
            </m:r>
            <m:r>
              <m:rPr>
                <m:nor/>
              </m:rPr>
              <m:t xml:space="preserve">4</m:t>
            </m:r>
            <m:r>
              <m:rPr>
                <m:nor/>
              </m:rPr>
              <m:t xml:space="preserve">0</m:t>
            </m:r>
            <m:r>
              <m:t xml:space="preserve">×</m:t>
            </m:r>
            <m:r>
              <m:rPr>
                <m:nor/>
              </m:rPr>
              <m:t xml:space="preserve">6</m:t>
            </m:r>
          </m:sup>
        </m:sSup>
      </m:oMath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A.shape = (20640, 6)   （1 个截距列 + 5 个特征列）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11.3 计算模型参数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仍按正规方程 θ = (AᵀA)⁻¹Aᵀy 求解，矩阵求逆继续使用自己实现的 </w:t>
      </w:r>
      <w:r>
        <w:rPr>
          <w:rFonts w:ascii="Consolas" w:hAnsi="Consolas" w:eastAsia="等线" w:cs="Consolas"/>
          <w:sz w:val="21"/>
        </w:rPr>
        <w:t>manual_inverse()</w:t>
      </w:r>
      <w:r>
        <w:rPr>
          <w:rFonts w:ascii="Times New Roman" w:hAnsi="Times New Roman" w:eastAsia="等线" w:cs="Times New Roman"/>
          <w:sz w:val="24"/>
        </w:rPr>
        <w:t>（扩展任务允许使用现成函数，但沿用自己写的一能保证与主实验口径一致，二来顺便验证手写求逆在 6×6 规模下依然可靠）：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5326"/>
        <w:gridCol w:w="3745"/>
      </w:tblGrid>
      <w:tr>
        <w:trPr>
          <w:tblHeader/>
        </w:trPr>
        <w:tc>
          <w:tcPr>
            <w:tcW w:type="dxa" w:w="5326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参数</w:t>
            </w:r>
          </w:p>
        </w:tc>
        <w:tc>
          <w:tcPr>
            <w:tcW w:type="dxa" w:w="3745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取值</w:t>
            </w:r>
          </w:p>
        </w:tc>
      </w:tr>
      <w:tr>
        <w:tc>
          <w:tcPr>
            <w:tcW w:type="dxa" w:w="5326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θ₀（截距）</w:t>
            </w:r>
          </w:p>
        </w:tc>
        <w:tc>
          <w:tcPr>
            <w:tcW w:type="dxa" w:w="374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−0.039805</w:t>
            </w:r>
          </w:p>
        </w:tc>
      </w:tr>
      <w:tr>
        <w:tc>
          <w:tcPr>
            <w:tcW w:type="dxa" w:w="5326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θ（MedInc）</w:t>
            </w:r>
          </w:p>
        </w:tc>
        <w:tc>
          <w:tcPr>
            <w:tcW w:type="dxa" w:w="374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0.443247</w:t>
            </w:r>
          </w:p>
        </w:tc>
      </w:tr>
      <w:tr>
        <w:tc>
          <w:tcPr>
            <w:tcW w:type="dxa" w:w="5326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θ（AveRooms）</w:t>
            </w:r>
          </w:p>
        </w:tc>
        <w:tc>
          <w:tcPr>
            <w:tcW w:type="dxa" w:w="374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−0.025760</w:t>
            </w:r>
          </w:p>
        </w:tc>
      </w:tr>
      <w:tr>
        <w:tc>
          <w:tcPr>
            <w:tcW w:type="dxa" w:w="5326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θ（HouseAge）</w:t>
            </w:r>
          </w:p>
        </w:tc>
        <w:tc>
          <w:tcPr>
            <w:tcW w:type="dxa" w:w="374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0.017682</w:t>
            </w:r>
          </w:p>
        </w:tc>
      </w:tr>
      <w:tr>
        <w:tc>
          <w:tcPr>
            <w:tcW w:type="dxa" w:w="5326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θ（AveOccup）</w:t>
            </w:r>
          </w:p>
        </w:tc>
        <w:tc>
          <w:tcPr>
            <w:tcW w:type="dxa" w:w="374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−0.004688</w:t>
            </w:r>
          </w:p>
        </w:tc>
      </w:tr>
      <w:tr>
        <w:tc>
          <w:tcPr>
            <w:tcW w:type="dxa" w:w="5326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θ（Population）</w:t>
            </w:r>
          </w:p>
        </w:tc>
        <w:tc>
          <w:tcPr>
            <w:tcW w:type="dxa" w:w="3745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0.0000284</w:t>
            </w:r>
          </w:p>
        </w:tc>
      </w:tr>
    </w:tbl>
    <w:p>
      <w:pPr>
        <w:spacing w:after="0" w:line="240" w:lineRule="auto"/>
        <w:ind w:firstLine="0"/>
      </w:pP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模型表达式：</w:t>
      </w:r>
    </w:p>
    <w:p>
      <w:pPr>
        <w:snapToGrid w:val="0"/>
        <w:spacing w:before="120" w:after="120" w:line="360" w:lineRule="auto"/>
        <w:ind w:firstLine="0"/>
        <w:jc w:val="center"/>
      </w:pPr>
      <m:oMath>
        <m:acc>
          <m:accPr>
            <m:chr m:val="̂"/>
          </m:accPr>
          <m:e>
            <m:r>
              <m:t xml:space="preserve">y</m:t>
            </m:r>
          </m:e>
        </m:acc>
        <m:r>
          <m:t xml:space="preserve">=</m:t>
        </m:r>
        <m:r>
          <m:t xml:space="preserve">−</m:t>
        </m:r>
        <m:r>
          <m:rPr>
            <m:nor/>
          </m:rPr>
          <m:t xml:space="preserve">0</m:t>
        </m:r>
        <m:r>
          <m:rPr>
            <m:nor/>
          </m:rPr>
          <m:t xml:space="preserve">.</m:t>
        </m:r>
        <m:r>
          <m:rPr>
            <m:nor/>
          </m:rPr>
          <m:t xml:space="preserve">0</m:t>
        </m:r>
        <m:r>
          <m:rPr>
            <m:nor/>
          </m:rPr>
          <m:t xml:space="preserve">3</m:t>
        </m:r>
        <m:r>
          <m:rPr>
            <m:nor/>
          </m:rPr>
          <m:t xml:space="preserve">9</m:t>
        </m:r>
        <m:r>
          <m:rPr>
            <m:nor/>
          </m:rPr>
          <m:t xml:space="preserve">8</m:t>
        </m:r>
        <m:r>
          <m:t xml:space="preserve">+</m:t>
        </m:r>
        <m:r>
          <m:rPr>
            <m:nor/>
          </m:rPr>
          <m:t xml:space="preserve">0</m:t>
        </m:r>
        <m:r>
          <m:rPr>
            <m:nor/>
          </m:rPr>
          <m:t xml:space="preserve">.</m:t>
        </m:r>
        <m:r>
          <m:rPr>
            <m:nor/>
          </m:rPr>
          <m:t xml:space="preserve">4</m:t>
        </m:r>
        <m:r>
          <m:rPr>
            <m:nor/>
          </m:rPr>
          <m:t xml:space="preserve">4</m:t>
        </m:r>
        <m:r>
          <m:rPr>
            <m:nor/>
          </m:rPr>
          <m:t xml:space="preserve">3</m:t>
        </m:r>
        <m:r>
          <m:rPr>
            <m:nor/>
          </m:rPr>
          <m:t xml:space="preserve">2</m:t>
        </m:r>
        <m:r>
          <m:rPr>
            <m:nor/>
          </m:rPr>
          <m:t xml:space="preserve"> </m:t>
        </m:r>
        <m:r>
          <m:rPr>
            <m:nor/>
          </m:rPr>
          <m:t xml:space="preserve">MedInc</m:t>
        </m:r>
        <m:r>
          <m:t xml:space="preserve">−</m:t>
        </m:r>
        <m:r>
          <m:rPr>
            <m:nor/>
          </m:rPr>
          <m:t xml:space="preserve">0</m:t>
        </m:r>
        <m:r>
          <m:rPr>
            <m:nor/>
          </m:rPr>
          <m:t xml:space="preserve">.</m:t>
        </m:r>
        <m:r>
          <m:rPr>
            <m:nor/>
          </m:rPr>
          <m:t xml:space="preserve">0</m:t>
        </m:r>
        <m:r>
          <m:rPr>
            <m:nor/>
          </m:rPr>
          <m:t xml:space="preserve">2</m:t>
        </m:r>
        <m:r>
          <m:rPr>
            <m:nor/>
          </m:rPr>
          <m:t xml:space="preserve">5</m:t>
        </m:r>
        <m:r>
          <m:rPr>
            <m:nor/>
          </m:rPr>
          <m:t xml:space="preserve">8</m:t>
        </m:r>
        <m:r>
          <m:rPr>
            <m:nor/>
          </m:rPr>
          <m:t xml:space="preserve"> </m:t>
        </m:r>
        <m:r>
          <m:rPr>
            <m:nor/>
          </m:rPr>
          <m:t xml:space="preserve">AveRooms</m:t>
        </m:r>
        <m:r>
          <m:t xml:space="preserve">+</m:t>
        </m:r>
        <m:r>
          <m:rPr>
            <m:nor/>
          </m:rPr>
          <m:t xml:space="preserve">0</m:t>
        </m:r>
        <m:r>
          <m:rPr>
            <m:nor/>
          </m:rPr>
          <m:t xml:space="preserve">.</m:t>
        </m:r>
        <m:r>
          <m:rPr>
            <m:nor/>
          </m:rPr>
          <m:t xml:space="preserve">0</m:t>
        </m:r>
        <m:r>
          <m:rPr>
            <m:nor/>
          </m:rPr>
          <m:t xml:space="preserve">1</m:t>
        </m:r>
        <m:r>
          <m:rPr>
            <m:nor/>
          </m:rPr>
          <m:t xml:space="preserve">7</m:t>
        </m:r>
        <m:r>
          <m:rPr>
            <m:nor/>
          </m:rPr>
          <m:t xml:space="preserve">7</m:t>
        </m:r>
        <m:r>
          <m:rPr>
            <m:nor/>
          </m:rPr>
          <m:t xml:space="preserve"> </m:t>
        </m:r>
        <m:r>
          <m:rPr>
            <m:nor/>
          </m:rPr>
          <m:t xml:space="preserve">HouseAge</m:t>
        </m:r>
        <m:r>
          <m:t xml:space="preserve">−</m:t>
        </m:r>
        <m:r>
          <m:rPr>
            <m:nor/>
          </m:rPr>
          <m:t xml:space="preserve">0</m:t>
        </m:r>
        <m:r>
          <m:rPr>
            <m:nor/>
          </m:rPr>
          <m:t xml:space="preserve">.</m:t>
        </m:r>
        <m:r>
          <m:rPr>
            <m:nor/>
          </m:rPr>
          <m:t xml:space="preserve">0</m:t>
        </m:r>
        <m:r>
          <m:rPr>
            <m:nor/>
          </m:rPr>
          <m:t xml:space="preserve">0</m:t>
        </m:r>
        <m:r>
          <m:rPr>
            <m:nor/>
          </m:rPr>
          <m:t xml:space="preserve">4</m:t>
        </m:r>
        <m:r>
          <m:rPr>
            <m:nor/>
          </m:rPr>
          <m:t xml:space="preserve">7</m:t>
        </m:r>
        <m:r>
          <m:rPr>
            <m:nor/>
          </m:rPr>
          <m:t xml:space="preserve"> </m:t>
        </m:r>
        <m:r>
          <m:rPr>
            <m:nor/>
          </m:rPr>
          <m:t xml:space="preserve">AveOccup</m:t>
        </m:r>
        <m:r>
          <m:t xml:space="preserve">+</m:t>
        </m:r>
        <m:r>
          <m:rPr>
            <m:nor/>
          </m:rPr>
          <m:t xml:space="preserve">0</m:t>
        </m:r>
        <m:r>
          <m:rPr>
            <m:nor/>
          </m:rPr>
          <m:t xml:space="preserve">.</m:t>
        </m:r>
        <m:r>
          <m:rPr>
            <m:nor/>
          </m:rPr>
          <m:t xml:space="preserve">0</m:t>
        </m:r>
        <m:r>
          <m:rPr>
            <m:nor/>
          </m:rPr>
          <m:t xml:space="preserve">0</m:t>
        </m:r>
        <m:r>
          <m:rPr>
            <m:nor/>
          </m:rPr>
          <m:t xml:space="preserve">0</m:t>
        </m:r>
        <m:r>
          <m:rPr>
            <m:nor/>
          </m:rPr>
          <m:t xml:space="preserve">0</m:t>
        </m:r>
        <m:r>
          <m:rPr>
            <m:nor/>
          </m:rPr>
          <m:t xml:space="preserve">3</m:t>
        </m:r>
        <m:r>
          <m:rPr>
            <m:nor/>
          </m:rPr>
          <m:t xml:space="preserve"> </m:t>
        </m:r>
        <m:r>
          <m:rPr>
            <m:nor/>
          </m:rPr>
          <m:t xml:space="preserve">Population</m:t>
        </m:r>
      </m:oMath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交叉验证：与 </w:t>
      </w:r>
      <w:r>
        <w:rPr>
          <w:rFonts w:ascii="Consolas" w:hAnsi="Consolas" w:eastAsia="等线" w:cs="Consolas"/>
          <w:sz w:val="21"/>
        </w:rPr>
        <w:t>np.linalg.lstsq</w:t>
      </w:r>
      <w:r>
        <w:rPr>
          <w:rFonts w:ascii="Times New Roman" w:hAnsi="Times New Roman" w:eastAsia="等线" w:cs="Times New Roman"/>
          <w:sz w:val="24"/>
        </w:rPr>
        <w:t xml:space="preserve"> 的最大差异 = </w:t>
      </w:r>
      <w:r>
        <w:rPr>
          <w:rFonts w:ascii="微软雅黑" w:hAnsi="微软雅黑" w:eastAsia="微软雅黑" w:cs="微软雅黑"/>
          <w:b/>
          <w:sz w:val="24"/>
        </w:rPr>
        <w:t>8.447e−14</w:t>
      </w:r>
      <w:r>
        <w:rPr>
          <w:rFonts w:ascii="Times New Roman" w:hAnsi="Times New Roman" w:eastAsia="等线" w:cs="Times New Roman"/>
          <w:sz w:val="24"/>
        </w:rPr>
        <w:t xml:space="preserve">，说明手写正规方程解在多特征下同样正确。条件数 cond(AᵀA) = </w:t>
      </w:r>
      <w:r>
        <w:rPr>
          <w:rFonts w:ascii="微软雅黑" w:hAnsi="微软雅黑" w:eastAsia="微软雅黑" w:cs="微软雅黑"/>
          <w:b/>
          <w:sz w:val="24"/>
        </w:rPr>
        <w:t>6.95e+07</w:t>
      </w:r>
      <w:r>
        <w:rPr>
          <w:rFonts w:ascii="Times New Roman" w:hAnsi="Times New Roman" w:eastAsia="等线" w:cs="Times New Roman"/>
          <w:sz w:val="24"/>
        </w:rPr>
        <w:t>，比一元模型的 2.17e+02 大了 5 个数量级 —— 这是</w:t>
      </w:r>
      <w:r>
        <w:rPr>
          <w:rFonts w:ascii="微软雅黑" w:hAnsi="微软雅黑" w:eastAsia="微软雅黑" w:cs="微软雅黑"/>
          <w:b/>
          <w:sz w:val="24"/>
        </w:rPr>
        <w:t>特征量纲差异大</w:t>
      </w:r>
      <w:r>
        <w:rPr>
          <w:rFonts w:ascii="Times New Roman" w:hAnsi="Times New Roman" w:eastAsia="等线" w:cs="Times New Roman"/>
          <w:sz w:val="24"/>
        </w:rPr>
        <w:t>（MedInc 量级 ~3.9，Population 量级 ~1425）导致的，提示实际工程中应先做标准化；不过本实验的量级下 8.4e−14 的误差仍可接受。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11.4 预测值与误差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MSE  = 0.646590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RMSE = 0.804108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SSE  = 13345.6208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R²   = 0.514408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11.5 与单特征模型的比较</w:t>
      </w:r>
    </w:p>
    <w:tbl>
      <w:tblPr>
        <w:tblStyle w:val="TableGrid"/>
        <w:tblW w:type="dxa" w:w="9072"/>
        <w:jc w:val="center"/>
        <w:tblLayout w:type="fixed"/>
        <w:tblCellMar>
          <w:top w:w="0" w:type="dxa"/>
          <w:left w:w="60" w:type="dxa"/>
          <w:bottom w:w="0" w:type="dxa"/>
          <w:right w:w="60" w:type="dxa"/>
        </w:tblCellMar>
        <w:tblLook w:firstColumn="1" w:firstRow="1" w:lastColumn="0" w:lastRow="0" w:noHBand="0" w:noVBand="1" w:val="04A0"/>
      </w:tblPr>
      <w:tblGrid>
        <w:gridCol w:w="1281"/>
        <w:gridCol w:w="4006"/>
        <w:gridCol w:w="1261"/>
        <w:gridCol w:w="1261"/>
        <w:gridCol w:w="1261"/>
      </w:tblGrid>
      <w:tr>
        <w:trPr>
          <w:tblHeader/>
        </w:trPr>
        <w:tc>
          <w:tcPr>
            <w:tcW w:type="dxa" w:w="1281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模型</w:t>
            </w:r>
          </w:p>
        </w:tc>
        <w:tc>
          <w:tcPr>
            <w:tcW w:type="dxa" w:w="4006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特征</w:t>
            </w:r>
          </w:p>
        </w:tc>
        <w:tc>
          <w:tcPr>
            <w:tcW w:type="dxa" w:w="1261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MSE</w:t>
            </w:r>
          </w:p>
        </w:tc>
        <w:tc>
          <w:tcPr>
            <w:tcW w:type="dxa" w:w="1261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RMSE</w:t>
            </w:r>
          </w:p>
        </w:tc>
        <w:tc>
          <w:tcPr>
            <w:tcW w:type="dxa" w:w="1261"/>
            <w:shd w:val="clear" w:color="auto" w:fill="D9D9D9"/>
          </w:tcPr>
          <w:p>
            <w:pPr>
              <w:spacing w:line="276" w:lineRule="auto" w:before="20" w:after="20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R²</w:t>
            </w:r>
          </w:p>
        </w:tc>
      </w:tr>
      <w:tr>
        <w:tc>
          <w:tcPr>
            <w:tcW w:type="dxa" w:w="1281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一元模型（1 个特征）</w:t>
            </w:r>
          </w:p>
        </w:tc>
        <w:tc>
          <w:tcPr>
            <w:tcW w:type="dxa" w:w="4006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AveRooms</w:t>
            </w:r>
          </w:p>
        </w:tc>
        <w:tc>
          <w:tcPr>
            <w:tcW w:type="dxa" w:w="12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1.300807</w:t>
            </w:r>
          </w:p>
        </w:tc>
        <w:tc>
          <w:tcPr>
            <w:tcW w:type="dxa" w:w="12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1.140529</w:t>
            </w:r>
          </w:p>
        </w:tc>
        <w:tc>
          <w:tcPr>
            <w:tcW w:type="dxa" w:w="12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Times New Roman" w:hAnsi="Times New Roman" w:eastAsia="等线" w:cs="Times New Roman"/>
                <w:sz w:val="20"/>
              </w:rPr>
              <w:t>0.023088</w:t>
            </w:r>
          </w:p>
        </w:tc>
      </w:tr>
      <w:tr>
        <w:tc>
          <w:tcPr>
            <w:tcW w:type="dxa" w:w="1281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多元模型（5 个特征）</w:t>
            </w:r>
          </w:p>
        </w:tc>
        <w:tc>
          <w:tcPr>
            <w:tcW w:type="dxa" w:w="4006"/>
          </w:tcPr>
          <w:p>
            <w:pPr>
              <w:spacing w:line="276" w:lineRule="auto" w:before="20" w:after="20"/>
              <w:ind w:firstLine="0"/>
              <w:jc w:val="left"/>
            </w:pPr>
            <w:r>
              <w:rPr>
                <w:rFonts w:ascii="Times New Roman" w:hAnsi="Times New Roman" w:eastAsia="等线" w:cs="Times New Roman"/>
                <w:sz w:val="20"/>
              </w:rPr>
              <w:t>MedInc / AveRooms / HouseAge / AveOccup / Population</w:t>
            </w:r>
          </w:p>
        </w:tc>
        <w:tc>
          <w:tcPr>
            <w:tcW w:type="dxa" w:w="12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0.646590</w:t>
            </w:r>
          </w:p>
        </w:tc>
        <w:tc>
          <w:tcPr>
            <w:tcW w:type="dxa" w:w="12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0.804108</w:t>
            </w:r>
          </w:p>
        </w:tc>
        <w:tc>
          <w:tcPr>
            <w:tcW w:type="dxa" w:w="1261"/>
          </w:tcPr>
          <w:p>
            <w:pPr>
              <w:spacing w:line="276" w:lineRule="auto" w:before="20" w:after="20"/>
              <w:ind w:firstLine="0"/>
              <w:jc w:val="right"/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0.514408</w:t>
            </w:r>
          </w:p>
        </w:tc>
      </w:tr>
    </w:tbl>
    <w:p>
      <w:pPr>
        <w:spacing w:after="0" w:line="240" w:lineRule="auto"/>
        <w:ind w:firstLine="0"/>
      </w:pP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● </w:t>
      </w:r>
      <w:r>
        <w:rPr>
          <w:rFonts w:ascii="微软雅黑" w:hAnsi="微软雅黑" w:eastAsia="微软雅黑" w:cs="微软雅黑"/>
          <w:b/>
          <w:sz w:val="24"/>
        </w:rPr>
        <w:t>MSE 下降 50.29%</w:t>
      </w:r>
      <w:r>
        <w:rPr>
          <w:rFonts w:ascii="Times New Roman" w:hAnsi="Times New Roman" w:eastAsia="等线" w:cs="Times New Roman"/>
          <w:sz w:val="24"/>
        </w:rPr>
        <w:t>（降到原来的 49.71%）；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● </w:t>
      </w:r>
      <w:r>
        <w:rPr>
          <w:rFonts w:ascii="微软雅黑" w:hAnsi="微软雅黑" w:eastAsia="微软雅黑" w:cs="微软雅黑"/>
          <w:b/>
          <w:sz w:val="24"/>
        </w:rPr>
        <w:t>R² 提升 0.4913</w:t>
      </w:r>
      <w:r>
        <w:rPr>
          <w:rFonts w:ascii="Times New Roman" w:hAnsi="Times New Roman" w:eastAsia="等线" w:cs="Times New Roman"/>
          <w:sz w:val="24"/>
        </w:rPr>
        <w:t>（从 0.0231 升到 0.5144）。</w:t>
      </w:r>
    </w:p>
    <w:p>
      <w:pPr>
        <w:snapToGrid w:val="0"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9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模型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60" w:after="200" w:line="300" w:lineRule="auto"/>
        <w:ind w:firstLine="0"/>
        <w:jc w:val="center"/>
      </w:pPr>
      <w:r>
        <w:rPr>
          <w:rFonts w:ascii="微软雅黑" w:hAnsi="微软雅黑" w:eastAsia="微软雅黑" w:cs="微软雅黑"/>
          <w:b/>
          <w:sz w:val="21"/>
        </w:rPr>
        <w:t>图 3 一元最小二乘模型与多特征模型的误差对比</w:t>
      </w:r>
      <w:r>
        <w:rPr>
          <w:rFonts w:ascii="Times New Roman" w:hAnsi="Times New Roman" w:eastAsia="等线" w:cs="Times New Roman"/>
          <w:sz w:val="21"/>
        </w:rPr>
        <w:t>。左图 MSE 越小越好，右图 R² 越大越好。</w:t>
      </w:r>
    </w:p>
    <w:p>
      <w:pPr>
        <w:pStyle w:val="Heading2"/>
      </w:pPr>
      <w:r>
        <w:rPr>
          <w:rFonts w:ascii="微软雅黑" w:hAnsi="微软雅黑" w:eastAsia="微软雅黑" w:cs="微软雅黑"/>
          <w:sz w:val="28"/>
        </w:rPr>
        <w:t>11.6 结论与分析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1. </w:t>
      </w:r>
      <w:r>
        <w:rPr>
          <w:rFonts w:ascii="微软雅黑" w:hAnsi="微软雅黑" w:eastAsia="微软雅黑" w:cs="微软雅黑"/>
          <w:b/>
          <w:sz w:val="24"/>
        </w:rPr>
        <w:t>多特征模型显著优于单特征模型</w:t>
      </w:r>
      <w:r>
        <w:rPr>
          <w:rFonts w:ascii="Times New Roman" w:hAnsi="Times New Roman" w:eastAsia="等线" w:cs="Times New Roman"/>
          <w:sz w:val="24"/>
        </w:rPr>
        <w:t>：R² 从 0.0231 提升到 0.5144，MSE 减半，模型的解释能力从"几乎没有"变成"能解释一半以上的价格差异"。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2. </w:t>
      </w:r>
      <w:r>
        <w:rPr>
          <w:rFonts w:ascii="微软雅黑" w:hAnsi="微软雅黑" w:eastAsia="微软雅黑" w:cs="微软雅黑"/>
          <w:b/>
          <w:sz w:val="24"/>
        </w:rPr>
        <w:t>原因</w:t>
      </w:r>
      <w:r>
        <w:rPr>
          <w:rFonts w:ascii="Times New Roman" w:hAnsi="Times New Roman" w:eastAsia="等线" w:cs="Times New Roman"/>
          <w:sz w:val="24"/>
        </w:rPr>
        <w:t>：房价是由多个因素共同决定的，单特征模型只用一个变量做解释，把其余因素全部塞进残差，自然误差大。每增加一个</w:t>
      </w:r>
      <w:r>
        <w:rPr>
          <w:rFonts w:ascii="微软雅黑" w:hAnsi="微软雅黑" w:eastAsia="微软雅黑" w:cs="微软雅黑"/>
          <w:b/>
          <w:sz w:val="24"/>
        </w:rPr>
        <w:t>有效</w:t>
      </w:r>
      <w:r>
        <w:rPr>
          <w:rFonts w:ascii="Times New Roman" w:hAnsi="Times New Roman" w:eastAsia="等线" w:cs="Times New Roman"/>
          <w:sz w:val="24"/>
        </w:rPr>
        <w:t>特征，就多一个可调自由度去逼近真实关系。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3. </w:t>
      </w:r>
      <w:r>
        <w:rPr>
          <w:rFonts w:ascii="微软雅黑" w:hAnsi="微软雅黑" w:eastAsia="微软雅黑" w:cs="微软雅黑"/>
          <w:b/>
          <w:sz w:val="24"/>
        </w:rPr>
        <w:t>注意"有效"二字</w:t>
      </w:r>
      <w:r>
        <w:rPr>
          <w:rFonts w:ascii="Times New Roman" w:hAnsi="Times New Roman" w:eastAsia="等线" w:cs="Times New Roman"/>
          <w:sz w:val="24"/>
        </w:rPr>
        <w:t>：从第 8.3 节的表可以看到，并非特征越多越好 ——Population、AveOccup 这类与房价几乎不相关的特征，单独用 R² 都在 0.001 以下，它们在本模型中只是提供了极小的补充信息（系数也接近 0，Population 的系数仅 2.8e−5）。真正带来提升的主要是 MedInc。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4. </w:t>
      </w:r>
      <w:r>
        <w:rPr>
          <w:rFonts w:ascii="微软雅黑" w:hAnsi="微软雅黑" w:eastAsia="微软雅黑" w:cs="微软雅黑"/>
          <w:b/>
          <w:sz w:val="24"/>
        </w:rPr>
        <w:t>可以继续改进的方向</w:t>
      </w:r>
      <w:r>
        <w:rPr>
          <w:rFonts w:ascii="Times New Roman" w:hAnsi="Times New Roman" w:eastAsia="等线" w:cs="Times New Roman"/>
          <w:sz w:val="24"/>
        </w:rPr>
        <w:t>：先对特征做标准化（消除量纲差异，降低条件数）、剔除相关性极低的特征、或者引入非线性项 / 正则化；这些超出本次实验范围，仅作展望。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十二、实验结论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1. </w:t>
      </w:r>
      <w:r>
        <w:rPr>
          <w:rFonts w:ascii="微软雅黑" w:hAnsi="微软雅黑" w:eastAsia="微软雅黑" w:cs="微软雅黑"/>
          <w:b/>
          <w:sz w:val="24"/>
        </w:rPr>
        <w:t>推导与实现正确</w:t>
      </w:r>
      <w:r>
        <w:rPr>
          <w:rFonts w:ascii="Times New Roman" w:hAnsi="Times New Roman" w:eastAsia="等线" w:cs="Times New Roman"/>
          <w:sz w:val="24"/>
        </w:rPr>
        <w:t xml:space="preserve">。最小二乘 → 正规方程 AᵀAθ = Aᵀy → θ = (AᵀA)⁻¹Aᵀy 的推导链条完整；按任务要求自行实现的高斯–约当矩阵求逆，与 </w:t>
      </w:r>
      <w:r>
        <w:rPr>
          <w:rFonts w:ascii="Consolas" w:hAnsi="Consolas" w:eastAsia="等线" w:cs="Consolas"/>
          <w:sz w:val="21"/>
        </w:rPr>
        <w:t>np.linalg.inv</w:t>
      </w:r>
      <w:r>
        <w:rPr>
          <w:rFonts w:ascii="Times New Roman" w:hAnsi="Times New Roman" w:eastAsia="等线" w:cs="Times New Roman"/>
          <w:sz w:val="24"/>
        </w:rPr>
        <w:t xml:space="preserve"> 结果逐位相同，且通过了 2×2 ~ 10×10 的随机矩阵自检（误差 ≤ 1.11e−16）。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2. </w:t>
      </w:r>
      <w:r>
        <w:rPr>
          <w:rFonts w:ascii="微软雅黑" w:hAnsi="微软雅黑" w:eastAsia="微软雅黑" w:cs="微软雅黑"/>
          <w:b/>
          <w:sz w:val="24"/>
        </w:rPr>
        <w:t>数值结果</w:t>
      </w:r>
      <w:r>
        <w:rPr>
          <w:rFonts w:ascii="Times New Roman" w:hAnsi="Times New Roman" w:eastAsia="等线" w:cs="Times New Roman"/>
          <w:sz w:val="24"/>
        </w:rPr>
        <w:t>。一元模型 ŷ = 1.6838 + 0.0709x，MSE = 1.3008、RMSE = 1.1405、R² = 0.0231；任务 7 验证 AᵀAθ 与 Aᵀy 的最大差异 6.11e−10，残差均值为 0（8.45e−15），残差与 x 的相关系数为 −6.95e−15 —— 三项独立校验都指向"解是最优最小二乘解"。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3. </w:t>
      </w:r>
      <w:r>
        <w:rPr>
          <w:rFonts w:ascii="微软雅黑" w:hAnsi="微软雅黑" w:eastAsia="微软雅黑" w:cs="微软雅黑"/>
          <w:b/>
          <w:sz w:val="24"/>
        </w:rPr>
        <w:t>对误差的分析</w:t>
      </w:r>
      <w:r>
        <w:rPr>
          <w:rFonts w:ascii="Times New Roman" w:hAnsi="Times New Roman" w:eastAsia="等线" w:cs="Times New Roman"/>
          <w:sz w:val="24"/>
        </w:rPr>
        <w:t>。一元模型 R² 低的原因是特征与目标相关性弱（r = 0.1519）、存在极端离群点（AveRooms 最大 141.9）以及目标值被截断在 5.0；换成相关性强的 MedInc 后同一个求解器 R² 达 0.4734，证明问题不在算法而在特征选择。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4. </w:t>
      </w:r>
      <w:r>
        <w:rPr>
          <w:rFonts w:ascii="微软雅黑" w:hAnsi="微软雅黑" w:eastAsia="微软雅黑" w:cs="微软雅黑"/>
          <w:b/>
          <w:sz w:val="24"/>
        </w:rPr>
        <w:t>多特征建模有效</w:t>
      </w:r>
      <w:r>
        <w:rPr>
          <w:rFonts w:ascii="Times New Roman" w:hAnsi="Times New Roman" w:eastAsia="等线" w:cs="Times New Roman"/>
          <w:sz w:val="24"/>
        </w:rPr>
        <w:t>。5 特征模型把 MSE 从 1.3008 降到 0.6466（−50.29%），R² 从 0.0231 升到 0.5144，说明房价需要多因素共同解释。</w:t>
      </w:r>
    </w:p>
    <w:p>
      <w:pPr>
        <w:spacing w:line="360" w:lineRule="auto"/>
        <w:ind w:left="510" w:hanging="510"/>
      </w:pPr>
      <w:r>
        <w:rPr>
          <w:rFonts w:ascii="Times New Roman" w:hAnsi="Times New Roman" w:eastAsia="等线" w:cs="Times New Roman"/>
          <w:sz w:val="24"/>
        </w:rPr>
        <w:t xml:space="preserve">5. </w:t>
      </w:r>
      <w:r>
        <w:rPr>
          <w:rFonts w:ascii="微软雅黑" w:hAnsi="微软雅黑" w:eastAsia="微软雅黑" w:cs="微软雅黑"/>
          <w:b/>
          <w:sz w:val="24"/>
        </w:rPr>
        <w:t>工程经验</w:t>
      </w:r>
      <w:r>
        <w:rPr>
          <w:rFonts w:ascii="Times New Roman" w:hAnsi="Times New Roman" w:eastAsia="等线" w:cs="Times New Roman"/>
          <w:sz w:val="24"/>
        </w:rPr>
        <w:t>。学会了处理"库版本 API 变化"（</w:t>
      </w:r>
      <w:r>
        <w:rPr>
          <w:rFonts w:ascii="Consolas" w:hAnsi="Consolas" w:eastAsia="等线" w:cs="Consolas"/>
          <w:sz w:val="21"/>
        </w:rPr>
        <w:t>name=</w:t>
      </w:r>
      <w:r>
        <w:rPr>
          <w:rFonts w:ascii="Times New Roman" w:hAnsi="Times New Roman" w:eastAsia="等线" w:cs="Times New Roman"/>
          <w:sz w:val="24"/>
        </w:rPr>
        <w:t xml:space="preserve"> 参数被移除）、"数据集列名与文档不一致"（GrLivArea/SalePrice 不存在）这类真实问题，并且明白：数值计算要</w:t>
      </w:r>
      <w:r>
        <w:rPr>
          <w:rFonts w:ascii="微软雅黑" w:hAnsi="微软雅黑" w:eastAsia="微软雅黑" w:cs="微软雅黑"/>
          <w:b/>
          <w:sz w:val="24"/>
        </w:rPr>
        <w:t>用多个独立校验互相印证</w:t>
      </w:r>
      <w:r>
        <w:rPr>
          <w:rFonts w:ascii="Times New Roman" w:hAnsi="Times New Roman" w:eastAsia="等线" w:cs="Times New Roman"/>
          <w:sz w:val="24"/>
        </w:rPr>
        <w:t>（与 numpy 对照、残差性质、正规方程回代），不能只看最后的结果数字。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附录 A：文件清单与运行方式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实验1_最小二乘法房价预测/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├── code/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│   ├── 数据读取.py            # 读取数据、兼容新旧版 sklearn、解析列名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│   ├── 矩阵工具.py            # 手写矩阵求逆 + 正规方程求解（可单独运行自测）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│   ├── 01_实验主体.py         # 任务 0~5、7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│   ├── 02_绘图.py             # 任务 6 及补充分析图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│   ├── 03_扩展任务_多特征.py  # 扩展任务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│   └── 04_单特征对比.py       # 补充：各候选特征一元回归对比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├── results/                   # 全部输出：CSV 表格、三张图、结果 JSON、npz 数据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├── report/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│   ├── 实验报告.md            # 本报告源文件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│   ├── 人工智能数学基础_实验一_实验报告.docx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│   └── 人工智能数学基础_实验一_实验报告.pdf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├── 打包提交.py                # 一键生成提交压缩包 学号_姓名_实验1.zip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└── README.md                  # 运行说明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运行顺序（在 </w:t>
      </w:r>
      <w:r>
        <w:rPr>
          <w:rFonts w:ascii="Consolas" w:hAnsi="Consolas" w:eastAsia="等线" w:cs="Consolas"/>
          <w:sz w:val="21"/>
        </w:rPr>
        <w:t>code/</w:t>
      </w:r>
      <w:r>
        <w:rPr>
          <w:rFonts w:ascii="Times New Roman" w:hAnsi="Times New Roman" w:eastAsia="等线" w:cs="Times New Roman"/>
          <w:sz w:val="24"/>
        </w:rPr>
        <w:t xml:space="preserve"> 目录下，依次执行即可复现全部结果）：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python 矩阵工具.py            # 自测：手写矩阵求逆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python 01_实验主体.py         # 任务 0~5、7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python 02_绘图.py             # 任务 6：三张图</w:t>
      </w:r>
    </w:p>
    <w:p>
      <w:pPr>
        <w:keepNext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python 03_扩展任务_多特征.py  # 扩展任务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python 04_单特征对比.py       # 补充分析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>全部结果复现后，在实验根目录下执行下面这条命令即可生成提交压缩包：</w:t>
      </w:r>
    </w:p>
    <w:p>
      <w:pPr>
        <w:keepNext w:val="0"/>
        <w:shd w:val="clear" w:color="auto" w:fill="F2F2F2"/>
        <w:snapToGrid w:val="0"/>
        <w:spacing w:line="240" w:lineRule="auto" w:before="0" w:after="0"/>
      </w:pPr>
      <w:r>
        <w:rPr>
          <w:rFonts w:ascii="Consolas" w:hAnsi="Consolas" w:eastAsia="等线" w:cs="Consolas"/>
          <w:sz w:val="18"/>
        </w:rPr>
        <w:t>python 打包提交.py 20230001_张三     # 生成 20230001_张三_实验1.zip</w:t>
      </w:r>
    </w:p>
    <w:p>
      <w:pPr>
        <w:pStyle w:val="Heading1"/>
      </w:pPr>
      <w:r>
        <w:rPr>
          <w:rFonts w:ascii="微软雅黑" w:hAnsi="微软雅黑" w:eastAsia="微软雅黑" w:cs="微软雅黑"/>
          <w:sz w:val="32"/>
        </w:rPr>
        <w:t>附录 B：关键源码</w:t>
      </w:r>
    </w:p>
    <w:p>
      <w:pPr>
        <w:snapToGrid w:val="0"/>
        <w:spacing w:line="360" w:lineRule="auto"/>
        <w:ind w:firstLineChars="200" w:firstLine="480" w:left="0"/>
      </w:pPr>
      <w:r>
        <w:rPr>
          <w:rFonts w:ascii="Times New Roman" w:hAnsi="Times New Roman" w:eastAsia="等线" w:cs="Times New Roman"/>
          <w:sz w:val="24"/>
        </w:rPr>
        <w:t xml:space="preserve">见 </w:t>
      </w:r>
      <w:r>
        <w:rPr>
          <w:rFonts w:ascii="Consolas" w:hAnsi="Consolas" w:eastAsia="等线" w:cs="Consolas"/>
          <w:sz w:val="21"/>
        </w:rPr>
        <w:t>code/</w:t>
      </w:r>
      <w:r>
        <w:rPr>
          <w:rFonts w:ascii="Times New Roman" w:hAnsi="Times New Roman" w:eastAsia="等线" w:cs="Times New Roman"/>
          <w:sz w:val="24"/>
        </w:rPr>
        <w:t xml:space="preserve"> 目录下的 6 个 Python 文件（均已在本报告中引用核心片段），另有根目录下的 </w:t>
      </w:r>
      <w:r>
        <w:rPr>
          <w:rFonts w:ascii="Consolas" w:hAnsi="Consolas" w:eastAsia="等线" w:cs="Consolas"/>
          <w:sz w:val="21"/>
        </w:rPr>
        <w:t>打包提交.py</w:t>
      </w:r>
      <w:r>
        <w:rPr>
          <w:rFonts w:ascii="Times New Roman" w:hAnsi="Times New Roman" w:eastAsia="等线" w:cs="Times New Roman"/>
          <w:sz w:val="24"/>
        </w:rPr>
        <w:t xml:space="preserve"> 负责打包提交文件。其中</w:t>
      </w:r>
      <w:r>
        <w:rPr>
          <w:rFonts w:ascii="微软雅黑" w:hAnsi="微软雅黑" w:eastAsia="微软雅黑" w:cs="微软雅黑"/>
          <w:b/>
          <w:sz w:val="24"/>
        </w:rPr>
        <w:t>任务 3 的矩阵求逆</w:t>
      </w:r>
      <w:r>
        <w:rPr>
          <w:rFonts w:ascii="Times New Roman" w:hAnsi="Times New Roman" w:eastAsia="等线" w:cs="Times New Roman"/>
          <w:sz w:val="24"/>
        </w:rPr>
        <w:t xml:space="preserve">是本次实验的核心，完整实现在 </w:t>
      </w:r>
      <w:r>
        <w:rPr>
          <w:rFonts w:ascii="Consolas" w:hAnsi="Consolas" w:eastAsia="等线" w:cs="Consolas"/>
          <w:sz w:val="21"/>
        </w:rPr>
        <w:t>code/矩阵工具.py</w:t>
      </w:r>
      <w:r>
        <w:rPr>
          <w:rFonts w:ascii="Times New Roman" w:hAnsi="Times New Roman" w:eastAsia="等线" w:cs="Times New Roman"/>
          <w:sz w:val="24"/>
        </w:rPr>
        <w:t xml:space="preserve"> 的</w:t>
      </w:r>
      <w:r>
        <w:rPr>
          <w:rFonts w:ascii="Consolas" w:hAnsi="Consolas" w:eastAsia="等线" w:cs="Consolas"/>
          <w:sz w:val="21"/>
        </w:rPr>
        <w:t>manual_inverse()</w:t>
      </w:r>
      <w:r>
        <w:rPr>
          <w:rFonts w:ascii="Times New Roman" w:hAnsi="Times New Roman" w:eastAsia="等线" w:cs="Times New Roman"/>
          <w:sz w:val="24"/>
        </w:rPr>
        <w:t xml:space="preserve"> 函数中，全程只使用 numpy 的基础数组运算，未调用 </w:t>
      </w:r>
      <w:r>
        <w:rPr>
          <w:rFonts w:ascii="Consolas" w:hAnsi="Consolas" w:eastAsia="等线" w:cs="Consolas"/>
          <w:sz w:val="21"/>
        </w:rPr>
        <w:t>np.linalg.inv / solve / lstsq</w:t>
      </w:r>
      <w:r>
        <w:rPr>
          <w:rFonts w:ascii="Times New Roman" w:hAnsi="Times New Roman" w:eastAsia="等线" w:cs="Times New Roman"/>
          <w:sz w:val="24"/>
        </w:rPr>
        <w:t>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0"/>
    </w:pPr>
    <w:rPr>
      <w:rFonts w:ascii="Times New Roman" w:hAnsi="Times New Roman" w:eastAsia="等线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00" w:line="360" w:lineRule="auto"/>
      <w:ind w:firstLine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i w:val="0"/>
      <w:sz w:val="32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ind w:firstLine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i w:val="0"/>
      <w:sz w:val="28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i w:val="0"/>
      <w:sz w:val="26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 w:line="360" w:lineRule="auto"/>
      <w:ind w:firstLine="0"/>
      <w:outlineLvl w:val="3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i w:val="0"/>
      <w:iCs/>
      <w:sz w:val="24"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