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CE13" w14:textId="77777777" w:rsidR="009C7A7A" w:rsidRPr="009C7A7A" w:rsidRDefault="009C7A7A" w:rsidP="009C7A7A">
      <w:pPr>
        <w:widowControl/>
        <w:shd w:val="clear" w:color="auto" w:fill="F8F8F8"/>
        <w:spacing w:line="450" w:lineRule="atLeast"/>
        <w:jc w:val="left"/>
        <w:rPr>
          <w:rFonts w:ascii="Tahoma" w:eastAsia="宋体" w:hAnsi="Tahoma" w:cs="Tahoma"/>
          <w:color w:val="999999"/>
          <w:kern w:val="0"/>
          <w:sz w:val="24"/>
          <w:szCs w:val="24"/>
        </w:rPr>
      </w:pPr>
      <w:r w:rsidRPr="009C7A7A">
        <w:rPr>
          <w:rFonts w:ascii="Tahoma" w:eastAsia="宋体" w:hAnsi="Tahoma" w:cs="Tahoma"/>
          <w:color w:val="999999"/>
          <w:kern w:val="0"/>
          <w:sz w:val="24"/>
          <w:szCs w:val="24"/>
        </w:rPr>
        <w:fldChar w:fldCharType="begin"/>
      </w:r>
      <w:r w:rsidRPr="009C7A7A">
        <w:rPr>
          <w:rFonts w:ascii="Tahoma" w:eastAsia="宋体" w:hAnsi="Tahoma" w:cs="Tahoma"/>
          <w:color w:val="999999"/>
          <w:kern w:val="0"/>
          <w:sz w:val="24"/>
          <w:szCs w:val="24"/>
        </w:rPr>
        <w:instrText xml:space="preserve"> </w:instrText>
      </w:r>
      <w:r w:rsidRPr="009C7A7A">
        <w:rPr>
          <w:rFonts w:ascii="Tahoma" w:eastAsia="宋体" w:hAnsi="Tahoma" w:cs="Tahoma" w:hint="eastAsia"/>
          <w:color w:val="999999"/>
          <w:kern w:val="0"/>
          <w:sz w:val="24"/>
          <w:szCs w:val="24"/>
        </w:rPr>
        <w:instrText>HYPERLINK "https://www.66law.cn/tiaoli/4.aspx" \o "</w:instrText>
      </w:r>
      <w:r w:rsidRPr="009C7A7A">
        <w:rPr>
          <w:rFonts w:ascii="Tahoma" w:eastAsia="宋体" w:hAnsi="Tahoma" w:cs="Tahoma" w:hint="eastAsia"/>
          <w:color w:val="999999"/>
          <w:kern w:val="0"/>
          <w:sz w:val="24"/>
          <w:szCs w:val="24"/>
        </w:rPr>
        <w:instrText>合同法</w:instrText>
      </w:r>
      <w:r w:rsidRPr="009C7A7A">
        <w:rPr>
          <w:rFonts w:ascii="Tahoma" w:eastAsia="宋体" w:hAnsi="Tahoma" w:cs="Tahoma" w:hint="eastAsia"/>
          <w:color w:val="999999"/>
          <w:kern w:val="0"/>
          <w:sz w:val="24"/>
          <w:szCs w:val="24"/>
        </w:rPr>
        <w:instrText>" \t "_blank"</w:instrText>
      </w:r>
      <w:r w:rsidRPr="009C7A7A">
        <w:rPr>
          <w:rFonts w:ascii="Tahoma" w:eastAsia="宋体" w:hAnsi="Tahoma" w:cs="Tahoma"/>
          <w:color w:val="999999"/>
          <w:kern w:val="0"/>
          <w:sz w:val="24"/>
          <w:szCs w:val="24"/>
        </w:rPr>
        <w:instrText xml:space="preserve"> </w:instrText>
      </w:r>
      <w:r w:rsidRPr="009C7A7A">
        <w:rPr>
          <w:rFonts w:ascii="Tahoma" w:eastAsia="宋体" w:hAnsi="Tahoma" w:cs="Tahoma"/>
          <w:color w:val="999999"/>
          <w:kern w:val="0"/>
          <w:sz w:val="24"/>
          <w:szCs w:val="24"/>
        </w:rPr>
        <w:fldChar w:fldCharType="separate"/>
      </w:r>
      <w:r w:rsidRPr="009C7A7A">
        <w:rPr>
          <w:rFonts w:ascii="Tahoma" w:eastAsia="宋体" w:hAnsi="Tahoma" w:cs="Tahoma"/>
          <w:color w:val="0000FF"/>
          <w:kern w:val="0"/>
          <w:sz w:val="24"/>
          <w:szCs w:val="24"/>
          <w:u w:val="single"/>
        </w:rPr>
        <w:t>合同法</w:t>
      </w:r>
      <w:r w:rsidRPr="009C7A7A">
        <w:rPr>
          <w:rFonts w:ascii="Tahoma" w:eastAsia="宋体" w:hAnsi="Tahoma" w:cs="Tahoma"/>
          <w:color w:val="999999"/>
          <w:kern w:val="0"/>
          <w:sz w:val="24"/>
          <w:szCs w:val="24"/>
        </w:rPr>
        <w:fldChar w:fldCharType="end"/>
      </w:r>
      <w:r w:rsidRPr="009C7A7A">
        <w:rPr>
          <w:rFonts w:ascii="Tahoma" w:eastAsia="宋体" w:hAnsi="Tahoma" w:cs="Tahoma"/>
          <w:color w:val="999999"/>
          <w:kern w:val="0"/>
          <w:sz w:val="24"/>
          <w:szCs w:val="24"/>
        </w:rPr>
        <w:t>司法解释三</w:t>
      </w:r>
    </w:p>
    <w:p w14:paraId="288A53E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合同法司法解释三讲述了《最高人民法院关于审理买卖合同纠纷案件适用法律问题的解释》对《合同法》实施以来及合同案件审判实践中出现的问题、遇到的难题集中梳理和应对，其涉及合同的订立、合同的效力、合同的履行、合同的权利义务终止、违约责任等几大合同法问题。</w:t>
      </w:r>
    </w:p>
    <w:p w14:paraId="7D669322" w14:textId="625142DB" w:rsidR="009C7A7A" w:rsidRPr="009C7A7A" w:rsidRDefault="009C7A7A" w:rsidP="009C7A7A">
      <w:pPr>
        <w:widowControl/>
        <w:spacing w:after="450" w:line="450" w:lineRule="atLeast"/>
        <w:ind w:firstLine="480"/>
        <w:jc w:val="left"/>
        <w:rPr>
          <w:rFonts w:ascii="Tahoma" w:eastAsia="宋体" w:hAnsi="Tahoma" w:cs="Tahoma" w:hint="eastAsia"/>
          <w:color w:val="333333"/>
          <w:kern w:val="0"/>
          <w:sz w:val="24"/>
          <w:szCs w:val="24"/>
        </w:rPr>
      </w:pPr>
      <w:r w:rsidRPr="009C7A7A">
        <w:rPr>
          <w:rFonts w:ascii="Tahoma" w:eastAsia="宋体" w:hAnsi="Tahoma" w:cs="Tahoma"/>
          <w:color w:val="333333"/>
          <w:kern w:val="0"/>
          <w:sz w:val="24"/>
          <w:szCs w:val="24"/>
        </w:rPr>
        <w:t>《最高人民法院关于审理买卖合同纠纷案件适用法律问题的解释》已于</w:t>
      </w:r>
      <w:r w:rsidRPr="009C7A7A">
        <w:rPr>
          <w:rFonts w:ascii="Tahoma" w:eastAsia="宋体" w:hAnsi="Tahoma" w:cs="Tahoma"/>
          <w:color w:val="333333"/>
          <w:kern w:val="0"/>
          <w:sz w:val="24"/>
          <w:szCs w:val="24"/>
        </w:rPr>
        <w:t>2012</w:t>
      </w:r>
      <w:r w:rsidRPr="009C7A7A">
        <w:rPr>
          <w:rFonts w:ascii="Tahoma" w:eastAsia="宋体" w:hAnsi="Tahoma" w:cs="Tahoma"/>
          <w:color w:val="333333"/>
          <w:kern w:val="0"/>
          <w:sz w:val="24"/>
          <w:szCs w:val="24"/>
        </w:rPr>
        <w:t>年</w:t>
      </w:r>
      <w:r w:rsidRPr="009C7A7A">
        <w:rPr>
          <w:rFonts w:ascii="Tahoma" w:eastAsia="宋体" w:hAnsi="Tahoma" w:cs="Tahoma"/>
          <w:color w:val="333333"/>
          <w:kern w:val="0"/>
          <w:sz w:val="24"/>
          <w:szCs w:val="24"/>
        </w:rPr>
        <w:t>3</w:t>
      </w:r>
      <w:r w:rsidRPr="009C7A7A">
        <w:rPr>
          <w:rFonts w:ascii="Tahoma" w:eastAsia="宋体" w:hAnsi="Tahoma" w:cs="Tahoma"/>
          <w:color w:val="333333"/>
          <w:kern w:val="0"/>
          <w:sz w:val="24"/>
          <w:szCs w:val="24"/>
        </w:rPr>
        <w:t>月</w:t>
      </w:r>
      <w:r w:rsidRPr="009C7A7A">
        <w:rPr>
          <w:rFonts w:ascii="Tahoma" w:eastAsia="宋体" w:hAnsi="Tahoma" w:cs="Tahoma"/>
          <w:color w:val="333333"/>
          <w:kern w:val="0"/>
          <w:sz w:val="24"/>
          <w:szCs w:val="24"/>
        </w:rPr>
        <w:t>31</w:t>
      </w:r>
      <w:r w:rsidRPr="009C7A7A">
        <w:rPr>
          <w:rFonts w:ascii="Tahoma" w:eastAsia="宋体" w:hAnsi="Tahoma" w:cs="Tahoma"/>
          <w:color w:val="333333"/>
          <w:kern w:val="0"/>
          <w:sz w:val="24"/>
          <w:szCs w:val="24"/>
        </w:rPr>
        <w:t>日由最高人民法院审判委员会第</w:t>
      </w:r>
      <w:r w:rsidRPr="009C7A7A">
        <w:rPr>
          <w:rFonts w:ascii="Tahoma" w:eastAsia="宋体" w:hAnsi="Tahoma" w:cs="Tahoma"/>
          <w:color w:val="333333"/>
          <w:kern w:val="0"/>
          <w:sz w:val="24"/>
          <w:szCs w:val="24"/>
        </w:rPr>
        <w:t>1545</w:t>
      </w:r>
      <w:r w:rsidRPr="009C7A7A">
        <w:rPr>
          <w:rFonts w:ascii="Tahoma" w:eastAsia="宋体" w:hAnsi="Tahoma" w:cs="Tahoma"/>
          <w:color w:val="333333"/>
          <w:kern w:val="0"/>
          <w:sz w:val="24"/>
          <w:szCs w:val="24"/>
        </w:rPr>
        <w:t>次会议通过，现予公布，自</w:t>
      </w:r>
      <w:r w:rsidRPr="009C7A7A">
        <w:rPr>
          <w:rFonts w:ascii="Tahoma" w:eastAsia="宋体" w:hAnsi="Tahoma" w:cs="Tahoma"/>
          <w:color w:val="333333"/>
          <w:kern w:val="0"/>
          <w:sz w:val="24"/>
          <w:szCs w:val="24"/>
        </w:rPr>
        <w:t>2012</w:t>
      </w:r>
      <w:r w:rsidRPr="009C7A7A">
        <w:rPr>
          <w:rFonts w:ascii="Tahoma" w:eastAsia="宋体" w:hAnsi="Tahoma" w:cs="Tahoma"/>
          <w:color w:val="333333"/>
          <w:kern w:val="0"/>
          <w:sz w:val="24"/>
          <w:szCs w:val="24"/>
        </w:rPr>
        <w:t>年</w:t>
      </w:r>
      <w:r w:rsidRPr="009C7A7A">
        <w:rPr>
          <w:rFonts w:ascii="Tahoma" w:eastAsia="宋体" w:hAnsi="Tahoma" w:cs="Tahoma"/>
          <w:color w:val="333333"/>
          <w:kern w:val="0"/>
          <w:sz w:val="24"/>
          <w:szCs w:val="24"/>
        </w:rPr>
        <w:t>7</w:t>
      </w:r>
      <w:r w:rsidRPr="009C7A7A">
        <w:rPr>
          <w:rFonts w:ascii="Tahoma" w:eastAsia="宋体" w:hAnsi="Tahoma" w:cs="Tahoma"/>
          <w:color w:val="333333"/>
          <w:kern w:val="0"/>
          <w:sz w:val="24"/>
          <w:szCs w:val="24"/>
        </w:rPr>
        <w:t>月</w:t>
      </w:r>
      <w:r w:rsidRPr="009C7A7A">
        <w:rPr>
          <w:rFonts w:ascii="Tahoma" w:eastAsia="宋体" w:hAnsi="Tahoma" w:cs="Tahoma"/>
          <w:color w:val="333333"/>
          <w:kern w:val="0"/>
          <w:sz w:val="24"/>
          <w:szCs w:val="24"/>
        </w:rPr>
        <w:t>1</w:t>
      </w:r>
      <w:r w:rsidRPr="009C7A7A">
        <w:rPr>
          <w:rFonts w:ascii="Tahoma" w:eastAsia="宋体" w:hAnsi="Tahoma" w:cs="Tahoma"/>
          <w:color w:val="333333"/>
          <w:kern w:val="0"/>
          <w:sz w:val="24"/>
          <w:szCs w:val="24"/>
        </w:rPr>
        <w:t>日起施行。</w:t>
      </w:r>
      <w:bookmarkStart w:id="0" w:name="_GoBack"/>
      <w:bookmarkEnd w:id="0"/>
    </w:p>
    <w:p w14:paraId="6327785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一二年五月十日</w:t>
      </w:r>
    </w:p>
    <w:p w14:paraId="7C4148BF"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法释〔</w:t>
      </w:r>
      <w:r w:rsidRPr="009C7A7A">
        <w:rPr>
          <w:rFonts w:ascii="Tahoma" w:eastAsia="宋体" w:hAnsi="Tahoma" w:cs="Tahoma"/>
          <w:color w:val="333333"/>
          <w:kern w:val="0"/>
          <w:sz w:val="24"/>
          <w:szCs w:val="24"/>
        </w:rPr>
        <w:t>2012</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7</w:t>
      </w:r>
      <w:r w:rsidRPr="009C7A7A">
        <w:rPr>
          <w:rFonts w:ascii="Tahoma" w:eastAsia="宋体" w:hAnsi="Tahoma" w:cs="Tahoma"/>
          <w:color w:val="333333"/>
          <w:kern w:val="0"/>
          <w:sz w:val="24"/>
          <w:szCs w:val="24"/>
        </w:rPr>
        <w:t>号</w:t>
      </w:r>
    </w:p>
    <w:p w14:paraId="6F90B3B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最高人民法院</w:t>
      </w:r>
    </w:p>
    <w:p w14:paraId="1D4BFFF3"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关于审理买卖合同纠纷案件适用法律问题的解释</w:t>
      </w:r>
    </w:p>
    <w:p w14:paraId="07A6E03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(2012</w:t>
      </w:r>
      <w:r w:rsidRPr="009C7A7A">
        <w:rPr>
          <w:rFonts w:ascii="Tahoma" w:eastAsia="宋体" w:hAnsi="Tahoma" w:cs="Tahoma"/>
          <w:color w:val="333333"/>
          <w:kern w:val="0"/>
          <w:sz w:val="24"/>
          <w:szCs w:val="24"/>
        </w:rPr>
        <w:t>年</w:t>
      </w:r>
      <w:r w:rsidRPr="009C7A7A">
        <w:rPr>
          <w:rFonts w:ascii="Tahoma" w:eastAsia="宋体" w:hAnsi="Tahoma" w:cs="Tahoma"/>
          <w:color w:val="333333"/>
          <w:kern w:val="0"/>
          <w:sz w:val="24"/>
          <w:szCs w:val="24"/>
        </w:rPr>
        <w:t>3</w:t>
      </w:r>
      <w:r w:rsidRPr="009C7A7A">
        <w:rPr>
          <w:rFonts w:ascii="Tahoma" w:eastAsia="宋体" w:hAnsi="Tahoma" w:cs="Tahoma"/>
          <w:color w:val="333333"/>
          <w:kern w:val="0"/>
          <w:sz w:val="24"/>
          <w:szCs w:val="24"/>
        </w:rPr>
        <w:t>月</w:t>
      </w:r>
      <w:r w:rsidRPr="009C7A7A">
        <w:rPr>
          <w:rFonts w:ascii="Tahoma" w:eastAsia="宋体" w:hAnsi="Tahoma" w:cs="Tahoma"/>
          <w:color w:val="333333"/>
          <w:kern w:val="0"/>
          <w:sz w:val="24"/>
          <w:szCs w:val="24"/>
        </w:rPr>
        <w:t>31</w:t>
      </w:r>
      <w:r w:rsidRPr="009C7A7A">
        <w:rPr>
          <w:rFonts w:ascii="Tahoma" w:eastAsia="宋体" w:hAnsi="Tahoma" w:cs="Tahoma"/>
          <w:color w:val="333333"/>
          <w:kern w:val="0"/>
          <w:sz w:val="24"/>
          <w:szCs w:val="24"/>
        </w:rPr>
        <w:t>日最高人民法院审判委员会第</w:t>
      </w:r>
      <w:r w:rsidRPr="009C7A7A">
        <w:rPr>
          <w:rFonts w:ascii="Tahoma" w:eastAsia="宋体" w:hAnsi="Tahoma" w:cs="Tahoma"/>
          <w:color w:val="333333"/>
          <w:kern w:val="0"/>
          <w:sz w:val="24"/>
          <w:szCs w:val="24"/>
        </w:rPr>
        <w:t>1545</w:t>
      </w:r>
      <w:r w:rsidRPr="009C7A7A">
        <w:rPr>
          <w:rFonts w:ascii="Tahoma" w:eastAsia="宋体" w:hAnsi="Tahoma" w:cs="Tahoma"/>
          <w:color w:val="333333"/>
          <w:kern w:val="0"/>
          <w:sz w:val="24"/>
          <w:szCs w:val="24"/>
        </w:rPr>
        <w:t>次会议通过</w:t>
      </w:r>
      <w:r w:rsidRPr="009C7A7A">
        <w:rPr>
          <w:rFonts w:ascii="Tahoma" w:eastAsia="宋体" w:hAnsi="Tahoma" w:cs="Tahoma"/>
          <w:color w:val="333333"/>
          <w:kern w:val="0"/>
          <w:sz w:val="24"/>
          <w:szCs w:val="24"/>
        </w:rPr>
        <w:t>)</w:t>
      </w:r>
    </w:p>
    <w:p w14:paraId="27F4C77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目录</w:t>
      </w:r>
    </w:p>
    <w:p w14:paraId="74951B7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一、</w:t>
      </w:r>
      <w:hyperlink r:id="rId6" w:tgtFrame="_blank" w:tooltip="买卖合同" w:history="1">
        <w:r w:rsidRPr="009C7A7A">
          <w:rPr>
            <w:rFonts w:ascii="Tahoma" w:eastAsia="宋体" w:hAnsi="Tahoma" w:cs="Tahoma"/>
            <w:color w:val="0000FF"/>
            <w:kern w:val="0"/>
            <w:sz w:val="24"/>
            <w:szCs w:val="24"/>
            <w:u w:val="single"/>
          </w:rPr>
          <w:t>买卖合同</w:t>
        </w:r>
      </w:hyperlink>
      <w:r w:rsidRPr="009C7A7A">
        <w:rPr>
          <w:rFonts w:ascii="Tahoma" w:eastAsia="宋体" w:hAnsi="Tahoma" w:cs="Tahoma"/>
          <w:color w:val="333333"/>
          <w:kern w:val="0"/>
          <w:sz w:val="24"/>
          <w:szCs w:val="24"/>
        </w:rPr>
        <w:t>的成立及效力</w:t>
      </w:r>
    </w:p>
    <w:p w14:paraId="174C5C89"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二、标的物交付和所有权转移</w:t>
      </w:r>
    </w:p>
    <w:p w14:paraId="6786AA3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三、标的</w:t>
      </w:r>
      <w:proofErr w:type="gramStart"/>
      <w:r w:rsidRPr="009C7A7A">
        <w:rPr>
          <w:rFonts w:ascii="Tahoma" w:eastAsia="宋体" w:hAnsi="Tahoma" w:cs="Tahoma"/>
          <w:color w:val="333333"/>
          <w:kern w:val="0"/>
          <w:sz w:val="24"/>
          <w:szCs w:val="24"/>
        </w:rPr>
        <w:t>物风险</w:t>
      </w:r>
      <w:proofErr w:type="gramEnd"/>
      <w:r w:rsidRPr="009C7A7A">
        <w:rPr>
          <w:rFonts w:ascii="Tahoma" w:eastAsia="宋体" w:hAnsi="Tahoma" w:cs="Tahoma"/>
          <w:color w:val="333333"/>
          <w:kern w:val="0"/>
          <w:sz w:val="24"/>
          <w:szCs w:val="24"/>
        </w:rPr>
        <w:t>负担</w:t>
      </w:r>
    </w:p>
    <w:p w14:paraId="343DE863"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四、标的物检验</w:t>
      </w:r>
    </w:p>
    <w:p w14:paraId="4608EBF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五、违约责任</w:t>
      </w:r>
    </w:p>
    <w:p w14:paraId="5F513FF1"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六、所有权保留</w:t>
      </w:r>
    </w:p>
    <w:p w14:paraId="4B0ED8E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七、特种买卖</w:t>
      </w:r>
    </w:p>
    <w:p w14:paraId="13A3829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八、其他问题</w:t>
      </w:r>
    </w:p>
    <w:p w14:paraId="02D5939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为正确审理买卖合同纠纷案件，根据《中华人民共和国</w:t>
      </w:r>
      <w:hyperlink r:id="rId7" w:tgtFrame="_blank" w:tooltip="民法通则" w:history="1">
        <w:r w:rsidRPr="009C7A7A">
          <w:rPr>
            <w:rFonts w:ascii="Tahoma" w:eastAsia="宋体" w:hAnsi="Tahoma" w:cs="Tahoma"/>
            <w:color w:val="0000FF"/>
            <w:kern w:val="0"/>
            <w:sz w:val="24"/>
            <w:szCs w:val="24"/>
            <w:u w:val="single"/>
          </w:rPr>
          <w:t>民法通则</w:t>
        </w:r>
      </w:hyperlink>
      <w:r w:rsidRPr="009C7A7A">
        <w:rPr>
          <w:rFonts w:ascii="Tahoma" w:eastAsia="宋体" w:hAnsi="Tahoma" w:cs="Tahoma"/>
          <w:color w:val="333333"/>
          <w:kern w:val="0"/>
          <w:sz w:val="24"/>
          <w:szCs w:val="24"/>
        </w:rPr>
        <w:t>》、《中华人民共和国合同法》、《中华人民共和国</w:t>
      </w:r>
      <w:hyperlink r:id="rId8" w:tgtFrame="_blank" w:tooltip="物权法" w:history="1">
        <w:r w:rsidRPr="009C7A7A">
          <w:rPr>
            <w:rFonts w:ascii="Tahoma" w:eastAsia="宋体" w:hAnsi="Tahoma" w:cs="Tahoma"/>
            <w:color w:val="0000FF"/>
            <w:kern w:val="0"/>
            <w:sz w:val="24"/>
            <w:szCs w:val="24"/>
            <w:u w:val="single"/>
          </w:rPr>
          <w:t>物权法</w:t>
        </w:r>
      </w:hyperlink>
      <w:r w:rsidRPr="009C7A7A">
        <w:rPr>
          <w:rFonts w:ascii="Tahoma" w:eastAsia="宋体" w:hAnsi="Tahoma" w:cs="Tahoma"/>
          <w:color w:val="333333"/>
          <w:kern w:val="0"/>
          <w:sz w:val="24"/>
          <w:szCs w:val="24"/>
        </w:rPr>
        <w:t>》、《中华人民共和国</w:t>
      </w:r>
      <w:hyperlink r:id="rId9" w:tgtFrame="_blank" w:tooltip="民事诉讼法" w:history="1">
        <w:r w:rsidRPr="009C7A7A">
          <w:rPr>
            <w:rFonts w:ascii="Tahoma" w:eastAsia="宋体" w:hAnsi="Tahoma" w:cs="Tahoma"/>
            <w:color w:val="0000FF"/>
            <w:kern w:val="0"/>
            <w:sz w:val="24"/>
            <w:szCs w:val="24"/>
            <w:u w:val="single"/>
          </w:rPr>
          <w:t>民事诉讼法</w:t>
        </w:r>
      </w:hyperlink>
      <w:r w:rsidRPr="009C7A7A">
        <w:rPr>
          <w:rFonts w:ascii="Tahoma" w:eastAsia="宋体" w:hAnsi="Tahoma" w:cs="Tahoma"/>
          <w:color w:val="333333"/>
          <w:kern w:val="0"/>
          <w:sz w:val="24"/>
          <w:szCs w:val="24"/>
        </w:rPr>
        <w:t>》等法律的规定，结合审判实践，制定本解释。</w:t>
      </w:r>
    </w:p>
    <w:p w14:paraId="568B5B7F"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一、买卖合同的成立及效力</w:t>
      </w:r>
    </w:p>
    <w:p w14:paraId="3B4202F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第一条当事人之间没有书面合同，一方以送货单、收货单、结算单、发票等主张存在买卖合同关系的，人民法院应当结合当事人之间的交易方式、交易习惯以及其他相关证据，对买卖合同是否成立</w:t>
      </w:r>
      <w:proofErr w:type="gramStart"/>
      <w:r w:rsidRPr="009C7A7A">
        <w:rPr>
          <w:rFonts w:ascii="Tahoma" w:eastAsia="宋体" w:hAnsi="Tahoma" w:cs="Tahoma"/>
          <w:color w:val="333333"/>
          <w:kern w:val="0"/>
          <w:sz w:val="24"/>
          <w:szCs w:val="24"/>
        </w:rPr>
        <w:t>作出</w:t>
      </w:r>
      <w:proofErr w:type="gramEnd"/>
      <w:r w:rsidRPr="009C7A7A">
        <w:rPr>
          <w:rFonts w:ascii="Tahoma" w:eastAsia="宋体" w:hAnsi="Tahoma" w:cs="Tahoma"/>
          <w:color w:val="333333"/>
          <w:kern w:val="0"/>
          <w:sz w:val="24"/>
          <w:szCs w:val="24"/>
        </w:rPr>
        <w:t>认定。</w:t>
      </w:r>
    </w:p>
    <w:p w14:paraId="6E78707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对账确认函、债权确认书等函件、凭证没有记载</w:t>
      </w:r>
      <w:hyperlink r:id="rId10" w:tgtFrame="_blank" w:tooltip="债权人" w:history="1">
        <w:r w:rsidRPr="009C7A7A">
          <w:rPr>
            <w:rFonts w:ascii="Tahoma" w:eastAsia="宋体" w:hAnsi="Tahoma" w:cs="Tahoma"/>
            <w:color w:val="0000FF"/>
            <w:kern w:val="0"/>
            <w:sz w:val="24"/>
            <w:szCs w:val="24"/>
            <w:u w:val="single"/>
          </w:rPr>
          <w:t>债权人</w:t>
        </w:r>
      </w:hyperlink>
      <w:r w:rsidRPr="009C7A7A">
        <w:rPr>
          <w:rFonts w:ascii="Tahoma" w:eastAsia="宋体" w:hAnsi="Tahoma" w:cs="Tahoma"/>
          <w:color w:val="333333"/>
          <w:kern w:val="0"/>
          <w:sz w:val="24"/>
          <w:szCs w:val="24"/>
        </w:rPr>
        <w:t>名称，买卖合同当事人一方以此证明存在买卖合同关系的，人民法院应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持，但有相反证据足以推翻的除外。</w:t>
      </w:r>
    </w:p>
    <w:p w14:paraId="1D7F1139"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条当事人签订认购书、订购书、预订书、意向书、备忘录等预约合同，约定在将来一定期限内订立买卖合同，一方不履行订立买卖合同的义务，对方请求其承担预约合同违约责任或者要求解除预约合同并主张损害赔偿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2EC46D9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第三条当事人一方以出卖人在缔约时对标的物没有所有权或者处分权为由主张合同无效的，人民法院不予支持。</w:t>
      </w:r>
    </w:p>
    <w:p w14:paraId="40ACB79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出卖人因未取得所有权或者处分权致使标的物所有权不能转移，买受人要求出卖人承担违约责任或者要求</w:t>
      </w:r>
      <w:hyperlink r:id="rId11" w:tgtFrame="_blank" w:tooltip="解除合同" w:history="1">
        <w:r w:rsidRPr="009C7A7A">
          <w:rPr>
            <w:rFonts w:ascii="Tahoma" w:eastAsia="宋体" w:hAnsi="Tahoma" w:cs="Tahoma"/>
            <w:color w:val="0000FF"/>
            <w:kern w:val="0"/>
            <w:sz w:val="24"/>
            <w:szCs w:val="24"/>
            <w:u w:val="single"/>
          </w:rPr>
          <w:t>解除合同</w:t>
        </w:r>
      </w:hyperlink>
      <w:r w:rsidRPr="009C7A7A">
        <w:rPr>
          <w:rFonts w:ascii="Tahoma" w:eastAsia="宋体" w:hAnsi="Tahoma" w:cs="Tahoma"/>
          <w:color w:val="333333"/>
          <w:kern w:val="0"/>
          <w:sz w:val="24"/>
          <w:szCs w:val="24"/>
        </w:rPr>
        <w:t>并主张损害赔偿的，人民法院应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3D0CA44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第四条人民法院在按照合同法的规定认定电子交易合同的成立及效力的同时，还应当适用电子签名法的相关规定。</w:t>
      </w:r>
    </w:p>
    <w:p w14:paraId="2907120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二、标的物交付和所有权转移</w:t>
      </w:r>
    </w:p>
    <w:p w14:paraId="0F4AA4E1"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第五条标的物为无需以有形载体交付的电子信息产品，当事人对交付方式约定不明确，且依照合同法第六十一条的规定仍不能确定的，买受人收到约定的电子信息产品或者权利凭证即为交付。</w:t>
      </w:r>
    </w:p>
    <w:p w14:paraId="3DA4108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第六条根据合同法第一百六十二条的规定，买受人拒绝接收多交部分标的物的，可以代为保管多交部分标的物。买受人主张出卖人负担代为保管期间的合理费用的，人民法院应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5A1AB4C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买受人主张出卖人承担代为</w:t>
      </w:r>
      <w:proofErr w:type="gramStart"/>
      <w:r w:rsidRPr="009C7A7A">
        <w:rPr>
          <w:rFonts w:ascii="Tahoma" w:eastAsia="宋体" w:hAnsi="Tahoma" w:cs="Tahoma"/>
          <w:color w:val="333333"/>
          <w:kern w:val="0"/>
          <w:sz w:val="24"/>
          <w:szCs w:val="24"/>
        </w:rPr>
        <w:t>保管期间非因</w:t>
      </w:r>
      <w:proofErr w:type="gramEnd"/>
      <w:r w:rsidRPr="009C7A7A">
        <w:rPr>
          <w:rFonts w:ascii="Tahoma" w:eastAsia="宋体" w:hAnsi="Tahoma" w:cs="Tahoma"/>
          <w:color w:val="333333"/>
          <w:kern w:val="0"/>
          <w:sz w:val="24"/>
          <w:szCs w:val="24"/>
        </w:rPr>
        <w:t>买受人故意或者重大过失造成的损失的，人民法院应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4D9616CD"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第七条合同法第一百三十六条规定的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提取标的物单证以外的有关单证和资料</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，主要应当包括保险单、保修单、普通发票、</w:t>
      </w:r>
      <w:hyperlink r:id="rId12" w:tgtFrame="_blank" w:tooltip="增值税" w:history="1">
        <w:r w:rsidRPr="009C7A7A">
          <w:rPr>
            <w:rFonts w:ascii="Tahoma" w:eastAsia="宋体" w:hAnsi="Tahoma" w:cs="Tahoma"/>
            <w:color w:val="0000FF"/>
            <w:kern w:val="0"/>
            <w:sz w:val="24"/>
            <w:szCs w:val="24"/>
            <w:u w:val="single"/>
          </w:rPr>
          <w:t>增值税</w:t>
        </w:r>
      </w:hyperlink>
      <w:r w:rsidRPr="009C7A7A">
        <w:rPr>
          <w:rFonts w:ascii="Tahoma" w:eastAsia="宋体" w:hAnsi="Tahoma" w:cs="Tahoma"/>
          <w:color w:val="333333"/>
          <w:kern w:val="0"/>
          <w:sz w:val="24"/>
          <w:szCs w:val="24"/>
        </w:rPr>
        <w:t>专用发票、产品合格证、质量</w:t>
      </w:r>
      <w:hyperlink r:id="rId13" w:tgtFrame="_blank" w:tooltip="保证书" w:history="1">
        <w:r w:rsidRPr="009C7A7A">
          <w:rPr>
            <w:rFonts w:ascii="Tahoma" w:eastAsia="宋体" w:hAnsi="Tahoma" w:cs="Tahoma"/>
            <w:color w:val="0000FF"/>
            <w:kern w:val="0"/>
            <w:sz w:val="24"/>
            <w:szCs w:val="24"/>
            <w:u w:val="single"/>
          </w:rPr>
          <w:t>保证书</w:t>
        </w:r>
      </w:hyperlink>
      <w:r w:rsidRPr="009C7A7A">
        <w:rPr>
          <w:rFonts w:ascii="Tahoma" w:eastAsia="宋体" w:hAnsi="Tahoma" w:cs="Tahoma"/>
          <w:color w:val="333333"/>
          <w:kern w:val="0"/>
          <w:sz w:val="24"/>
          <w:szCs w:val="24"/>
        </w:rPr>
        <w:t>、质量鉴定书、品质检验证书、产品进出口检疫书、原产地证明书、使用说明书、装箱单等。</w:t>
      </w:r>
    </w:p>
    <w:p w14:paraId="11F58E8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第八条出卖人仅以增值税专用发票及税款抵扣资料证明其已履行交付标的物义务，买受人不认可的，出卖人应当提供其他证据证明交付标的物的事实。</w:t>
      </w:r>
    </w:p>
    <w:p w14:paraId="146921D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合同约定或者当事人之间习惯以普通发票作为付款凭证，买受人以普通发票证明已经履行付款义务的，人民法院应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持，但有相反证据足以推翻的除外。</w:t>
      </w:r>
    </w:p>
    <w:p w14:paraId="2043FE50"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第九条出卖人就同一普通动产订立多重买卖合同，在买卖合同均有效的情况下，买</w:t>
      </w:r>
      <w:proofErr w:type="gramStart"/>
      <w:r w:rsidRPr="009C7A7A">
        <w:rPr>
          <w:rFonts w:ascii="Tahoma" w:eastAsia="宋体" w:hAnsi="Tahoma" w:cs="Tahoma"/>
          <w:color w:val="333333"/>
          <w:kern w:val="0"/>
          <w:sz w:val="24"/>
          <w:szCs w:val="24"/>
        </w:rPr>
        <w:t>受人均</w:t>
      </w:r>
      <w:proofErr w:type="gramEnd"/>
      <w:r w:rsidRPr="009C7A7A">
        <w:rPr>
          <w:rFonts w:ascii="Tahoma" w:eastAsia="宋体" w:hAnsi="Tahoma" w:cs="Tahoma"/>
          <w:color w:val="333333"/>
          <w:kern w:val="0"/>
          <w:sz w:val="24"/>
          <w:szCs w:val="24"/>
        </w:rPr>
        <w:t>要求实际履行合同的，应当按照以下情形分别处理：</w:t>
      </w:r>
    </w:p>
    <w:p w14:paraId="6B80084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w:t>
      </w:r>
      <w:proofErr w:type="gramStart"/>
      <w:r w:rsidRPr="009C7A7A">
        <w:rPr>
          <w:rFonts w:ascii="Tahoma" w:eastAsia="宋体" w:hAnsi="Tahoma" w:cs="Tahoma"/>
          <w:color w:val="333333"/>
          <w:kern w:val="0"/>
          <w:sz w:val="24"/>
          <w:szCs w:val="24"/>
        </w:rPr>
        <w:t>一</w:t>
      </w:r>
      <w:proofErr w:type="gramEnd"/>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先行受领交付的买受人请求确认所有权已经转移的，人民法院应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p>
    <w:p w14:paraId="29CB1F2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均未受领交付，先行支付价款的买受人请求出卖人履行交付标的物等合同义务的，人民法院应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p>
    <w:p w14:paraId="70770963"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三</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均未受领交付，也未支付价款，依法成立在先合同的买受人请求出卖人履行交付标的物等合同义务的，人民法院应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21AFFC39"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第十条出卖人就同一船舶、航空器、机动车等特殊动产订立多重买卖合同，在买卖合同均有效的情况下，买</w:t>
      </w:r>
      <w:proofErr w:type="gramStart"/>
      <w:r w:rsidRPr="009C7A7A">
        <w:rPr>
          <w:rFonts w:ascii="Tahoma" w:eastAsia="宋体" w:hAnsi="Tahoma" w:cs="Tahoma"/>
          <w:color w:val="333333"/>
          <w:kern w:val="0"/>
          <w:sz w:val="24"/>
          <w:szCs w:val="24"/>
        </w:rPr>
        <w:t>受人均</w:t>
      </w:r>
      <w:proofErr w:type="gramEnd"/>
      <w:r w:rsidRPr="009C7A7A">
        <w:rPr>
          <w:rFonts w:ascii="Tahoma" w:eastAsia="宋体" w:hAnsi="Tahoma" w:cs="Tahoma"/>
          <w:color w:val="333333"/>
          <w:kern w:val="0"/>
          <w:sz w:val="24"/>
          <w:szCs w:val="24"/>
        </w:rPr>
        <w:t>要求实际履行合同的，应当按照以下情形分别处理：</w:t>
      </w:r>
    </w:p>
    <w:p w14:paraId="776BE7D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proofErr w:type="gramStart"/>
      <w:r w:rsidRPr="009C7A7A">
        <w:rPr>
          <w:rFonts w:ascii="Tahoma" w:eastAsia="宋体" w:hAnsi="Tahoma" w:cs="Tahoma"/>
          <w:color w:val="333333"/>
          <w:kern w:val="0"/>
          <w:sz w:val="24"/>
          <w:szCs w:val="24"/>
        </w:rPr>
        <w:t>一</w:t>
      </w:r>
      <w:proofErr w:type="gramEnd"/>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先行受领交付的买受人请求出卖人履行办理所有权转移登记手续等合同义务的，人民法院应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p>
    <w:p w14:paraId="01AA8B8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均未受领交付，先行办理所有权转移登记手续的买受人请求出卖人履行交付标的物等合同义务的，人民法院应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p>
    <w:p w14:paraId="06B7CBA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三</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均未受领交付，也未办理所有权转移登记手续，依法成立在先合同的买受人请求出卖人履行交付标的物和办理所有权转移登记手续等合同义务的，人民法院应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p>
    <w:p w14:paraId="540BB68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四</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出卖人将标的物交付给买受人之一，又为</w:t>
      </w:r>
      <w:proofErr w:type="gramStart"/>
      <w:r w:rsidRPr="009C7A7A">
        <w:rPr>
          <w:rFonts w:ascii="Tahoma" w:eastAsia="宋体" w:hAnsi="Tahoma" w:cs="Tahoma"/>
          <w:color w:val="333333"/>
          <w:kern w:val="0"/>
          <w:sz w:val="24"/>
          <w:szCs w:val="24"/>
        </w:rPr>
        <w:t>其他买</w:t>
      </w:r>
      <w:proofErr w:type="gramEnd"/>
      <w:r w:rsidRPr="009C7A7A">
        <w:rPr>
          <w:rFonts w:ascii="Tahoma" w:eastAsia="宋体" w:hAnsi="Tahoma" w:cs="Tahoma"/>
          <w:color w:val="333333"/>
          <w:kern w:val="0"/>
          <w:sz w:val="24"/>
          <w:szCs w:val="24"/>
        </w:rPr>
        <w:t>受人办理所有权转移登记，已受领交付的买受人请求将标的物所有权登记在自己名下的，人民法院应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606758F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三、标的</w:t>
      </w:r>
      <w:proofErr w:type="gramStart"/>
      <w:r w:rsidRPr="009C7A7A">
        <w:rPr>
          <w:rFonts w:ascii="Tahoma" w:eastAsia="宋体" w:hAnsi="Tahoma" w:cs="Tahoma"/>
          <w:color w:val="333333"/>
          <w:kern w:val="0"/>
          <w:sz w:val="24"/>
          <w:szCs w:val="24"/>
        </w:rPr>
        <w:t>物风险</w:t>
      </w:r>
      <w:proofErr w:type="gramEnd"/>
      <w:r w:rsidRPr="009C7A7A">
        <w:rPr>
          <w:rFonts w:ascii="Tahoma" w:eastAsia="宋体" w:hAnsi="Tahoma" w:cs="Tahoma"/>
          <w:color w:val="333333"/>
          <w:kern w:val="0"/>
          <w:sz w:val="24"/>
          <w:szCs w:val="24"/>
        </w:rPr>
        <w:t>负担</w:t>
      </w:r>
    </w:p>
    <w:p w14:paraId="77CCE22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第十一条合同法第一百四十一条第二款第</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一</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项规定的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标的物需要运输的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，是指标的物由出卖人负责办理托运，承运人系独立于买卖合同当事人之外</w:t>
      </w:r>
      <w:r w:rsidRPr="009C7A7A">
        <w:rPr>
          <w:rFonts w:ascii="Tahoma" w:eastAsia="宋体" w:hAnsi="Tahoma" w:cs="Tahoma"/>
          <w:color w:val="333333"/>
          <w:kern w:val="0"/>
          <w:sz w:val="24"/>
          <w:szCs w:val="24"/>
        </w:rPr>
        <w:lastRenderedPageBreak/>
        <w:t>的运输业者的情形。标的物毁损、灭失的风险负担，按照合同法第一百四十五条的规定处理。</w:t>
      </w:r>
    </w:p>
    <w:p w14:paraId="0A0CFDFD"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第十二条出卖人根据合同约定将标的物运送至买受人指定地点并交付给承运人后，标的物毁损、灭失的风险由买受人负担，但当事人另有约定的除外。</w:t>
      </w:r>
    </w:p>
    <w:p w14:paraId="2F78844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第十三条出卖人出卖交由承运人运输的在途标的物，在合同成立时知道或者应当知道标的物已经毁损、灭失却未告知买受人，买受人主张出卖人负担标的物毁损、灭失的风险的，人民法院应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3D77D94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第十四条当事人对风险负担没有约定，标的物为种类物，出卖人未以装运单据、加盖标记、通知买受人等可识别的方式清楚地将标的物特定于买卖合同，买受人主张不负担标的物毁损、灭失的风险的，人民法院应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39D692A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四、标的物检验</w:t>
      </w:r>
    </w:p>
    <w:p w14:paraId="77C56DD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五条当事人对标的物的检验期间未作约定，买受人签收的送货单、确认单等载明标的物数量、型号、规格的，人民法院应当根据合同法第一百五十七条的规定，认定买受人已对数量和外观瑕疵进行了检验，但有相反证据足以推翻的除外。</w:t>
      </w:r>
    </w:p>
    <w:p w14:paraId="6C144C30"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六条出卖人依照买受人的指示向第三人交付标的物，出卖人和买受人之间约定的检验标准与买受人和第三人之间约定的检验标准不一致的，人民法院应当根据合同法第六十四条的规定，以出卖人和买受人之间约定的检验标准为标的物的检验标准。</w:t>
      </w:r>
    </w:p>
    <w:p w14:paraId="61BBC15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第十七条人民法院具体认定合同法第一百五十八条第二款规定的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合理期间</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14:paraId="7AF5738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合同法第一百五十八条第二款规定的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两年</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是最长的合理期间。该期间为不变期间，不适用诉讼时效中止、中断或者延长的规定。</w:t>
      </w:r>
    </w:p>
    <w:p w14:paraId="355E2071"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八条约定的检验期间过短，依照标的物的性质和交易习惯，买受人在检验期间内难以完成全面检验的，人民法院应当认定该期间为买受人对外观瑕疵提出异议的期间，并根据本解释第十七条第一款的规定确定买受人对隐蔽瑕疵提出异议的合理期间。</w:t>
      </w:r>
    </w:p>
    <w:p w14:paraId="770F689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约定的检验期间或者质量保证期间短于法律、行政法规规定的检验期间或者质量保证期间的，人民法院应当以法律、行政法规规定的检验期间或者质量保证期间为准。</w:t>
      </w:r>
    </w:p>
    <w:p w14:paraId="252C450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第十九条买受人在合理期间内提出异议，出卖人以买受人已经支付价款、确认欠款数额、使用标的物等为由，主张买受人放弃异议的，人民法院不予支持，但当事人另有约定的除外。</w:t>
      </w:r>
    </w:p>
    <w:p w14:paraId="2E60947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第二十条合同法第一百五十八条规定的检验期间、合理期间、两年期间经过后，买受人主张标的物的数量或者质量不符合约定的，人民法院不予支持。</w:t>
      </w:r>
    </w:p>
    <w:p w14:paraId="4A2CE6F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出卖人自愿承担违约责任后，又以上述期间经过为由翻悔的，人民法院不予支持。</w:t>
      </w:r>
    </w:p>
    <w:p w14:paraId="37A6232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五、违约责任</w:t>
      </w:r>
    </w:p>
    <w:p w14:paraId="7B9F14D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第二十一条买受人依约保留部分价款作为质量</w:t>
      </w:r>
      <w:hyperlink r:id="rId14" w:tgtFrame="_blank" w:tooltip="保证金" w:history="1">
        <w:r w:rsidRPr="009C7A7A">
          <w:rPr>
            <w:rFonts w:ascii="Tahoma" w:eastAsia="宋体" w:hAnsi="Tahoma" w:cs="Tahoma"/>
            <w:color w:val="0000FF"/>
            <w:kern w:val="0"/>
            <w:sz w:val="24"/>
            <w:szCs w:val="24"/>
            <w:u w:val="single"/>
          </w:rPr>
          <w:t>保证金</w:t>
        </w:r>
      </w:hyperlink>
      <w:r w:rsidRPr="009C7A7A">
        <w:rPr>
          <w:rFonts w:ascii="Tahoma" w:eastAsia="宋体" w:hAnsi="Tahoma" w:cs="Tahoma"/>
          <w:color w:val="333333"/>
          <w:kern w:val="0"/>
          <w:sz w:val="24"/>
          <w:szCs w:val="24"/>
        </w:rPr>
        <w:t>，出卖人在质量保证期间未及时解决质量问题而影响标的物的价值或者使用效果，出卖人主张支付该部分价款的，人民法院不予支持。</w:t>
      </w:r>
    </w:p>
    <w:p w14:paraId="20F034A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二条买受人在检验期间、质量保证期间、合理期间内提出质量异议，出卖人未按要求予以修理或者因情况紧急，买受人自行或者通过第三人修理标的物后，主张出卖人负担因此发生的合理费用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3A1FF64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第二十三条标的物质量不符合约定，买受人依照合同法第一百一十一条的规定要求减少价款的，人民法院应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持。当事人主张以符合约定的标的物和实际交付的标的物按交付时的市场价值计算差价的，人民法院应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7738E4CD"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价款已经支付，买受人主张返还减价后多出部分价款的，人民法院应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5CAE7DD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第二十四条买卖合同对付款期限</w:t>
      </w:r>
      <w:proofErr w:type="gramStart"/>
      <w:r w:rsidRPr="009C7A7A">
        <w:rPr>
          <w:rFonts w:ascii="Tahoma" w:eastAsia="宋体" w:hAnsi="Tahoma" w:cs="Tahoma"/>
          <w:color w:val="333333"/>
          <w:kern w:val="0"/>
          <w:sz w:val="24"/>
          <w:szCs w:val="24"/>
        </w:rPr>
        <w:t>作出</w:t>
      </w:r>
      <w:proofErr w:type="gramEnd"/>
      <w:r w:rsidRPr="009C7A7A">
        <w:rPr>
          <w:rFonts w:ascii="Tahoma" w:eastAsia="宋体" w:hAnsi="Tahoma" w:cs="Tahoma"/>
          <w:color w:val="333333"/>
          <w:kern w:val="0"/>
          <w:sz w:val="24"/>
          <w:szCs w:val="24"/>
        </w:rPr>
        <w:t>的变更，不影响当事人关于逾期付款违约金的约定，但该违约金的起算</w:t>
      </w:r>
      <w:proofErr w:type="gramStart"/>
      <w:r w:rsidRPr="009C7A7A">
        <w:rPr>
          <w:rFonts w:ascii="Tahoma" w:eastAsia="宋体" w:hAnsi="Tahoma" w:cs="Tahoma"/>
          <w:color w:val="333333"/>
          <w:kern w:val="0"/>
          <w:sz w:val="24"/>
          <w:szCs w:val="24"/>
        </w:rPr>
        <w:t>点应</w:t>
      </w:r>
      <w:proofErr w:type="gramEnd"/>
      <w:r w:rsidRPr="009C7A7A">
        <w:rPr>
          <w:rFonts w:ascii="Tahoma" w:eastAsia="宋体" w:hAnsi="Tahoma" w:cs="Tahoma"/>
          <w:color w:val="333333"/>
          <w:kern w:val="0"/>
          <w:sz w:val="24"/>
          <w:szCs w:val="24"/>
        </w:rPr>
        <w:t>当随之变更。</w:t>
      </w:r>
    </w:p>
    <w:p w14:paraId="2D1E743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买卖合同约定逾期付款违约金，买受人以出卖人接受价款时未主张逾期付款违约金为由拒绝支付该违约金的，人民法院不予支持。</w:t>
      </w:r>
    </w:p>
    <w:p w14:paraId="045CB33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买卖合同约定逾期付款违约金，但对账单、还款协议等未涉及逾期付款责任，出卖人根据对账单、还款协议等主张欠款时请求买受人依约支付逾期付款违约金的，人民法院应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持，但对账单、还款协议等明确载有本金及逾期付款利息数额或者已经变更买卖合同中关于本金、利息等约定内容的除外。</w:t>
      </w:r>
    </w:p>
    <w:p w14:paraId="735484B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买卖合同没有约定逾期付款违约金或者该违约金的计算方法，出卖人以买受人违约为由主张赔偿逾期付款损失的，人民法院可以中国人民银行同期同类人民币</w:t>
      </w:r>
      <w:hyperlink r:id="rId15" w:tgtFrame="_blank" w:tooltip="贷款" w:history="1">
        <w:r w:rsidRPr="009C7A7A">
          <w:rPr>
            <w:rFonts w:ascii="Tahoma" w:eastAsia="宋体" w:hAnsi="Tahoma" w:cs="Tahoma"/>
            <w:color w:val="0000FF"/>
            <w:kern w:val="0"/>
            <w:sz w:val="24"/>
            <w:szCs w:val="24"/>
            <w:u w:val="single"/>
          </w:rPr>
          <w:t>贷款</w:t>
        </w:r>
      </w:hyperlink>
      <w:r w:rsidRPr="009C7A7A">
        <w:rPr>
          <w:rFonts w:ascii="Tahoma" w:eastAsia="宋体" w:hAnsi="Tahoma" w:cs="Tahoma"/>
          <w:color w:val="333333"/>
          <w:kern w:val="0"/>
          <w:sz w:val="24"/>
          <w:szCs w:val="24"/>
        </w:rPr>
        <w:t>基准利率为基础，参照逾期罚</w:t>
      </w:r>
      <w:proofErr w:type="gramStart"/>
      <w:r w:rsidRPr="009C7A7A">
        <w:rPr>
          <w:rFonts w:ascii="Tahoma" w:eastAsia="宋体" w:hAnsi="Tahoma" w:cs="Tahoma"/>
          <w:color w:val="333333"/>
          <w:kern w:val="0"/>
          <w:sz w:val="24"/>
          <w:szCs w:val="24"/>
        </w:rPr>
        <w:t>息利率</w:t>
      </w:r>
      <w:proofErr w:type="gramEnd"/>
      <w:r w:rsidRPr="009C7A7A">
        <w:rPr>
          <w:rFonts w:ascii="Tahoma" w:eastAsia="宋体" w:hAnsi="Tahoma" w:cs="Tahoma"/>
          <w:color w:val="333333"/>
          <w:kern w:val="0"/>
          <w:sz w:val="24"/>
          <w:szCs w:val="24"/>
        </w:rPr>
        <w:t>标准计算。</w:t>
      </w:r>
    </w:p>
    <w:p w14:paraId="0C74801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第二十五条出卖人没有履行或者</w:t>
      </w:r>
      <w:proofErr w:type="gramStart"/>
      <w:r w:rsidRPr="009C7A7A">
        <w:rPr>
          <w:rFonts w:ascii="Tahoma" w:eastAsia="宋体" w:hAnsi="Tahoma" w:cs="Tahoma"/>
          <w:color w:val="333333"/>
          <w:kern w:val="0"/>
          <w:sz w:val="24"/>
          <w:szCs w:val="24"/>
        </w:rPr>
        <w:t>不当履行</w:t>
      </w:r>
      <w:proofErr w:type="gramEnd"/>
      <w:r w:rsidRPr="009C7A7A">
        <w:rPr>
          <w:rFonts w:ascii="Tahoma" w:eastAsia="宋体" w:hAnsi="Tahoma" w:cs="Tahoma"/>
          <w:color w:val="333333"/>
          <w:kern w:val="0"/>
          <w:sz w:val="24"/>
          <w:szCs w:val="24"/>
        </w:rPr>
        <w:t>从给付义务，致使买受人不能实现合同目的，买受人主张解除合同的，人民法院应当根据合同法第九十四条第</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四</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项的规定，予以支持。</w:t>
      </w:r>
    </w:p>
    <w:p w14:paraId="6C62553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第二十六条买卖合同因违约而解除后，守约方主张继续适用违约金条款的，人民法院应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但约定的违约金过分高于造成的损失的，人民法院可以参照合同法第一百一十四条第二款的规定处理。</w:t>
      </w:r>
    </w:p>
    <w:p w14:paraId="136BB93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第二十七条买卖合同当事人一方以对方违约为由主张支付违约金，对方以合同不成立、合同未生效、</w:t>
      </w:r>
      <w:hyperlink r:id="rId16" w:tgtFrame="_blank" w:tooltip="合同无效" w:history="1">
        <w:r w:rsidRPr="009C7A7A">
          <w:rPr>
            <w:rFonts w:ascii="Tahoma" w:eastAsia="宋体" w:hAnsi="Tahoma" w:cs="Tahoma"/>
            <w:color w:val="0000FF"/>
            <w:kern w:val="0"/>
            <w:sz w:val="24"/>
            <w:szCs w:val="24"/>
            <w:u w:val="single"/>
          </w:rPr>
          <w:t>合同无效</w:t>
        </w:r>
      </w:hyperlink>
      <w:r w:rsidRPr="009C7A7A">
        <w:rPr>
          <w:rFonts w:ascii="Tahoma" w:eastAsia="宋体" w:hAnsi="Tahoma" w:cs="Tahoma"/>
          <w:color w:val="333333"/>
          <w:kern w:val="0"/>
          <w:sz w:val="24"/>
          <w:szCs w:val="24"/>
        </w:rPr>
        <w:t>或者不构成违约等为由进行免责抗辩而未主张调整过高的违约金的，人民法院应当就法院若不支持免责抗辩，当事人是否需要主张调整违约金进行释明。</w:t>
      </w:r>
    </w:p>
    <w:p w14:paraId="26ACEFE9"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一审</w:t>
      </w:r>
      <w:hyperlink r:id="rId17" w:tgtFrame="_blank" w:tooltip="法院" w:history="1">
        <w:r w:rsidRPr="009C7A7A">
          <w:rPr>
            <w:rFonts w:ascii="Tahoma" w:eastAsia="宋体" w:hAnsi="Tahoma" w:cs="Tahoma"/>
            <w:color w:val="0000FF"/>
            <w:kern w:val="0"/>
            <w:sz w:val="24"/>
            <w:szCs w:val="24"/>
            <w:u w:val="single"/>
          </w:rPr>
          <w:t>法院</w:t>
        </w:r>
      </w:hyperlink>
      <w:r w:rsidRPr="009C7A7A">
        <w:rPr>
          <w:rFonts w:ascii="Tahoma" w:eastAsia="宋体" w:hAnsi="Tahoma" w:cs="Tahoma"/>
          <w:color w:val="333333"/>
          <w:kern w:val="0"/>
          <w:sz w:val="24"/>
          <w:szCs w:val="24"/>
        </w:rPr>
        <w:t>认为免责抗辩成立且未予释明，二审法院认为应当判决支付违约金的，可以直接释明并改判。</w:t>
      </w:r>
    </w:p>
    <w:p w14:paraId="537C8653"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第二十八条买卖合同约定的</w:t>
      </w:r>
      <w:hyperlink r:id="rId18" w:tgtFrame="_blank" w:tooltip="定金" w:history="1">
        <w:r w:rsidRPr="009C7A7A">
          <w:rPr>
            <w:rFonts w:ascii="Tahoma" w:eastAsia="宋体" w:hAnsi="Tahoma" w:cs="Tahoma"/>
            <w:color w:val="0000FF"/>
            <w:kern w:val="0"/>
            <w:sz w:val="24"/>
            <w:szCs w:val="24"/>
            <w:u w:val="single"/>
          </w:rPr>
          <w:t>定金</w:t>
        </w:r>
      </w:hyperlink>
      <w:r w:rsidRPr="009C7A7A">
        <w:rPr>
          <w:rFonts w:ascii="Tahoma" w:eastAsia="宋体" w:hAnsi="Tahoma" w:cs="Tahoma"/>
          <w:color w:val="333333"/>
          <w:kern w:val="0"/>
          <w:sz w:val="24"/>
          <w:szCs w:val="24"/>
        </w:rPr>
        <w:t>不足以弥补一方违约造成的损失，对方请求赔偿超过定金部分的损失的，人民法院可以并处，但定金和损失赔偿的数额总和不应高于因违约造成的损失。</w:t>
      </w:r>
    </w:p>
    <w:p w14:paraId="6B39FF55"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二十九条买卖合同当事人一方违约造成对方损失，对方主张赔偿可得利益损失的，人民法院应当根据当事人的主张，依据合同法第一百一十三条、第一百一十九条、本解释第三十条、第三十一条等规定进行认定。</w:t>
      </w:r>
    </w:p>
    <w:p w14:paraId="2B05504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第三十条买卖合同当事人一方违约造成对方损失，对方对损失的发生也有过错，违约方主张扣减相应的损失赔偿额的，人民法院应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05E5529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第三十一条买卖合同当事人一方因对方违约而获有利益，违约方主张从损失赔偿额中扣除该部分利益的，人民法院应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499E376F"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第三十二条合同约定减轻或者免除出卖人对标的物的瑕疵担保责任，但出卖人故意或者因重大过失不告知买受人标的物的瑕疵，出卖人主张依约减轻或者免除瑕疵担保责任的，人民法院不予支持。</w:t>
      </w:r>
    </w:p>
    <w:p w14:paraId="55C1693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第三十三条买受人在缔约时知道或者应当知道标的物质量存在瑕疵，主张出卖人承担瑕疵担保责任的，人民法院不予支持，但买受人在缔约时不知道该瑕疵会导致标的物的基本效用显著降低的除外。</w:t>
      </w:r>
    </w:p>
    <w:p w14:paraId="77EEAFFB"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六、所有权保留</w:t>
      </w:r>
    </w:p>
    <w:p w14:paraId="1AE22F31"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第三十四条买卖合同当事人主张合同法第一百三十四条关于标的物所有权保留的规定适用于不动产的，人民法院不予支持。</w:t>
      </w:r>
    </w:p>
    <w:p w14:paraId="723919C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第三十五条当事人约定所有权保留，在标的物所有权转移前，买受人有下列情形之一，对出卖人造成损害，出卖人主张取回标的物的，人民法院应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139EE33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proofErr w:type="gramStart"/>
      <w:r w:rsidRPr="009C7A7A">
        <w:rPr>
          <w:rFonts w:ascii="Tahoma" w:eastAsia="宋体" w:hAnsi="Tahoma" w:cs="Tahoma"/>
          <w:color w:val="333333"/>
          <w:kern w:val="0"/>
          <w:sz w:val="24"/>
          <w:szCs w:val="24"/>
        </w:rPr>
        <w:t>一</w:t>
      </w:r>
      <w:proofErr w:type="gramEnd"/>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未按约定支付价款的</w:t>
      </w:r>
      <w:r w:rsidRPr="009C7A7A">
        <w:rPr>
          <w:rFonts w:ascii="Tahoma" w:eastAsia="宋体" w:hAnsi="Tahoma" w:cs="Tahoma"/>
          <w:color w:val="333333"/>
          <w:kern w:val="0"/>
          <w:sz w:val="24"/>
          <w:szCs w:val="24"/>
        </w:rPr>
        <w:t>;</w:t>
      </w:r>
    </w:p>
    <w:p w14:paraId="517FEC5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未按约定完成特定条件的</w:t>
      </w:r>
      <w:r w:rsidRPr="009C7A7A">
        <w:rPr>
          <w:rFonts w:ascii="Tahoma" w:eastAsia="宋体" w:hAnsi="Tahoma" w:cs="Tahoma"/>
          <w:color w:val="333333"/>
          <w:kern w:val="0"/>
          <w:sz w:val="24"/>
          <w:szCs w:val="24"/>
        </w:rPr>
        <w:t>;</w:t>
      </w:r>
    </w:p>
    <w:p w14:paraId="339A3E90"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三</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将标的物出卖、出质或者</w:t>
      </w:r>
      <w:proofErr w:type="gramStart"/>
      <w:r w:rsidRPr="009C7A7A">
        <w:rPr>
          <w:rFonts w:ascii="Tahoma" w:eastAsia="宋体" w:hAnsi="Tahoma" w:cs="Tahoma"/>
          <w:color w:val="333333"/>
          <w:kern w:val="0"/>
          <w:sz w:val="24"/>
          <w:szCs w:val="24"/>
        </w:rPr>
        <w:t>作出</w:t>
      </w:r>
      <w:proofErr w:type="gramEnd"/>
      <w:r w:rsidRPr="009C7A7A">
        <w:rPr>
          <w:rFonts w:ascii="Tahoma" w:eastAsia="宋体" w:hAnsi="Tahoma" w:cs="Tahoma"/>
          <w:color w:val="333333"/>
          <w:kern w:val="0"/>
          <w:sz w:val="24"/>
          <w:szCs w:val="24"/>
        </w:rPr>
        <w:t>其他不当处分的。</w:t>
      </w:r>
    </w:p>
    <w:p w14:paraId="3F5EF14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取回的标的物价值显著减少，出卖人要求买受人赔偿损失的，人民法院应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385C12C1"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第三十六条买受人已经支付标的物总价款的百分之七十五以上，出卖人主张取回标的物的，人民法院不予支持。</w:t>
      </w:r>
    </w:p>
    <w:p w14:paraId="3F4852A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在本解释第三十五条第一款第</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三</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项情形下，第三人依据物权法第一百零六条的规定已经善意取得标的物所有权或者其他物权，出卖人主张取回标的物的，人民法院不予支持。</w:t>
      </w:r>
    </w:p>
    <w:p w14:paraId="549790A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第三十七条出卖人取回标的物后，买受人在双方约定的或者出卖人指定的回赎期间内，消除出卖人取回标的物的事由，主张回赎标的物的，人民法院应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55955B8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买受人在回赎期间内没有回赎标的物的，出卖人可以另行出卖标的物。</w:t>
      </w:r>
    </w:p>
    <w:p w14:paraId="5DE4B2A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出卖人另行出卖标的物的，出卖所得价款依次扣除取回和保管费用、再交易费用、利息、未清偿的价金后仍有剩余的，应返还原买受人</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如有不足，出卖</w:t>
      </w:r>
      <w:r w:rsidRPr="009C7A7A">
        <w:rPr>
          <w:rFonts w:ascii="Tahoma" w:eastAsia="宋体" w:hAnsi="Tahoma" w:cs="Tahoma"/>
          <w:color w:val="333333"/>
          <w:kern w:val="0"/>
          <w:sz w:val="24"/>
          <w:szCs w:val="24"/>
        </w:rPr>
        <w:lastRenderedPageBreak/>
        <w:t>人要求原买受人清偿的，人民法院应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持，但原买受人有证据证明出卖人另行出卖的价格明显低于市场价格的除外。</w:t>
      </w:r>
    </w:p>
    <w:p w14:paraId="29A70A30"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七、特种买卖</w:t>
      </w:r>
    </w:p>
    <w:p w14:paraId="083E928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第三十八条合同法第一百六十七条第一款规定的</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分期付款</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，系指买受人将应付的总价款在一定期间内至少分三次向出卖人支付。</w:t>
      </w:r>
    </w:p>
    <w:p w14:paraId="63881CA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分期付款买卖合同的约定违反合同法第一百六十七条第一款的规定，损害买受人利益，买受人主张该约定无效的，人民法院应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77BF59A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第三十九条分期付款买卖合同约定出卖人在解除合同时可以扣留已受领价金，出卖人扣留的金额超过标的物使用费以及标的物受损赔偿额，买受人请求返还超过部分的，人民法院应</w:t>
      </w:r>
      <w:proofErr w:type="gramStart"/>
      <w:r w:rsidRPr="009C7A7A">
        <w:rPr>
          <w:rFonts w:ascii="Tahoma" w:eastAsia="宋体" w:hAnsi="Tahoma" w:cs="Tahoma"/>
          <w:color w:val="333333"/>
          <w:kern w:val="0"/>
          <w:sz w:val="24"/>
          <w:szCs w:val="24"/>
        </w:rPr>
        <w:t>予支</w:t>
      </w:r>
      <w:proofErr w:type="gramEnd"/>
      <w:r w:rsidRPr="009C7A7A">
        <w:rPr>
          <w:rFonts w:ascii="Tahoma" w:eastAsia="宋体" w:hAnsi="Tahoma" w:cs="Tahoma"/>
          <w:color w:val="333333"/>
          <w:kern w:val="0"/>
          <w:sz w:val="24"/>
          <w:szCs w:val="24"/>
        </w:rPr>
        <w:t>持。</w:t>
      </w:r>
    </w:p>
    <w:p w14:paraId="02DF3D9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当事人对标的物的使用费没有约定的，人民法院可以参照当地同类标的物的租金标准确定。</w:t>
      </w:r>
    </w:p>
    <w:p w14:paraId="494B000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第四十条合同约定的样品质量与文字说明不一致且发生纠纷时当事人不能达成合意，样品封存后外观和内在品质没有发生变化的，人民法院应当以样品为准</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外观和内在品质发生变化，或者当事人对是否发生变化有争议而又无法查明的，人民法院应当以文字说明为准。</w:t>
      </w:r>
    </w:p>
    <w:p w14:paraId="5D4C1602"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第四十一条试用买卖的买受人在</w:t>
      </w:r>
      <w:hyperlink r:id="rId19" w:tgtFrame="_blank" w:tooltip="试用期" w:history="1">
        <w:r w:rsidRPr="009C7A7A">
          <w:rPr>
            <w:rFonts w:ascii="Tahoma" w:eastAsia="宋体" w:hAnsi="Tahoma" w:cs="Tahoma"/>
            <w:color w:val="0000FF"/>
            <w:kern w:val="0"/>
            <w:sz w:val="24"/>
            <w:szCs w:val="24"/>
            <w:u w:val="single"/>
          </w:rPr>
          <w:t>试用期</w:t>
        </w:r>
      </w:hyperlink>
      <w:r w:rsidRPr="009C7A7A">
        <w:rPr>
          <w:rFonts w:ascii="Tahoma" w:eastAsia="宋体" w:hAnsi="Tahoma" w:cs="Tahoma"/>
          <w:color w:val="333333"/>
          <w:kern w:val="0"/>
          <w:sz w:val="24"/>
          <w:szCs w:val="24"/>
        </w:rPr>
        <w:t>内已经支付一部分价款的，人民法院应当认定买受人同意购买，但合同另有约定的除外。</w:t>
      </w:r>
    </w:p>
    <w:p w14:paraId="4AF52DE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在试用期内，买受人对标的物实施了出卖、出租、设定担保物权等非试用行为的，人民法院应当认定买受人同意购买。</w:t>
      </w:r>
    </w:p>
    <w:p w14:paraId="3AEFF02F"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第四十二条买卖合同存在下列约定内容之一的，不属于试用买卖。买受人主张属于试用买卖的，人民法院不予支持：</w:t>
      </w:r>
    </w:p>
    <w:p w14:paraId="21DE040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w:t>
      </w:r>
      <w:proofErr w:type="gramStart"/>
      <w:r w:rsidRPr="009C7A7A">
        <w:rPr>
          <w:rFonts w:ascii="Tahoma" w:eastAsia="宋体" w:hAnsi="Tahoma" w:cs="Tahoma"/>
          <w:color w:val="333333"/>
          <w:kern w:val="0"/>
          <w:sz w:val="24"/>
          <w:szCs w:val="24"/>
        </w:rPr>
        <w:t>一</w:t>
      </w:r>
      <w:proofErr w:type="gramEnd"/>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约定标的物经过试用或者检验符合一定要求时，买受人应当购买标的物</w:t>
      </w:r>
      <w:r w:rsidRPr="009C7A7A">
        <w:rPr>
          <w:rFonts w:ascii="Tahoma" w:eastAsia="宋体" w:hAnsi="Tahoma" w:cs="Tahoma"/>
          <w:color w:val="333333"/>
          <w:kern w:val="0"/>
          <w:sz w:val="24"/>
          <w:szCs w:val="24"/>
        </w:rPr>
        <w:t>;</w:t>
      </w:r>
    </w:p>
    <w:p w14:paraId="5D4E63C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约定第三人经试验对标的物认可时，买受人应当购买标的物</w:t>
      </w:r>
      <w:r w:rsidRPr="009C7A7A">
        <w:rPr>
          <w:rFonts w:ascii="Tahoma" w:eastAsia="宋体" w:hAnsi="Tahoma" w:cs="Tahoma"/>
          <w:color w:val="333333"/>
          <w:kern w:val="0"/>
          <w:sz w:val="24"/>
          <w:szCs w:val="24"/>
        </w:rPr>
        <w:t>;</w:t>
      </w:r>
    </w:p>
    <w:p w14:paraId="2356A93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三</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约定买受人在一定期间内可以调换标的物</w:t>
      </w:r>
      <w:r w:rsidRPr="009C7A7A">
        <w:rPr>
          <w:rFonts w:ascii="Tahoma" w:eastAsia="宋体" w:hAnsi="Tahoma" w:cs="Tahoma"/>
          <w:color w:val="333333"/>
          <w:kern w:val="0"/>
          <w:sz w:val="24"/>
          <w:szCs w:val="24"/>
        </w:rPr>
        <w:t>;</w:t>
      </w:r>
    </w:p>
    <w:p w14:paraId="4EA5F68C"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四</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约定买受人在一定期间内可以退还标的物。</w:t>
      </w:r>
    </w:p>
    <w:p w14:paraId="4FF03DB6"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第四十三条试用买卖的当事人没有约定使用费或者约定不明确，出卖人主张买受人支付使用费的，人民法院不予支持。</w:t>
      </w:r>
    </w:p>
    <w:p w14:paraId="4E7C5BB0"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八、其他问题</w:t>
      </w:r>
    </w:p>
    <w:p w14:paraId="13D65059"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第四十四条出卖人履行交付义务后诉请买受人支付价款，买受人以出卖人违约在先为由提出异议的，人民法院应当按照下列情况分别处理：</w:t>
      </w:r>
    </w:p>
    <w:p w14:paraId="1FD51EE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proofErr w:type="gramStart"/>
      <w:r w:rsidRPr="009C7A7A">
        <w:rPr>
          <w:rFonts w:ascii="Tahoma" w:eastAsia="宋体" w:hAnsi="Tahoma" w:cs="Tahoma"/>
          <w:color w:val="333333"/>
          <w:kern w:val="0"/>
          <w:sz w:val="24"/>
          <w:szCs w:val="24"/>
        </w:rPr>
        <w:t>一</w:t>
      </w:r>
      <w:proofErr w:type="gramEnd"/>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买受人拒绝支付违约金、拒绝赔偿损失或者主张出卖人应当采取减少价款等补救措施的，属于提出抗辩</w:t>
      </w:r>
      <w:r w:rsidRPr="009C7A7A">
        <w:rPr>
          <w:rFonts w:ascii="Tahoma" w:eastAsia="宋体" w:hAnsi="Tahoma" w:cs="Tahoma"/>
          <w:color w:val="333333"/>
          <w:kern w:val="0"/>
          <w:sz w:val="24"/>
          <w:szCs w:val="24"/>
        </w:rPr>
        <w:t>;</w:t>
      </w:r>
    </w:p>
    <w:p w14:paraId="4E0F6314"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二</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买受人主张出卖人应支付违约金、赔偿损失或者要求解除合同的，应当提起反诉。</w:t>
      </w:r>
    </w:p>
    <w:p w14:paraId="3F58C3F7"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第四十五条法律或者行政法规对债权转让、</w:t>
      </w:r>
      <w:hyperlink r:id="rId20" w:tgtFrame="_blank" w:tooltip="股权转让" w:history="1">
        <w:r w:rsidRPr="009C7A7A">
          <w:rPr>
            <w:rFonts w:ascii="Tahoma" w:eastAsia="宋体" w:hAnsi="Tahoma" w:cs="Tahoma"/>
            <w:color w:val="0000FF"/>
            <w:kern w:val="0"/>
            <w:sz w:val="24"/>
            <w:szCs w:val="24"/>
            <w:u w:val="single"/>
          </w:rPr>
          <w:t>股权转让</w:t>
        </w:r>
      </w:hyperlink>
      <w:r w:rsidRPr="009C7A7A">
        <w:rPr>
          <w:rFonts w:ascii="Tahoma" w:eastAsia="宋体" w:hAnsi="Tahoma" w:cs="Tahoma"/>
          <w:color w:val="333333"/>
          <w:kern w:val="0"/>
          <w:sz w:val="24"/>
          <w:szCs w:val="24"/>
        </w:rPr>
        <w:t>等权利转让合同有规定的，依照其规定</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没有规定的，人民法院可以根据合同法第一百二十四条和第一百七十四条的规定，参照适用买卖合同的有关规定。</w:t>
      </w:r>
    </w:p>
    <w:p w14:paraId="4B62C26E"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权利转让或者其他有偿合同参照适用买卖合同的有关规定的，人民法院应当首先引用合同法第一百七十四条的规定，再引用买卖合同的有关规定。</w:t>
      </w:r>
    </w:p>
    <w:p w14:paraId="26C9DECA"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lastRenderedPageBreak/>
        <w:t>第四十六条本解释施行前本院发布的有关购销合同、销售合同等有偿转移标的物所有权的合同的规定</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与本解释抵触的，自本解释施行之日起不再适用。</w:t>
      </w:r>
    </w:p>
    <w:p w14:paraId="2974A348" w14:textId="77777777" w:rsidR="009C7A7A" w:rsidRPr="009C7A7A" w:rsidRDefault="009C7A7A" w:rsidP="009C7A7A">
      <w:pPr>
        <w:widowControl/>
        <w:spacing w:after="450" w:line="450" w:lineRule="atLeast"/>
        <w:ind w:firstLine="480"/>
        <w:jc w:val="left"/>
        <w:rPr>
          <w:rFonts w:ascii="Tahoma" w:eastAsia="宋体" w:hAnsi="Tahoma" w:cs="Tahoma"/>
          <w:color w:val="333333"/>
          <w:kern w:val="0"/>
          <w:sz w:val="24"/>
          <w:szCs w:val="24"/>
        </w:rPr>
      </w:pPr>
      <w:r w:rsidRPr="009C7A7A">
        <w:rPr>
          <w:rFonts w:ascii="Tahoma" w:eastAsia="宋体" w:hAnsi="Tahoma" w:cs="Tahoma"/>
          <w:color w:val="333333"/>
          <w:kern w:val="0"/>
          <w:sz w:val="24"/>
          <w:szCs w:val="24"/>
        </w:rPr>
        <w:t>本解释施行后尚未终审的买卖合同纠纷案件，适用本解释</w:t>
      </w:r>
      <w:r w:rsidRPr="009C7A7A">
        <w:rPr>
          <w:rFonts w:ascii="Tahoma" w:eastAsia="宋体" w:hAnsi="Tahoma" w:cs="Tahoma"/>
          <w:color w:val="333333"/>
          <w:kern w:val="0"/>
          <w:sz w:val="24"/>
          <w:szCs w:val="24"/>
        </w:rPr>
        <w:t>;</w:t>
      </w:r>
      <w:r w:rsidRPr="009C7A7A">
        <w:rPr>
          <w:rFonts w:ascii="Tahoma" w:eastAsia="宋体" w:hAnsi="Tahoma" w:cs="Tahoma"/>
          <w:color w:val="333333"/>
          <w:kern w:val="0"/>
          <w:sz w:val="24"/>
          <w:szCs w:val="24"/>
        </w:rPr>
        <w:t>本解释施行前已经终审，当事人申请再审或者按照审判监督程序决定再审的，不适用本解释。</w:t>
      </w:r>
    </w:p>
    <w:p w14:paraId="5012DED1" w14:textId="77777777" w:rsidR="000E3898" w:rsidRPr="009C7A7A" w:rsidRDefault="004D3364"/>
    <w:sectPr w:rsidR="000E3898" w:rsidRPr="009C7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CB0A3" w14:textId="77777777" w:rsidR="004D3364" w:rsidRDefault="004D3364" w:rsidP="009C7A7A">
      <w:r>
        <w:separator/>
      </w:r>
    </w:p>
  </w:endnote>
  <w:endnote w:type="continuationSeparator" w:id="0">
    <w:p w14:paraId="49D6A8B7" w14:textId="77777777" w:rsidR="004D3364" w:rsidRDefault="004D3364" w:rsidP="009C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709F" w14:textId="77777777" w:rsidR="004D3364" w:rsidRDefault="004D3364" w:rsidP="009C7A7A">
      <w:r>
        <w:separator/>
      </w:r>
    </w:p>
  </w:footnote>
  <w:footnote w:type="continuationSeparator" w:id="0">
    <w:p w14:paraId="0CA223C2" w14:textId="77777777" w:rsidR="004D3364" w:rsidRDefault="004D3364" w:rsidP="009C7A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9"/>
    <w:rsid w:val="001837AE"/>
    <w:rsid w:val="004D3364"/>
    <w:rsid w:val="009C7A7A"/>
    <w:rsid w:val="00A5094E"/>
    <w:rsid w:val="00F9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3F3EB"/>
  <w15:chartTrackingRefBased/>
  <w15:docId w15:val="{4829EC3E-7968-4C86-BE0D-EDBB0C3D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A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7A7A"/>
    <w:rPr>
      <w:sz w:val="18"/>
      <w:szCs w:val="18"/>
    </w:rPr>
  </w:style>
  <w:style w:type="paragraph" w:styleId="a5">
    <w:name w:val="footer"/>
    <w:basedOn w:val="a"/>
    <w:link w:val="a6"/>
    <w:uiPriority w:val="99"/>
    <w:unhideWhenUsed/>
    <w:rsid w:val="009C7A7A"/>
    <w:pPr>
      <w:tabs>
        <w:tab w:val="center" w:pos="4153"/>
        <w:tab w:val="right" w:pos="8306"/>
      </w:tabs>
      <w:snapToGrid w:val="0"/>
      <w:jc w:val="left"/>
    </w:pPr>
    <w:rPr>
      <w:sz w:val="18"/>
      <w:szCs w:val="18"/>
    </w:rPr>
  </w:style>
  <w:style w:type="character" w:customStyle="1" w:styleId="a6">
    <w:name w:val="页脚 字符"/>
    <w:basedOn w:val="a0"/>
    <w:link w:val="a5"/>
    <w:uiPriority w:val="99"/>
    <w:rsid w:val="009C7A7A"/>
    <w:rPr>
      <w:sz w:val="18"/>
      <w:szCs w:val="18"/>
    </w:rPr>
  </w:style>
  <w:style w:type="character" w:styleId="a7">
    <w:name w:val="Hyperlink"/>
    <w:basedOn w:val="a0"/>
    <w:uiPriority w:val="99"/>
    <w:semiHidden/>
    <w:unhideWhenUsed/>
    <w:rsid w:val="009C7A7A"/>
    <w:rPr>
      <w:color w:val="0000FF"/>
      <w:u w:val="single"/>
    </w:rPr>
  </w:style>
  <w:style w:type="paragraph" w:styleId="a8">
    <w:name w:val="Normal (Web)"/>
    <w:basedOn w:val="a"/>
    <w:uiPriority w:val="99"/>
    <w:semiHidden/>
    <w:unhideWhenUsed/>
    <w:rsid w:val="009C7A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2233">
      <w:bodyDiv w:val="1"/>
      <w:marLeft w:val="0"/>
      <w:marRight w:val="0"/>
      <w:marTop w:val="0"/>
      <w:marBottom w:val="0"/>
      <w:divBdr>
        <w:top w:val="none" w:sz="0" w:space="0" w:color="auto"/>
        <w:left w:val="none" w:sz="0" w:space="0" w:color="auto"/>
        <w:bottom w:val="none" w:sz="0" w:space="0" w:color="auto"/>
        <w:right w:val="none" w:sz="0" w:space="0" w:color="auto"/>
      </w:divBdr>
      <w:divsChild>
        <w:div w:id="253828780">
          <w:marLeft w:val="0"/>
          <w:marRight w:val="0"/>
          <w:marTop w:val="525"/>
          <w:marBottom w:val="0"/>
          <w:divBdr>
            <w:top w:val="none" w:sz="0" w:space="0" w:color="auto"/>
            <w:left w:val="none" w:sz="0" w:space="0" w:color="auto"/>
            <w:bottom w:val="none" w:sz="0" w:space="0" w:color="auto"/>
            <w:right w:val="none" w:sz="0" w:space="0" w:color="auto"/>
          </w:divBdr>
        </w:div>
        <w:div w:id="97440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tiaoli/33.aspx" TargetMode="External"/><Relationship Id="rId13" Type="http://schemas.openxmlformats.org/officeDocument/2006/relationships/hyperlink" Target="https://www.66law.cn/laws/548253.aspx" TargetMode="External"/><Relationship Id="rId18" Type="http://schemas.openxmlformats.org/officeDocument/2006/relationships/hyperlink" Target="https://www.66law.cn/special/djhdjdqb/"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66law.cn/tiaoli/20.aspx" TargetMode="External"/><Relationship Id="rId12" Type="http://schemas.openxmlformats.org/officeDocument/2006/relationships/hyperlink" Target="https://www.66law.cn/special/zengzhishui/" TargetMode="External"/><Relationship Id="rId17" Type="http://schemas.openxmlformats.org/officeDocument/2006/relationships/hyperlink" Target="https://www.66law.cn/special/fayuan/" TargetMode="External"/><Relationship Id="rId2" Type="http://schemas.openxmlformats.org/officeDocument/2006/relationships/settings" Target="settings.xml"/><Relationship Id="rId16" Type="http://schemas.openxmlformats.org/officeDocument/2006/relationships/hyperlink" Target="https://www.66law.cn/laws/126059.aspx" TargetMode="External"/><Relationship Id="rId20" Type="http://schemas.openxmlformats.org/officeDocument/2006/relationships/hyperlink" Target="https://www.66law.cn/special/gqzr/" TargetMode="External"/><Relationship Id="rId1" Type="http://schemas.openxmlformats.org/officeDocument/2006/relationships/styles" Target="styles.xml"/><Relationship Id="rId6" Type="http://schemas.openxmlformats.org/officeDocument/2006/relationships/hyperlink" Target="https://www.66law.cn/special/mmht/" TargetMode="External"/><Relationship Id="rId11" Type="http://schemas.openxmlformats.org/officeDocument/2006/relationships/hyperlink" Target="https://www.66law.cn/laws/122846.aspx" TargetMode="External"/><Relationship Id="rId5" Type="http://schemas.openxmlformats.org/officeDocument/2006/relationships/endnotes" Target="endnotes.xml"/><Relationship Id="rId15" Type="http://schemas.openxmlformats.org/officeDocument/2006/relationships/hyperlink" Target="https://www.66law.cn/question/20535979.aspx" TargetMode="External"/><Relationship Id="rId10" Type="http://schemas.openxmlformats.org/officeDocument/2006/relationships/hyperlink" Target="https://www.66law.cn/special/zhaiquan/" TargetMode="External"/><Relationship Id="rId19" Type="http://schemas.openxmlformats.org/officeDocument/2006/relationships/hyperlink" Target="https://www.66law.cn/special/shiyongqi/" TargetMode="External"/><Relationship Id="rId4" Type="http://schemas.openxmlformats.org/officeDocument/2006/relationships/footnotes" Target="footnotes.xml"/><Relationship Id="rId9" Type="http://schemas.openxmlformats.org/officeDocument/2006/relationships/hyperlink" Target="https://www.66law.cn/tiaoli/12.aspx" TargetMode="External"/><Relationship Id="rId14" Type="http://schemas.openxmlformats.org/officeDocument/2006/relationships/hyperlink" Target="https://www.66law.cn/special/baozji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2020-04-12T08:40:00Z</dcterms:created>
  <dcterms:modified xsi:type="dcterms:W3CDTF">2020-04-12T08:44:00Z</dcterms:modified>
</cp:coreProperties>
</file>