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53.png" ContentType="image/png"/>
  <Override PartName="/word/media/rId68.png" ContentType="image/png"/>
  <Override PartName="/word/media/rId39.png" ContentType="image/png"/>
  <Override PartName="/word/media/rId36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1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2" w:name="os第一次实验"/>
    <w:p>
      <w:pPr>
        <w:pStyle w:val="Heading1"/>
      </w:pPr>
      <w:r>
        <w:t xml:space="preserve">os第一次实验</w:t>
      </w:r>
    </w:p>
    <w:bookmarkStart w:id="35" w:name="实验前置-华为云环境搭建"/>
    <w:p>
      <w:pPr>
        <w:pStyle w:val="Heading4"/>
      </w:pPr>
      <w:r>
        <w:t xml:space="preserve">实验前置 华为云环境搭建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在云端布置服务器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drawing>
          <wp:inline>
            <wp:extent cx="5334000" cy="995149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02310070590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按实验指导书要求配置，服务器参数截图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远程登陆服务器</w:t>
      </w:r>
    </w:p>
    <w:p>
      <w:pPr>
        <w:numPr>
          <w:ilvl w:val="0"/>
          <w:numId w:val="1000"/>
        </w:numPr>
      </w:pPr>
      <w:r>
        <w:t xml:space="preserve">使用软件MobaXterm远程ssh登陆服务器 ip :121.36.92.146 登录用户：root 密码：（）</w:t>
      </w:r>
    </w:p>
    <w:p>
      <w:pPr>
        <w:numPr>
          <w:ilvl w:val="0"/>
          <w:numId w:val="1000"/>
        </w:numPr>
      </w:pPr>
      <w:r>
        <w:drawing>
          <wp:inline>
            <wp:extent cx="5334000" cy="3635022"/>
            <wp:effectExtent b="0" l="0" r="0" t="0"/>
            <wp:docPr descr="image-20231023101048170" title="fig:" id="24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02310104817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查看服务器信息</w:t>
      </w:r>
    </w:p>
    <w:p>
      <w:pPr>
        <w:numPr>
          <w:ilvl w:val="0"/>
          <w:numId w:val="1000"/>
        </w:numPr>
      </w:pPr>
      <w:r>
        <w:t xml:space="preserve">ssh界面键入命令查看服务器的相关信息。</w:t>
      </w:r>
    </w:p>
    <w:p>
      <w:pPr>
        <w:numPr>
          <w:ilvl w:val="1"/>
          <w:numId w:val="1002"/>
        </w:numPr>
      </w:pPr>
      <w:r>
        <w:t xml:space="preserve">查看gcc版本</w:t>
      </w:r>
    </w:p>
    <w:p>
      <w:pPr>
        <w:numPr>
          <w:ilvl w:val="1"/>
          <w:numId w:val="1000"/>
        </w:numPr>
      </w:pPr>
      <w:r>
        <w:drawing>
          <wp:inline>
            <wp:extent cx="5334000" cy="730208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02310154696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查看内存信息</w:t>
      </w:r>
    </w:p>
    <w:p>
      <w:pPr>
        <w:numPr>
          <w:ilvl w:val="1"/>
          <w:numId w:val="1000"/>
        </w:numPr>
      </w:pPr>
      <w:r>
        <w:drawing>
          <wp:inline>
            <wp:extent cx="5334000" cy="526895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02310165978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查看CPU信息</w:t>
      </w:r>
    </w:p>
    <w:p>
      <w:pPr>
        <w:numPr>
          <w:ilvl w:val="1"/>
          <w:numId w:val="1000"/>
        </w:numPr>
      </w:pPr>
      <w:r>
        <w:drawing>
          <wp:inline>
            <wp:extent cx="5334000" cy="4269704"/>
            <wp:effectExtent b="0" l="0" r="0" t="0"/>
            <wp:docPr descr="image-20231023101729784" title="fig:" id="33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02310172978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</w:p>
    <w:bookmarkEnd w:id="35"/>
    <w:bookmarkStart w:id="81" w:name="os实验1进程线程相关编程实验"/>
    <w:p>
      <w:pPr>
        <w:pStyle w:val="Heading2"/>
      </w:pPr>
      <w:r>
        <w:t xml:space="preserve">os实验1：进程、线程相关编程实验</w:t>
      </w:r>
    </w:p>
    <w:bookmarkStart w:id="52" w:name="X96617184b0c69e9b75266c6b78466b60a96c9bf"/>
    <w:p>
      <w:pPr>
        <w:pStyle w:val="Heading4"/>
      </w:pPr>
      <w:r>
        <w:t xml:space="preserve">1.1进程相关编程实验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完成图1 .1 程序的运行</w:t>
      </w:r>
    </w:p>
    <w:p>
      <w:pPr>
        <w:numPr>
          <w:ilvl w:val="0"/>
          <w:numId w:val="1000"/>
        </w:numPr>
      </w:pPr>
      <w:r>
        <w:drawing>
          <wp:inline>
            <wp:extent cx="2612571" cy="7760873"/>
            <wp:effectExtent b="0" l="0" r="0" t="0"/>
            <wp:docPr descr="1-1" title="fig:" id="37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1\%E7%85%A7%E7%89%87\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776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有实验截图可知父子进程</w:t>
      </w:r>
      <w:r>
        <w:rPr>
          <w:bCs/>
          <w:b/>
        </w:rPr>
        <w:t xml:space="preserve">执行顺序并不固定</w:t>
      </w:r>
      <w:r>
        <w:t xml:space="preserve">。</w:t>
      </w:r>
    </w:p>
    <w:p>
      <w:pPr>
        <w:numPr>
          <w:ilvl w:val="0"/>
          <w:numId w:val="1000"/>
        </w:numPr>
      </w:pPr>
      <w:r>
        <w:t xml:space="preserve">去除wait 后再观察结果</w:t>
      </w:r>
    </w:p>
    <w:p>
      <w:pPr>
        <w:numPr>
          <w:ilvl w:val="0"/>
          <w:numId w:val="1000"/>
        </w:numPr>
      </w:pPr>
      <w:r>
        <w:drawing>
          <wp:inline>
            <wp:extent cx="2843092" cy="2297526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1\%E7%85%A7%E7%89%87\1-1-wait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29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在去掉wait()后，同样也是可能parent 先执行，又可能child 先执行。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理论分析：</w:t>
      </w:r>
    </w:p>
    <w:p>
      <w:pPr>
        <w:numPr>
          <w:ilvl w:val="1"/>
          <w:numId w:val="1004"/>
        </w:numPr>
      </w:pPr>
      <w:r>
        <w:t xml:space="preserve">fork创建子进程后，父子进程并行执行，两者执行顺序由cpu调度决定，所以二者执行顺序不固定。</w:t>
      </w:r>
    </w:p>
    <w:p>
      <w:pPr>
        <w:numPr>
          <w:ilvl w:val="1"/>
          <w:numId w:val="1004"/>
        </w:numPr>
      </w:pPr>
      <w:r>
        <w:t xml:space="preserve">对于子进程来说，fork(）后返回的pid为0，getpid返回当前进程（调用这一函数的进程，子进程的pid）所以父进程pid与子进程的pid1一样。</w:t>
      </w:r>
    </w:p>
    <w:p>
      <w:pPr>
        <w:numPr>
          <w:ilvl w:val="1"/>
          <w:numId w:val="1004"/>
        </w:numPr>
      </w:pPr>
      <w:r>
        <w:t xml:space="preserve">wait（）的作用是让父进程在子进程结束后继续执行,等待挂起，防止僵尸进程的出现.仍会出现parent 先执行，或child 先执行。</w:t>
      </w:r>
    </w:p>
    <w:p>
      <w:pPr>
        <w:numPr>
          <w:ilvl w:val="0"/>
          <w:numId w:val="1003"/>
        </w:numPr>
      </w:pPr>
      <w:r>
        <w:t xml:space="preserve">扩展图1 1 的程序：</w:t>
      </w:r>
    </w:p>
    <w:p>
      <w:pPr>
        <w:numPr>
          <w:ilvl w:val="0"/>
          <w:numId w:val="1005"/>
        </w:numPr>
      </w:pPr>
      <w:r>
        <w:t xml:space="preserve">添加一个全局变量并在父进程和子进程中对这个变量做不同操作||在return 前增加对全局变量的操作并输出结果：</w:t>
      </w:r>
    </w:p>
    <w:p>
      <w:pPr>
        <w:numPr>
          <w:ilvl w:val="0"/>
          <w:numId w:val="1000"/>
        </w:numPr>
      </w:pPr>
      <w:r>
        <w:drawing>
          <wp:inline>
            <wp:extent cx="3119717" cy="3380974"/>
            <wp:effectExtent b="0" l="0" r="0" t="0"/>
            <wp:docPr descr="1-2" title="fig:" id="43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1\%E7%85%A7%E7%89%87\1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338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定义全局变量global，初值100.在子进程加2，父进程减2。并返回全局变量地址，在return前做global平方操作。</w:t>
      </w:r>
      <w:r>
        <w:rPr>
          <w:bCs/>
          <w:b/>
        </w:rPr>
        <w:t xml:space="preserve">发现二者global地址一样，但二者global改变是独立进行的。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理论分析：</w:t>
      </w:r>
      <w:r>
        <w:t xml:space="preserve">子进程“继承”父进程的变量，其地址总是一样的，因为在fork时整个虚拟地址空间被复制，但是虚拟地址空间所对应的物理内存却没有复制。所以对变量的操作是独立的。</w:t>
      </w:r>
    </w:p>
    <w:p>
      <w:pPr>
        <w:numPr>
          <w:ilvl w:val="0"/>
          <w:numId w:val="1005"/>
        </w:numPr>
      </w:pPr>
      <w:r>
        <w:t xml:space="preserve">调用system 函数和在子进程中调用exec 族函数：</w:t>
      </w:r>
    </w:p>
    <w:p>
      <w:pPr>
        <w:numPr>
          <w:ilvl w:val="0"/>
          <w:numId w:val="1000"/>
        </w:numPr>
      </w:pPr>
      <w:r>
        <w:t xml:space="preserve">system 函数：</w:t>
      </w:r>
    </w:p>
    <w:p>
      <w:pPr>
        <w:numPr>
          <w:ilvl w:val="0"/>
          <w:numId w:val="1000"/>
        </w:numPr>
      </w:pPr>
      <w:r>
        <w:t xml:space="preserve">发现调用systemcall后</w:t>
      </w:r>
      <w:r>
        <w:rPr>
          <w:bCs/>
          <w:b/>
        </w:rPr>
        <w:t xml:space="preserve">pid改变</w:t>
      </w:r>
      <w:r>
        <w:t xml:space="preserve">，说明调用该函数创建了一个进程。</w:t>
      </w:r>
    </w:p>
    <w:p>
      <w:pPr>
        <w:numPr>
          <w:ilvl w:val="0"/>
          <w:numId w:val="1000"/>
        </w:numPr>
      </w:pPr>
      <w:r>
        <w:drawing>
          <wp:inline>
            <wp:extent cx="2658675" cy="2320578"/>
            <wp:effectExtent b="0" l="0" r="0" t="0"/>
            <wp:docPr descr="1-3" title="fig:" id="46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1\%E7%85%A7%E7%89%87\1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232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exec 族函数：</w:t>
      </w:r>
    </w:p>
    <w:p>
      <w:pPr>
        <w:numPr>
          <w:ilvl w:val="0"/>
          <w:numId w:val="1000"/>
        </w:numPr>
      </w:pPr>
      <w:r>
        <w:t xml:space="preserve">发现调用systemcall后pid未改变，</w:t>
      </w:r>
      <w:r>
        <w:rPr>
          <w:bCs/>
          <w:b/>
        </w:rPr>
        <w:t xml:space="preserve">与child的pid一样</w:t>
      </w:r>
      <w:r>
        <w:t xml:space="preserve">。</w:t>
      </w:r>
    </w:p>
    <w:p>
      <w:pPr>
        <w:numPr>
          <w:ilvl w:val="0"/>
          <w:numId w:val="1000"/>
        </w:numPr>
      </w:pPr>
      <w:r>
        <w:drawing>
          <wp:inline>
            <wp:extent cx="3196557" cy="2297526"/>
            <wp:effectExtent b="0" l="0" r="0" t="0"/>
            <wp:docPr descr="1-4" title="fig:" id="49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1\%E7%85%A7%E7%89%87\1-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29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Cs/>
          <w:b/>
        </w:rPr>
        <w:t xml:space="preserve">理论分析：</w:t>
      </w:r>
    </w:p>
    <w:p>
      <w:pPr>
        <w:numPr>
          <w:ilvl w:val="0"/>
          <w:numId w:val="1006"/>
        </w:numPr>
      </w:pPr>
      <w:r>
        <w:t xml:space="preserve">当进程调用exec函数时，该进程被完全替换为新程序。 因为</w:t>
      </w:r>
      <w:r>
        <w:rPr>
          <w:bCs/>
          <w:b/>
        </w:rPr>
        <w:t xml:space="preserve">调用exec函数并不创建新进程</w:t>
      </w:r>
      <w:r>
        <w:t xml:space="preserve">，所以前后进程的ID并没有改变</w:t>
      </w:r>
    </w:p>
    <w:p>
      <w:pPr>
        <w:numPr>
          <w:ilvl w:val="0"/>
          <w:numId w:val="1006"/>
        </w:numPr>
      </w:pPr>
      <w:r>
        <w:t xml:space="preserve">system函数会执行参数要求的命令</w:t>
      </w:r>
      <w:r>
        <w:rPr>
          <w:bCs/>
          <w:b/>
        </w:rPr>
        <w:t xml:space="preserve">创建新的进程</w:t>
      </w:r>
      <w:r>
        <w:t xml:space="preserve">所以pid改变。</w:t>
      </w:r>
    </w:p>
    <w:p>
      <w:pPr>
        <w:pStyle w:val="FirstParagraph"/>
      </w:pPr>
      <w:r>
        <w:t xml:space="preserve">函数参考教程：</w:t>
      </w:r>
      <w:hyperlink r:id="rId51">
        <w:r>
          <w:rPr>
            <w:rStyle w:val="Hyperlink"/>
          </w:rPr>
          <w:t xml:space="preserve">Linux系统学习——exec族函数、system函数、popen函数学习_exec 跟system popen 区别-CSDN博客</w:t>
        </w:r>
      </w:hyperlink>
    </w:p>
    <w:p>
      <w:pPr>
        <w:pStyle w:val="BodyText"/>
      </w:pPr>
    </w:p>
    <w:bookmarkEnd w:id="52"/>
    <w:bookmarkStart w:id="76" w:name="Xa76852e5f7060cb6eccc6ef866bc10160b5294f"/>
    <w:p>
      <w:pPr>
        <w:pStyle w:val="Heading4"/>
      </w:pPr>
      <w:r>
        <w:t xml:space="preserve">1.2线程相关编程实验</w:t>
      </w:r>
    </w:p>
    <w:p>
      <w:pPr>
        <w:numPr>
          <w:ilvl w:val="0"/>
          <w:numId w:val="1007"/>
        </w:numPr>
      </w:pPr>
      <w:r>
        <w:t xml:space="preserve">在进程中给一变量赋初值并成功创建两个线程||在两个线程中分别对此变量循环五千次以上做不同的操作</w:t>
      </w:r>
    </w:p>
    <w:p>
      <w:pPr>
        <w:numPr>
          <w:ilvl w:val="0"/>
          <w:numId w:val="1000"/>
        </w:numPr>
      </w:pPr>
      <w:r>
        <w:t xml:space="preserve">创建变量global（初值为0）两个线程分别执行加100和减100的操作。</w:t>
      </w:r>
    </w:p>
    <w:p>
      <w:pPr>
        <w:numPr>
          <w:ilvl w:val="0"/>
          <w:numId w:val="1000"/>
        </w:numPr>
      </w:pPr>
      <w:r>
        <w:drawing>
          <wp:inline>
            <wp:extent cx="5334000" cy="2135211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02311134227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可以看出二者是并发执行。每次值都一样因为线程的执行并发，不能保证执行了相同的加和减的操作。</w:t>
      </w:r>
    </w:p>
    <w:p>
      <w:pPr>
        <w:numPr>
          <w:ilvl w:val="0"/>
          <w:numId w:val="1000"/>
        </w:numPr>
      </w:pPr>
      <w:r>
        <w:t xml:space="preserve">函数教程：</w:t>
      </w:r>
      <w:hyperlink r:id="rId56">
        <w:r>
          <w:rPr>
            <w:rStyle w:val="Hyperlink"/>
          </w:rPr>
          <w:t xml:space="preserve">Linux——线程的创建_linux 创建线程-CSDN博客</w:t>
        </w:r>
      </w:hyperlink>
    </w:p>
    <w:p>
      <w:pPr>
        <w:numPr>
          <w:ilvl w:val="0"/>
          <w:numId w:val="1000"/>
        </w:numPr>
      </w:pPr>
      <w:r>
        <w:t xml:space="preserve">编译问题：</w:t>
      </w:r>
      <w:hyperlink r:id="rId57">
        <w:r>
          <w:rPr>
            <w:rStyle w:val="Hyperlink"/>
          </w:rPr>
          <w:t xml:space="preserve">Linux下undefined reference to ‘pthread_create’问题解决-CSDN博客</w:t>
        </w:r>
      </w:hyperlink>
    </w:p>
    <w:p>
      <w:pPr>
        <w:numPr>
          <w:ilvl w:val="0"/>
          <w:numId w:val="1007"/>
        </w:numPr>
      </w:pPr>
      <w:r>
        <w:t xml:space="preserve">控制互斥和同步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使用pthread_mutex_函数对global变量进行互斥访问</w:t>
      </w:r>
      <w:r>
        <w:t xml:space="preserve">。使线程1先执行，线程2后执行。</w:t>
      </w:r>
    </w:p>
    <w:p>
      <w:pPr>
        <w:numPr>
          <w:ilvl w:val="0"/>
          <w:numId w:val="1000"/>
        </w:numPr>
      </w:pPr>
      <w:r>
        <w:t xml:space="preserve">有图1可知thread2创建后仍在执行thread1的操作</w:t>
      </w:r>
    </w:p>
    <w:p>
      <w:pPr>
        <w:numPr>
          <w:ilvl w:val="0"/>
          <w:numId w:val="1000"/>
        </w:numPr>
      </w:pPr>
      <w:r>
        <w:drawing>
          <wp:inline>
            <wp:extent cx="3619179" cy="4318426"/>
            <wp:effectExtent b="0" l="0" r="0" t="0"/>
            <wp:docPr descr="mutex1" title="fig:" id="59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1\%E7%85%A7%E7%89%87\mutex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431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thread1减法操作完thread2进行操作。</w:t>
      </w:r>
    </w:p>
    <w:p>
      <w:pPr>
        <w:numPr>
          <w:ilvl w:val="0"/>
          <w:numId w:val="1000"/>
        </w:numPr>
      </w:pPr>
      <w:r>
        <w:drawing>
          <wp:inline>
            <wp:extent cx="2827724" cy="4410635"/>
            <wp:effectExtent b="0" l="0" r="0" t="0"/>
            <wp:docPr descr="mutex2" title="fig:" id="62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1\%E7%85%A7%E7%89%87\mutex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441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最后结果为0</w:t>
      </w:r>
    </w:p>
    <w:p>
      <w:pPr>
        <w:numPr>
          <w:ilvl w:val="0"/>
          <w:numId w:val="1000"/>
        </w:numPr>
      </w:pPr>
      <w:r>
        <w:drawing>
          <wp:inline>
            <wp:extent cx="3803596" cy="2581835"/>
            <wp:effectExtent b="0" l="0" r="0" t="0"/>
            <wp:docPr descr="" title="fig:" id="65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1\%E7%85%A7%E7%89%87\mutex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258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函数教程：</w:t>
      </w:r>
      <w:hyperlink r:id="rId67">
        <w:r>
          <w:rPr>
            <w:rStyle w:val="Hyperlink"/>
          </w:rPr>
          <w:t xml:space="preserve">Linux | 什么是互斥锁以及如何用代码实现互斥锁</w:t>
        </w:r>
        <w:r>
          <w:rPr>
            <w:rStyle w:val="Hyperlink"/>
            <w:iCs/>
            <w:i/>
          </w:rPr>
          <w:t xml:space="preserve">linux实现互斥锁</w:t>
        </w:r>
        <w:r>
          <w:rPr>
            <w:rStyle w:val="Hyperlink"/>
          </w:rPr>
          <w:t xml:space="preserve">瘦弱的皮卡丘的博客-CSDN博客</w:t>
        </w:r>
      </w:hyperlink>
    </w:p>
    <w:p>
      <w:pPr>
        <w:numPr>
          <w:ilvl w:val="0"/>
          <w:numId w:val="1007"/>
        </w:numPr>
      </w:pPr>
      <w:r>
        <w:t xml:space="preserve">调用系统函数和线程函数的比较</w:t>
      </w:r>
    </w:p>
    <w:p>
      <w:pPr>
        <w:numPr>
          <w:ilvl w:val="1"/>
          <w:numId w:val="1008"/>
        </w:numPr>
      </w:pPr>
      <w:r>
        <w:t xml:space="preserve">调用system 函数</w:t>
      </w:r>
    </w:p>
    <w:p>
      <w:pPr>
        <w:numPr>
          <w:ilvl w:val="1"/>
          <w:numId w:val="1000"/>
        </w:numPr>
      </w:pPr>
      <w:r>
        <w:t xml:space="preserve">使用syscall(SYS_gettid)和pthread_self()输出真实tid和tid，使用getpid()输出pid。</w:t>
      </w:r>
      <w:r>
        <w:t xml:space="preserve"> </w:t>
      </w:r>
    </w:p>
    <w:p>
      <w:pPr>
        <w:numPr>
          <w:ilvl w:val="1"/>
          <w:numId w:val="1000"/>
        </w:numPr>
      </w:pPr>
      <w:r>
        <w:drawing>
          <wp:inline>
            <wp:extent cx="5334000" cy="1705364"/>
            <wp:effectExtent b="0" l="0" r="0" t="0"/>
            <wp:docPr descr="" title="fig:" id="69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02316465126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线程1、2的getpid相同，线程编号不同。调用system时创建全新的进程，编号均不同。</w:t>
      </w:r>
    </w:p>
    <w:p>
      <w:pPr>
        <w:numPr>
          <w:ilvl w:val="1"/>
          <w:numId w:val="1000"/>
        </w:numPr>
      </w:pPr>
      <w:r>
        <w:t xml:space="preserve">每个进程有一个pid（进程ID），获取函数：getpid()，系统内唯一，除了和自己的主线程一样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主线程的pid和所在进程的pid一致，可以通过这个来判断是否是主线程</w:t>
      </w:r>
      <w:r>
        <w:t xml:space="preserve"> </w:t>
      </w:r>
    </w:p>
    <w:p>
      <w:pPr>
        <w:numPr>
          <w:ilvl w:val="1"/>
          <w:numId w:val="1000"/>
        </w:numPr>
      </w:pPr>
      <w:r>
        <w:t xml:space="preserve">每个线程有一个tid（线程ID），获取函数：pthread_self()，所在进程内唯一，有可能两个进程中都有同样一个tid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每个线程有一个pid（,获取函数：syscall(SYS_gettid)</w:t>
      </w:r>
      <w:r>
        <w:t xml:space="preserve">，系统内唯一，除了主线程和自己的进程一样，其他子线程都是唯一的。在linux下每一个进程都一个进程id，类型pid_t，可以由</w:t>
      </w:r>
      <w:r>
        <w:t xml:space="preserve"> </w:t>
      </w:r>
      <w:r>
        <w:rPr>
          <w:bCs/>
          <w:b/>
        </w:rPr>
        <w:t xml:space="preserve">getpid()获取。</w:t>
      </w:r>
      <w:r>
        <w:br/>
      </w:r>
      <w:r>
        <w:t xml:space="preserve">POSIX线程也有线程id，类型pthread_t，可以由 pthread_self()获取，线程id由线程库维护。</w:t>
      </w:r>
      <w:r>
        <w:br/>
      </w:r>
      <w:r>
        <w:t xml:space="preserve">但是各个进程独立，所以</w:t>
      </w:r>
      <w:r>
        <w:rPr>
          <w:bCs/>
          <w:b/>
        </w:rPr>
        <w:t xml:space="preserve">会有不同进程中线程号相同节的情况</w:t>
      </w:r>
      <w:r>
        <w:t xml:space="preserve">。</w:t>
      </w:r>
    </w:p>
    <w:p>
      <w:pPr>
        <w:numPr>
          <w:ilvl w:val="1"/>
          <w:numId w:val="1000"/>
        </w:numPr>
      </w:pPr>
      <w:r>
        <w:t xml:space="preserve">进程id不可以，线程id又可能重复，所以这里会有一个</w:t>
      </w:r>
      <w:r>
        <w:rPr>
          <w:bCs/>
          <w:b/>
        </w:rPr>
        <w:t xml:space="preserve">真实的线程id唯一标识，tid。可以通过linux下的系统调用syscall(SYS_gettid)来获得</w:t>
      </w:r>
      <w:r>
        <w:t xml:space="preserve">。</w:t>
      </w:r>
    </w:p>
    <w:p>
      <w:pPr>
        <w:numPr>
          <w:ilvl w:val="1"/>
          <w:numId w:val="1008"/>
        </w:numPr>
      </w:pPr>
      <w:r>
        <w:t xml:space="preserve">调用exec 族函数</w:t>
      </w:r>
    </w:p>
    <w:p>
      <w:pPr>
        <w:numPr>
          <w:ilvl w:val="1"/>
          <w:numId w:val="1000"/>
        </w:numPr>
      </w:pPr>
      <w:r>
        <w:drawing>
          <wp:inline>
            <wp:extent cx="5334000" cy="924661"/>
            <wp:effectExtent b="0" l="0" r="0" t="0"/>
            <wp:docPr descr="" title="fig:" id="72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1\%E7%85%A7%E7%89%87\pth_exec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指行exec函数后，原来的进程被调用的内容取代thread2的systemcall不会再进行。</w:t>
      </w:r>
    </w:p>
    <w:p>
      <w:pPr>
        <w:numPr>
          <w:ilvl w:val="1"/>
          <w:numId w:val="1000"/>
        </w:numPr>
      </w:pPr>
      <w:r>
        <w:t xml:space="preserve">所以调用的systemcall产生了输出，此时systemcall为主进程所以syscall(SYS_gettid)与pid一样。</w:t>
      </w:r>
    </w:p>
    <w:p>
      <w:pPr>
        <w:pStyle w:val="FirstParagraph"/>
      </w:pPr>
      <w:r>
        <w:t xml:space="preserve">pid问题：</w:t>
      </w:r>
      <w:hyperlink r:id="rId74">
        <w:r>
          <w:rPr>
            <w:rStyle w:val="Hyperlink"/>
          </w:rPr>
          <w:t xml:space="preserve">linux中线程的pid，线程的tid和线程pid以及__thread-CSDN博客</w:t>
        </w:r>
      </w:hyperlink>
    </w:p>
    <w:p>
      <w:pPr>
        <w:pStyle w:val="BodyText"/>
      </w:pPr>
      <w:hyperlink r:id="rId75">
        <w:r>
          <w:rPr>
            <w:rStyle w:val="Hyperlink"/>
          </w:rPr>
          <w:t xml:space="preserve">【编程基础の基础】syscall(SYS_gettid)_sys_getpid-CSDN博客</w:t>
        </w:r>
      </w:hyperlink>
    </w:p>
    <w:bookmarkEnd w:id="76"/>
    <w:bookmarkStart w:id="80" w:name="X13eff42e1895626aeb13d94fc2f13159f0905ab"/>
    <w:p>
      <w:pPr>
        <w:pStyle w:val="Heading4"/>
      </w:pPr>
      <w:r>
        <w:t xml:space="preserve">1.3自旋锁实验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rPr>
          <w:rStyle w:val="Preprocessor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struct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spinlock_t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初始化自旋锁
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spinlock_init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spinlock_t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lock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spinlock_lock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spinlock_t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__sync_lock_test_and_set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自旋等待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spinlock_unlock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spinlock_t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__sync_lock_release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shared_value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线程函数
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spinlock_t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spinlock_t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spinlock_lock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shared_value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spinlock_unlock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pthread_t thread1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spinlock_t 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spinlock_init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输出共享变量的值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"initial: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shared_value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thread 1
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thread_function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"thread1 default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"thread1 success create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thread 2
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thread_function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"threa2 default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"thread2 success create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等待线程结束
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输出共享变量的值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"final: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shared_value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定义了一个spinlock_t结构体，用于表示自旋锁。spinlock_init函数用于初始化自旋锁，spinlock_lock函数用于获取自旋锁，spinlock_unlock函数用于释放自旋锁。</w:t>
      </w:r>
    </w:p>
    <w:p>
      <w:pPr>
        <w:pStyle w:val="BodyText"/>
      </w:pPr>
      <w:r>
        <w:t xml:space="preserve">在线程函数thread_function中，通过调用spinlock_lock和spinlock_unlock函数来保护对共享变量shared_value的访问。每个线程循环执行5000次，每次获取自旋锁后将共享变量加1，然后释放自旋锁。</w:t>
      </w:r>
    </w:p>
    <w:p>
      <w:pPr>
        <w:pStyle w:val="BodyText"/>
      </w:pPr>
      <w:r>
        <w:drawing>
          <wp:inline>
            <wp:extent cx="3030948" cy="946372"/>
            <wp:effectExtent b="0" l="0" r="0" t="0"/>
            <wp:docPr descr="" title="fig:" id="78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1\%E7%85%A7%E7%89%87\spinlock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48" cy="94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53" Target="media/rId53.png" /><Relationship Type="http://schemas.openxmlformats.org/officeDocument/2006/relationships/image" Id="rId68" Target="media/rId68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hyperlink" Id="rId67" Target="https://blog.csdn.net/ThinPikachu/article/details/113250072" TargetMode="External" /><Relationship Type="http://schemas.openxmlformats.org/officeDocument/2006/relationships/hyperlink" Id="rId51" Target="https://blog.csdn.net/chinesekobe/article/details/107281995" TargetMode="External" /><Relationship Type="http://schemas.openxmlformats.org/officeDocument/2006/relationships/hyperlink" Id="rId57" Target="https://blog.csdn.net/jiangxinyu/article/details/7778864" TargetMode="External" /><Relationship Type="http://schemas.openxmlformats.org/officeDocument/2006/relationships/hyperlink" Id="rId74" Target="https://blog.csdn.net/qq_34489443/article/details/100585685?spm=1001.2101.3001.6650.1&amp;utm_medium=distribute.pc_relevant.none-task-blog-2~default~CTRLIST~Rate-1-100585685-blog-51248051.235^v38^pc_relevant_sort_base2&amp;depth_1-utm_source=distribute.pc_relevant.none-task-blog-2~default~CTRLIST~Rate-1-100585685-blog-51248051.235^v38^pc_relevant_sort_base2&amp;utm_relevant_index=2" TargetMode="External" /><Relationship Type="http://schemas.openxmlformats.org/officeDocument/2006/relationships/hyperlink" Id="rId56" Target="https://blog.csdn.net/qq_44824574/article/details/110672780" TargetMode="External" /><Relationship Type="http://schemas.openxmlformats.org/officeDocument/2006/relationships/hyperlink" Id="rId75" Target="https://blog.csdn.net/weixin_42157432/article/details/11583274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blog.csdn.net/ThinPikachu/article/details/113250072" TargetMode="External" /><Relationship Type="http://schemas.openxmlformats.org/officeDocument/2006/relationships/hyperlink" Id="rId51" Target="https://blog.csdn.net/chinesekobe/article/details/107281995" TargetMode="External" /><Relationship Type="http://schemas.openxmlformats.org/officeDocument/2006/relationships/hyperlink" Id="rId57" Target="https://blog.csdn.net/jiangxinyu/article/details/7778864" TargetMode="External" /><Relationship Type="http://schemas.openxmlformats.org/officeDocument/2006/relationships/hyperlink" Id="rId74" Target="https://blog.csdn.net/qq_34489443/article/details/100585685?spm=1001.2101.3001.6650.1&amp;utm_medium=distribute.pc_relevant.none-task-blog-2~default~CTRLIST~Rate-1-100585685-blog-51248051.235^v38^pc_relevant_sort_base2&amp;depth_1-utm_source=distribute.pc_relevant.none-task-blog-2~default~CTRLIST~Rate-1-100585685-blog-51248051.235^v38^pc_relevant_sort_base2&amp;utm_relevant_index=2" TargetMode="External" /><Relationship Type="http://schemas.openxmlformats.org/officeDocument/2006/relationships/hyperlink" Id="rId56" Target="https://blog.csdn.net/qq_44824574/article/details/110672780" TargetMode="External" /><Relationship Type="http://schemas.openxmlformats.org/officeDocument/2006/relationships/hyperlink" Id="rId75" Target="https://blog.csdn.net/weixin_42157432/article/details/1158327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2023-12-03T15:11:12Z</dcterms:created>
  <dcterms:modified xsi:type="dcterms:W3CDTF">2023-12-03T15:11:12Z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