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188" w:rsidRPr="00F45A8C" w:rsidRDefault="003A7AB3" w:rsidP="00160A59">
      <w:pPr>
        <w:rPr>
          <w:b/>
          <w:bCs/>
        </w:rPr>
      </w:pPr>
      <w:r w:rsidRPr="00F45A8C">
        <w:rPr>
          <w:rFonts w:hint="eastAsia"/>
          <w:b/>
          <w:bCs/>
        </w:rPr>
        <w:t>阅读笔记</w:t>
      </w:r>
      <w:r w:rsidR="000F4948" w:rsidRPr="00F45A8C">
        <w:rPr>
          <w:rFonts w:hint="eastAsia"/>
          <w:b/>
          <w:bCs/>
        </w:rPr>
        <w:t>：</w:t>
      </w:r>
      <w:r w:rsidR="00160A59" w:rsidRPr="00F45A8C">
        <w:rPr>
          <w:b/>
          <w:bCs/>
        </w:rPr>
        <w:t>Adaptive Attention Span in Transformers</w:t>
      </w:r>
    </w:p>
    <w:p w:rsidR="00E335C0" w:rsidRDefault="00E335C0" w:rsidP="00160A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解决的问题</w:t>
      </w:r>
    </w:p>
    <w:p w:rsidR="00863F88" w:rsidRPr="00E335C0" w:rsidRDefault="009F729B" w:rsidP="009F61CE">
      <w:pPr>
        <w:pStyle w:val="a4"/>
        <w:ind w:left="360" w:firstLineChars="0" w:firstLine="0"/>
      </w:pPr>
      <w:r>
        <w:rPr>
          <w:rFonts w:hint="eastAsia"/>
        </w:rPr>
        <w:t>Transformer</w:t>
      </w:r>
      <w:r>
        <w:rPr>
          <w:rFonts w:hint="eastAsia"/>
        </w:rPr>
        <w:t>在每一步都要计算之前所有的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信息，复杂度为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。</w:t>
      </w:r>
      <w:r w:rsidR="00980244">
        <w:rPr>
          <w:rFonts w:hint="eastAsia"/>
        </w:rPr>
        <w:t>这使得</w:t>
      </w:r>
      <w:r w:rsidR="00980244">
        <w:rPr>
          <w:rFonts w:hint="eastAsia"/>
        </w:rPr>
        <w:t>token</w:t>
      </w:r>
      <w:r w:rsidR="00980244">
        <w:rPr>
          <w:rFonts w:hint="eastAsia"/>
        </w:rPr>
        <w:t>的长度被限制在</w:t>
      </w:r>
      <w:r w:rsidR="00980244">
        <w:rPr>
          <w:rFonts w:hint="eastAsia"/>
        </w:rPr>
        <w:t>1k</w:t>
      </w:r>
      <w:r w:rsidR="009F61CE">
        <w:rPr>
          <w:rFonts w:hint="eastAsia"/>
        </w:rPr>
        <w:t>左右，基于这种方法的语言模型的序列长度很难被扩展。且</w:t>
      </w:r>
      <w:r w:rsidR="00E41BFC">
        <w:rPr>
          <w:rFonts w:hint="eastAsia"/>
        </w:rPr>
        <w:t>计算长距离信息</w:t>
      </w:r>
      <w:r w:rsidR="00A53615">
        <w:rPr>
          <w:rFonts w:hint="eastAsia"/>
        </w:rPr>
        <w:t>的</w:t>
      </w:r>
      <w:r w:rsidR="00E41BFC">
        <w:rPr>
          <w:rFonts w:hint="eastAsia"/>
        </w:rPr>
        <w:t>时间</w:t>
      </w:r>
      <w:r w:rsidR="00A53615">
        <w:rPr>
          <w:rFonts w:hint="eastAsia"/>
        </w:rPr>
        <w:t>和</w:t>
      </w:r>
      <w:r w:rsidR="00E41BFC">
        <w:rPr>
          <w:rFonts w:hint="eastAsia"/>
        </w:rPr>
        <w:t>存储代价会随着序列长度的增加成倍增长。</w:t>
      </w:r>
      <w:r w:rsidR="00863F88">
        <w:rPr>
          <w:rFonts w:hint="eastAsia"/>
        </w:rPr>
        <w:t>本文提出一种</w:t>
      </w:r>
      <w:r w:rsidR="009F61CE">
        <w:rPr>
          <w:rFonts w:hint="eastAsia"/>
        </w:rPr>
        <w:t>自适应宽度的方法，一可以</w:t>
      </w:r>
      <w:r w:rsidR="00F673E5">
        <w:rPr>
          <w:rFonts w:hint="eastAsia"/>
        </w:rPr>
        <w:t>扩展输入的长度，二</w:t>
      </w:r>
      <w:r w:rsidR="00863F88">
        <w:rPr>
          <w:rFonts w:hint="eastAsia"/>
        </w:rPr>
        <w:t>可降低计算</w:t>
      </w:r>
      <w:r w:rsidR="00F673E5">
        <w:rPr>
          <w:rFonts w:hint="eastAsia"/>
        </w:rPr>
        <w:t>和存储</w:t>
      </w:r>
      <w:r w:rsidR="00863F88">
        <w:rPr>
          <w:rFonts w:hint="eastAsia"/>
        </w:rPr>
        <w:t>开销</w:t>
      </w:r>
      <w:r w:rsidR="00AE79D3">
        <w:rPr>
          <w:rFonts w:hint="eastAsia"/>
        </w:rPr>
        <w:t>。</w:t>
      </w:r>
    </w:p>
    <w:p w:rsidR="00160A59" w:rsidRDefault="00160A59" w:rsidP="00160A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贡献</w:t>
      </w:r>
    </w:p>
    <w:p w:rsidR="00160A59" w:rsidRDefault="00DB372D" w:rsidP="00160A5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提出一种降低</w:t>
      </w:r>
      <w:r>
        <w:rPr>
          <w:rFonts w:hint="eastAsia"/>
        </w:rPr>
        <w:t>Transformer</w:t>
      </w:r>
      <w:r>
        <w:rPr>
          <w:rFonts w:hint="eastAsia"/>
        </w:rPr>
        <w:t>的计算和存储开销的方法，</w:t>
      </w:r>
      <w:r w:rsidR="001C17D6">
        <w:rPr>
          <w:rFonts w:hint="eastAsia"/>
        </w:rPr>
        <w:t>对</w:t>
      </w:r>
      <w:r>
        <w:rPr>
          <w:rFonts w:hint="eastAsia"/>
        </w:rPr>
        <w:t>Transformer</w:t>
      </w:r>
      <w:r>
        <w:rPr>
          <w:rFonts w:hint="eastAsia"/>
        </w:rPr>
        <w:t>的自关注层</w:t>
      </w:r>
      <w:r w:rsidR="001C17D6">
        <w:rPr>
          <w:rFonts w:hint="eastAsia"/>
        </w:rPr>
        <w:t>进行改进</w:t>
      </w:r>
      <w:r w:rsidR="008C124E">
        <w:rPr>
          <w:rFonts w:hint="eastAsia"/>
        </w:rPr>
        <w:t>，学习每层的最佳上下文窗口大小，</w:t>
      </w:r>
      <w:r w:rsidR="005E0ED6">
        <w:rPr>
          <w:rFonts w:hint="eastAsia"/>
        </w:rPr>
        <w:t>每一层均整合与该层相关的上下文信息</w:t>
      </w:r>
      <w:r w:rsidR="00A41DF4">
        <w:rPr>
          <w:rFonts w:hint="eastAsia"/>
        </w:rPr>
        <w:t>。</w:t>
      </w:r>
    </w:p>
    <w:p w:rsidR="00E528E9" w:rsidRDefault="00E528E9" w:rsidP="00160A5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引入相对位置嵌入</w:t>
      </w:r>
      <w:r w:rsidR="00B7006E">
        <w:rPr>
          <w:rFonts w:hint="eastAsia"/>
        </w:rPr>
        <w:t>以及加速训练和测试过程的缓存机制</w:t>
      </w:r>
      <w:r w:rsidR="00112634">
        <w:rPr>
          <w:rFonts w:hint="eastAsia"/>
        </w:rPr>
        <w:t>。</w:t>
      </w:r>
    </w:p>
    <w:p w:rsidR="00160A59" w:rsidRDefault="00160A59" w:rsidP="00160A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</w:p>
    <w:p w:rsidR="00C74608" w:rsidRDefault="008C10AB" w:rsidP="00C74608">
      <w:pPr>
        <w:pStyle w:val="a4"/>
        <w:ind w:left="360" w:firstLineChars="0" w:firstLine="0"/>
      </w:pPr>
      <w:r>
        <w:rPr>
          <w:rFonts w:hint="eastAsia"/>
        </w:rPr>
        <w:t>方法的</w:t>
      </w:r>
      <w:r w:rsidR="008D7C98">
        <w:rPr>
          <w:rFonts w:hint="eastAsia"/>
        </w:rPr>
        <w:t>灵感</w:t>
      </w:r>
      <w:r w:rsidR="0065132F">
        <w:rPr>
          <w:rFonts w:hint="eastAsia"/>
        </w:rPr>
        <w:t>源自于</w:t>
      </w:r>
      <w:r w:rsidR="00D4218D">
        <w:rPr>
          <w:rFonts w:hint="eastAsia"/>
        </w:rPr>
        <w:t>对</w:t>
      </w:r>
      <w:r w:rsidR="00341926">
        <w:rPr>
          <w:rFonts w:hint="eastAsia"/>
        </w:rPr>
        <w:t>每个</w:t>
      </w:r>
      <w:r w:rsidR="00341926">
        <w:rPr>
          <w:rFonts w:hint="eastAsia"/>
        </w:rPr>
        <w:t>head</w:t>
      </w:r>
      <w:r w:rsidR="00341926">
        <w:rPr>
          <w:rFonts w:hint="eastAsia"/>
        </w:rPr>
        <w:t>的观察，</w:t>
      </w:r>
      <w:r w:rsidR="00341926">
        <w:rPr>
          <w:rFonts w:hint="eastAsia"/>
        </w:rPr>
        <w:t>Head</w:t>
      </w:r>
      <w:r w:rsidR="00341926">
        <w:t xml:space="preserve"> </w:t>
      </w:r>
      <w:r w:rsidR="00341926">
        <w:rPr>
          <w:rFonts w:hint="eastAsia"/>
        </w:rPr>
        <w:t>A</w:t>
      </w:r>
      <w:r w:rsidR="00341926">
        <w:rPr>
          <w:rFonts w:hint="eastAsia"/>
        </w:rPr>
        <w:t>关注最近的</w:t>
      </w:r>
      <w:r w:rsidR="00341926">
        <w:rPr>
          <w:rFonts w:hint="eastAsia"/>
        </w:rPr>
        <w:t>attention</w:t>
      </w:r>
      <w:r w:rsidR="00341926">
        <w:rPr>
          <w:rFonts w:hint="eastAsia"/>
        </w:rPr>
        <w:t>信息，</w:t>
      </w:r>
      <w:r w:rsidR="008B002E">
        <w:rPr>
          <w:rFonts w:hint="eastAsia"/>
        </w:rPr>
        <w:t>Head</w:t>
      </w:r>
      <w:r w:rsidR="008B002E">
        <w:t xml:space="preserve"> B</w:t>
      </w:r>
      <w:r w:rsidR="008B002E">
        <w:rPr>
          <w:rFonts w:hint="eastAsia"/>
        </w:rPr>
        <w:t>关注几乎全部的</w:t>
      </w:r>
      <w:r w:rsidR="008B002E">
        <w:rPr>
          <w:rFonts w:hint="eastAsia"/>
        </w:rPr>
        <w:t>token</w:t>
      </w:r>
      <w:r w:rsidR="008B002E">
        <w:rPr>
          <w:rFonts w:hint="eastAsia"/>
        </w:rPr>
        <w:t>。故作者考虑一种忽略不相关的上下文信息的算法，即自适应</w:t>
      </w:r>
      <w:r w:rsidR="00750221">
        <w:rPr>
          <w:rFonts w:hint="eastAsia"/>
        </w:rPr>
        <w:t>注意力</w:t>
      </w:r>
      <w:r w:rsidR="008B002E">
        <w:rPr>
          <w:rFonts w:hint="eastAsia"/>
        </w:rPr>
        <w:t>宽度</w:t>
      </w:r>
      <w:r w:rsidR="00750221">
        <w:rPr>
          <w:rFonts w:hint="eastAsia"/>
        </w:rPr>
        <w:t>算法</w:t>
      </w:r>
      <w:r w:rsidR="00C74608">
        <w:rPr>
          <w:rFonts w:hint="eastAsia"/>
        </w:rPr>
        <w:t>。</w:t>
      </w:r>
    </w:p>
    <w:p w:rsidR="00C74608" w:rsidRDefault="00C74608" w:rsidP="00C74608">
      <w:pPr>
        <w:pStyle w:val="a4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Transformer</w:t>
      </w:r>
      <w:r>
        <w:rPr>
          <w:rFonts w:hint="eastAsia"/>
        </w:rPr>
        <w:t>的每个</w:t>
      </w:r>
      <w:r>
        <w:rPr>
          <w:rFonts w:hint="eastAsia"/>
        </w:rPr>
        <w:t>head</w:t>
      </w:r>
      <w:r>
        <w:rPr>
          <w:rFonts w:hint="eastAsia"/>
        </w:rPr>
        <w:t>，都增加一个</w:t>
      </w:r>
      <w:r>
        <w:rPr>
          <w:rFonts w:hint="eastAsia"/>
        </w:rPr>
        <w:t>masking</w:t>
      </w:r>
      <w:r>
        <w:rPr>
          <w:rFonts w:hint="eastAsia"/>
        </w:rPr>
        <w:t>函数去控制注意力的宽度，注意力函数是一个非增函数，该函数将注意力的距离映射到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之间，</w:t>
      </w:r>
      <w:r w:rsidR="009B4CDD">
        <w:rPr>
          <w:rFonts w:hint="eastAsia"/>
        </w:rPr>
        <w:t>用</w:t>
      </w:r>
      <w:r w:rsidR="009B4CDD">
        <w:rPr>
          <w:rFonts w:hint="eastAsia"/>
        </w:rPr>
        <w:t>masking</w:t>
      </w:r>
      <w:r w:rsidR="009B4CDD">
        <w:t xml:space="preserve"> </w:t>
      </w:r>
      <w:r w:rsidR="009B4CDD">
        <w:rPr>
          <w:rFonts w:hint="eastAsia"/>
        </w:rPr>
        <w:t>函数</w:t>
      </w:r>
      <w:r w:rsidR="009B4CDD">
        <w:rPr>
          <w:rFonts w:hint="eastAsia"/>
        </w:rPr>
        <w:t>m</w:t>
      </w:r>
      <w:r w:rsidR="009B4CDD" w:rsidRPr="009B4CDD">
        <w:rPr>
          <w:vertAlign w:val="subscript"/>
        </w:rPr>
        <w:t>z</w:t>
      </w:r>
      <w:r w:rsidR="009B4CDD">
        <w:rPr>
          <w:rFonts w:hint="eastAsia"/>
        </w:rPr>
        <w:t>实现自适应宽度：</w:t>
      </w:r>
    </w:p>
    <w:p w:rsidR="00C74608" w:rsidRDefault="009B4CDD" w:rsidP="00B92B0A">
      <w:pPr>
        <w:pStyle w:val="a4"/>
        <w:ind w:left="360" w:firstLineChars="0" w:firstLine="0"/>
      </w:pPr>
      <w:r w:rsidRPr="00917CCA">
        <w:rPr>
          <w:noProof/>
        </w:rPr>
        <w:drawing>
          <wp:inline distT="0" distB="0" distL="0" distR="0" wp14:anchorId="45B7BDF7" wp14:editId="34FF7437">
            <wp:extent cx="2538101" cy="415326"/>
            <wp:effectExtent l="0" t="0" r="190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160" cy="4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D" w:rsidRDefault="009B4CDD" w:rsidP="00B92B0A">
      <w:pPr>
        <w:pStyle w:val="a4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R</w:t>
      </w:r>
      <w:r>
        <w:rPr>
          <w:rFonts w:hint="eastAsia"/>
        </w:rPr>
        <w:t>是控制柔软度的超参数</w:t>
      </w:r>
      <w:r w:rsidR="00195059">
        <w:rPr>
          <w:rFonts w:hint="eastAsia"/>
        </w:rPr>
        <w:t>，</w:t>
      </w:r>
      <w:r w:rsidR="00195059">
        <w:rPr>
          <w:rFonts w:hint="eastAsia"/>
        </w:rPr>
        <w:t>z</w:t>
      </w:r>
      <w:r w:rsidR="00195059">
        <w:rPr>
          <w:rFonts w:hint="eastAsia"/>
        </w:rPr>
        <w:t>∈</w:t>
      </w:r>
      <w:r w:rsidR="00195059">
        <w:rPr>
          <w:rFonts w:hint="eastAsia"/>
        </w:rPr>
        <w:t>[</w:t>
      </w:r>
      <w:r w:rsidR="00195059">
        <w:t>0,S]</w:t>
      </w:r>
    </w:p>
    <w:p w:rsidR="00C74608" w:rsidRDefault="00992767" w:rsidP="00B92B0A">
      <w:pPr>
        <w:pStyle w:val="a4"/>
        <w:ind w:left="360" w:firstLineChars="0" w:firstLine="0"/>
      </w:pPr>
      <w:r>
        <w:rPr>
          <w:rFonts w:hint="eastAsia"/>
        </w:rPr>
        <w:t>该</w:t>
      </w:r>
      <w:r>
        <w:rPr>
          <w:rFonts w:hint="eastAsia"/>
        </w:rPr>
        <w:t>masking</w:t>
      </w:r>
      <w:r>
        <w:rPr>
          <w:rFonts w:hint="eastAsia"/>
        </w:rPr>
        <w:t>函数为分段函数，</w:t>
      </w:r>
      <w:r>
        <w:rPr>
          <w:rFonts w:hint="eastAsia"/>
        </w:rPr>
        <w:t>Fig</w:t>
      </w:r>
      <w:r>
        <w:t xml:space="preserve"> 2</w:t>
      </w:r>
      <w:r>
        <w:rPr>
          <w:rFonts w:hint="eastAsia"/>
        </w:rPr>
        <w:t>为函数图像：</w:t>
      </w:r>
    </w:p>
    <w:p w:rsidR="00917CCA" w:rsidRDefault="00114424" w:rsidP="00992767">
      <w:pPr>
        <w:pStyle w:val="a4"/>
        <w:ind w:left="360" w:firstLineChars="0" w:firstLine="0"/>
      </w:pPr>
      <w:r w:rsidRPr="00114424">
        <w:rPr>
          <w:noProof/>
        </w:rPr>
        <w:drawing>
          <wp:inline distT="0" distB="0" distL="0" distR="0" wp14:anchorId="70A35967" wp14:editId="1CD1DA8C">
            <wp:extent cx="2717563" cy="12112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479" cy="12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09" w:rsidRDefault="006B4C95" w:rsidP="00E528E9">
      <w:pPr>
        <w:pStyle w:val="a4"/>
        <w:ind w:left="36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masking</w:t>
      </w:r>
      <w:r>
        <w:rPr>
          <w:rFonts w:hint="eastAsia"/>
        </w:rPr>
        <w:t>函数基础上</w:t>
      </w:r>
      <w:r w:rsidR="003F1E09">
        <w:rPr>
          <w:rFonts w:hint="eastAsia"/>
        </w:rPr>
        <w:t>计算</w:t>
      </w:r>
      <w:r w:rsidR="003F1E09">
        <w:rPr>
          <w:rFonts w:hint="eastAsia"/>
        </w:rPr>
        <w:t>attention</w:t>
      </w:r>
      <w:r w:rsidR="003F1E09">
        <w:rPr>
          <w:rFonts w:hint="eastAsia"/>
        </w:rPr>
        <w:t>权重，使用上下文和当前位置的距离作为</w:t>
      </w:r>
      <w:r w:rsidR="003F1E09">
        <w:rPr>
          <w:rFonts w:hint="eastAsia"/>
        </w:rPr>
        <w:t>mask</w:t>
      </w:r>
      <w:r w:rsidR="003F1E09">
        <w:rPr>
          <w:rFonts w:hint="eastAsia"/>
        </w:rPr>
        <w:t>函数的输入</w:t>
      </w:r>
      <w:r w:rsidR="00AC2BA1">
        <w:rPr>
          <w:rFonts w:hint="eastAsia"/>
        </w:rPr>
        <w:t>，</w:t>
      </w:r>
      <w:r w:rsidR="00AC2BA1">
        <w:rPr>
          <w:rFonts w:hint="eastAsia"/>
        </w:rPr>
        <w:t>attention</w:t>
      </w:r>
      <w:r w:rsidR="00AC2BA1">
        <w:rPr>
          <w:rFonts w:hint="eastAsia"/>
        </w:rPr>
        <w:t>的权重如下</w:t>
      </w:r>
      <w:r w:rsidR="00FF07C1">
        <w:rPr>
          <w:rFonts w:hint="eastAsia"/>
        </w:rPr>
        <w:t>：</w:t>
      </w:r>
    </w:p>
    <w:p w:rsidR="00FF07C1" w:rsidRDefault="00FF07C1" w:rsidP="00E528E9">
      <w:pPr>
        <w:pStyle w:val="a4"/>
        <w:ind w:left="360" w:firstLineChars="0" w:firstLine="0"/>
      </w:pPr>
      <w:r w:rsidRPr="00FF07C1">
        <w:rPr>
          <w:noProof/>
        </w:rPr>
        <w:drawing>
          <wp:inline distT="0" distB="0" distL="0" distR="0" wp14:anchorId="0E080F6E" wp14:editId="75544F1C">
            <wp:extent cx="1803163" cy="61272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203" cy="6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A1" w:rsidRDefault="00560BF5" w:rsidP="00E528E9">
      <w:pPr>
        <w:pStyle w:val="a4"/>
        <w:ind w:left="360" w:firstLineChars="0" w:firstLine="0"/>
      </w:pPr>
      <w:r>
        <w:rPr>
          <w:rFonts w:hint="eastAsia"/>
        </w:rPr>
        <w:lastRenderedPageBreak/>
        <w:t>其中</w:t>
      </w:r>
      <w:r>
        <w:t>s</w:t>
      </w:r>
      <w:r w:rsidRPr="004D38CD">
        <w:rPr>
          <w:vertAlign w:val="subscript"/>
        </w:rPr>
        <w:t>tr</w:t>
      </w:r>
      <w:r>
        <w:rPr>
          <w:rFonts w:hint="eastAsia"/>
        </w:rPr>
        <w:t>为第</w:t>
      </w:r>
      <w:r>
        <w:rPr>
          <w:rFonts w:hint="eastAsia"/>
        </w:rPr>
        <w:t>r</w:t>
      </w:r>
      <w:r>
        <w:rPr>
          <w:rFonts w:hint="eastAsia"/>
        </w:rPr>
        <w:t>个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t-S, t]</w:t>
      </w:r>
      <w:r>
        <w:rPr>
          <w:rFonts w:hint="eastAsia"/>
        </w:rPr>
        <w:t>范围内</w:t>
      </w:r>
      <w:r w:rsidR="00B677C3">
        <w:rPr>
          <w:rFonts w:hint="eastAsia"/>
        </w:rPr>
        <w:t>与其之前的</w:t>
      </w:r>
      <w:r w:rsidR="00B677C3">
        <w:rPr>
          <w:rFonts w:hint="eastAsia"/>
        </w:rPr>
        <w:t>token</w:t>
      </w:r>
      <w:r>
        <w:rPr>
          <w:rFonts w:hint="eastAsia"/>
        </w:rPr>
        <w:t>的</w:t>
      </w:r>
      <w:r w:rsidR="001B6F3E">
        <w:rPr>
          <w:rFonts w:hint="eastAsia"/>
        </w:rPr>
        <w:t>相似度</w:t>
      </w:r>
      <w:r w:rsidR="00B677C3">
        <w:rPr>
          <w:rFonts w:hint="eastAsia"/>
        </w:rPr>
        <w:t>，</w:t>
      </w:r>
      <w:r w:rsidR="00B677C3" w:rsidRPr="00B677C3">
        <w:rPr>
          <w:noProof/>
        </w:rPr>
        <w:drawing>
          <wp:inline distT="0" distB="0" distL="0" distR="0" wp14:anchorId="6F44943E" wp14:editId="2A03B6A2">
            <wp:extent cx="1648474" cy="24052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18" b="-1"/>
                    <a:stretch/>
                  </pic:blipFill>
                  <pic:spPr bwMode="auto">
                    <a:xfrm>
                      <a:off x="0" y="0"/>
                      <a:ext cx="1724343" cy="25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D5A" w:rsidRDefault="004026B7" w:rsidP="004026B7">
      <w:pPr>
        <w:pStyle w:val="a4"/>
        <w:tabs>
          <w:tab w:val="left" w:pos="3400"/>
        </w:tabs>
        <w:ind w:left="360" w:firstLineChars="0" w:firstLine="0"/>
      </w:pPr>
      <w:r>
        <w:rPr>
          <w:rFonts w:hint="eastAsia"/>
        </w:rPr>
        <w:t>在损失函数中给</w:t>
      </w:r>
      <w:r>
        <w:rPr>
          <w:rFonts w:hint="eastAsia"/>
        </w:rPr>
        <w:t>z</w:t>
      </w:r>
      <w:r w:rsidR="00817D5A">
        <w:rPr>
          <w:rFonts w:hint="eastAsia"/>
        </w:rPr>
        <w:t>添加一个</w:t>
      </w:r>
      <w:r w:rsidR="00817D5A">
        <w:rPr>
          <w:rFonts w:hint="eastAsia"/>
        </w:rPr>
        <w:t>L</w:t>
      </w:r>
      <w:r w:rsidR="00817D5A">
        <w:t>1</w:t>
      </w:r>
      <w:r w:rsidR="00817D5A">
        <w:rPr>
          <w:rFonts w:hint="eastAsia"/>
        </w:rPr>
        <w:t>正则项</w:t>
      </w:r>
      <w:r>
        <w:rPr>
          <w:rFonts w:hint="eastAsia"/>
        </w:rPr>
        <w:t>：</w:t>
      </w:r>
    </w:p>
    <w:p w:rsidR="004026B7" w:rsidRDefault="004026B7" w:rsidP="004026B7">
      <w:pPr>
        <w:pStyle w:val="a4"/>
        <w:tabs>
          <w:tab w:val="left" w:pos="3400"/>
        </w:tabs>
        <w:ind w:left="360" w:firstLineChars="0" w:firstLine="0"/>
      </w:pPr>
      <w:r w:rsidRPr="004026B7">
        <w:rPr>
          <w:noProof/>
        </w:rPr>
        <w:drawing>
          <wp:inline distT="0" distB="0" distL="0" distR="0" wp14:anchorId="0F57E326" wp14:editId="758DBCA6">
            <wp:extent cx="2235198" cy="3725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123" cy="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，其中λ是一个正则化超参数，</w:t>
      </w:r>
      <w:r>
        <w:rPr>
          <w:rFonts w:hint="eastAsia"/>
        </w:rPr>
        <w:t>M</w:t>
      </w:r>
      <w:r>
        <w:rPr>
          <w:rFonts w:hint="eastAsia"/>
        </w:rPr>
        <w:t>是每层</w:t>
      </w:r>
      <w:r w:rsidR="008A4717">
        <w:rPr>
          <w:rFonts w:hint="eastAsia"/>
        </w:rPr>
        <w:t>head</w:t>
      </w:r>
      <w:r w:rsidR="008A4717">
        <w:rPr>
          <w:rFonts w:hint="eastAsia"/>
        </w:rPr>
        <w:t>的个数。</w:t>
      </w:r>
    </w:p>
    <w:p w:rsidR="00160A59" w:rsidRDefault="00160A59" w:rsidP="00160A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实验</w:t>
      </w:r>
    </w:p>
    <w:p w:rsidR="00025D68" w:rsidRDefault="00025D68" w:rsidP="00025D68">
      <w:pPr>
        <w:pStyle w:val="a4"/>
        <w:ind w:left="360" w:firstLineChars="0" w:firstLine="0"/>
      </w:pPr>
      <w:r>
        <w:rPr>
          <w:rFonts w:hint="eastAsia"/>
        </w:rPr>
        <w:t>数据集：</w:t>
      </w:r>
      <w:r>
        <w:rPr>
          <w:rFonts w:hint="eastAsia"/>
        </w:rPr>
        <w:t>text</w:t>
      </w:r>
      <w:r>
        <w:t>8 &amp; enwik8</w:t>
      </w:r>
    </w:p>
    <w:p w:rsidR="00866FA4" w:rsidRDefault="00866FA4" w:rsidP="00025D68">
      <w:pPr>
        <w:pStyle w:val="a4"/>
        <w:ind w:left="360" w:firstLineChars="0" w:firstLine="0"/>
      </w:pPr>
      <w:r>
        <w:rPr>
          <w:rFonts w:hint="eastAsia"/>
        </w:rPr>
        <w:t>模型</w:t>
      </w:r>
      <w:r w:rsidR="00271ABB">
        <w:rPr>
          <w:rFonts w:hint="eastAsia"/>
        </w:rPr>
        <w:t>及其参数设置</w:t>
      </w:r>
      <w:r w:rsidR="00C14E71">
        <w:rPr>
          <w:rFonts w:hint="eastAsia"/>
        </w:rPr>
        <w:t>对计算量的影响</w:t>
      </w:r>
      <w:r w:rsidR="00271ABB">
        <w:rPr>
          <w:rFonts w:hint="eastAsia"/>
        </w:rPr>
        <w:t>：</w:t>
      </w:r>
    </w:p>
    <w:p w:rsidR="00025D68" w:rsidRDefault="00866FA4" w:rsidP="00025D68">
      <w:pPr>
        <w:pStyle w:val="a4"/>
        <w:ind w:left="360" w:firstLineChars="0" w:firstLine="0"/>
      </w:pPr>
      <w:r w:rsidRPr="00866FA4">
        <w:rPr>
          <w:noProof/>
        </w:rPr>
        <w:drawing>
          <wp:inline distT="0" distB="0" distL="0" distR="0" wp14:anchorId="3B08F175" wp14:editId="6E57A37D">
            <wp:extent cx="3772636" cy="149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143" cy="15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0" w:rsidRDefault="00D62F40" w:rsidP="00025D68">
      <w:pPr>
        <w:pStyle w:val="a4"/>
        <w:ind w:left="360" w:firstLineChars="0" w:firstLine="0"/>
      </w:pPr>
    </w:p>
    <w:p w:rsidR="00697418" w:rsidRDefault="00271ABB" w:rsidP="00697418">
      <w:pPr>
        <w:pStyle w:val="a4"/>
        <w:ind w:left="360" w:firstLineChars="0" w:firstLine="0"/>
      </w:pPr>
      <w:r>
        <w:rPr>
          <w:rFonts w:hint="eastAsia"/>
        </w:rPr>
        <w:t>实验结果：</w:t>
      </w:r>
    </w:p>
    <w:p w:rsidR="00636539" w:rsidRDefault="00636539" w:rsidP="00025D68">
      <w:pPr>
        <w:pStyle w:val="a4"/>
        <w:ind w:left="360" w:firstLineChars="0" w:firstLine="0"/>
      </w:pPr>
    </w:p>
    <w:p w:rsidR="00636539" w:rsidRDefault="00636539" w:rsidP="00025D68">
      <w:pPr>
        <w:pStyle w:val="a4"/>
        <w:ind w:left="360" w:firstLineChars="0" w:firstLine="0"/>
      </w:pPr>
      <w:r w:rsidRPr="00636539">
        <w:rPr>
          <w:noProof/>
        </w:rPr>
        <w:drawing>
          <wp:inline distT="0" distB="0" distL="0" distR="0" wp14:anchorId="07BC239D" wp14:editId="7ADC3485">
            <wp:extent cx="4166575" cy="16425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207" cy="16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E6" w:rsidRDefault="00697418" w:rsidP="00BD77E8">
      <w:pPr>
        <w:pStyle w:val="a4"/>
        <w:ind w:left="360" w:firstLineChars="0" w:firstLine="0"/>
      </w:pPr>
      <w:r>
        <w:rPr>
          <w:rFonts w:hint="eastAsia"/>
        </w:rPr>
        <w:t>随着输入长度的增长，注意力的平均宽度和计算量的对比，</w:t>
      </w:r>
      <w:r w:rsidR="00B8518B">
        <w:rPr>
          <w:rFonts w:hint="eastAsia"/>
        </w:rPr>
        <w:t>自适应宽度算法的注意力宽度变化不是</w:t>
      </w:r>
      <w:r w:rsidR="00FA64C2">
        <w:rPr>
          <w:rFonts w:hint="eastAsia"/>
        </w:rPr>
        <w:t>很大。</w:t>
      </w:r>
    </w:p>
    <w:p w:rsidR="004E5580" w:rsidRDefault="004E5580">
      <w:pPr>
        <w:widowControl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="005141AC" w:rsidRDefault="00B7052B" w:rsidP="0085099F">
      <w:pPr>
        <w:rPr>
          <w:b/>
          <w:bCs/>
        </w:rPr>
      </w:pPr>
      <w:r w:rsidRPr="007C0259">
        <w:rPr>
          <w:rFonts w:hint="eastAsia"/>
          <w:b/>
          <w:bCs/>
        </w:rPr>
        <w:lastRenderedPageBreak/>
        <w:t>实验：</w:t>
      </w:r>
      <w:r w:rsidR="00003F17">
        <w:rPr>
          <w:rFonts w:hint="eastAsia"/>
          <w:b/>
          <w:bCs/>
        </w:rPr>
        <w:t>HMM</w:t>
      </w:r>
      <w:r w:rsidR="00003F17">
        <w:rPr>
          <w:rFonts w:hint="eastAsia"/>
          <w:b/>
          <w:bCs/>
        </w:rPr>
        <w:t>、</w:t>
      </w:r>
      <w:r w:rsidR="00003F17">
        <w:rPr>
          <w:rFonts w:hint="eastAsia"/>
          <w:b/>
          <w:bCs/>
        </w:rPr>
        <w:t>CRF</w:t>
      </w:r>
      <w:r w:rsidR="00003F17">
        <w:rPr>
          <w:rFonts w:hint="eastAsia"/>
          <w:b/>
          <w:bCs/>
        </w:rPr>
        <w:t>、</w:t>
      </w:r>
      <w:r w:rsidR="00003F17">
        <w:rPr>
          <w:rFonts w:hint="eastAsia"/>
          <w:b/>
          <w:bCs/>
        </w:rPr>
        <w:t>BILSTM</w:t>
      </w:r>
      <w:r w:rsidR="00003F17">
        <w:rPr>
          <w:rFonts w:hint="eastAsia"/>
          <w:b/>
          <w:bCs/>
        </w:rPr>
        <w:t>、</w:t>
      </w:r>
      <w:r w:rsidR="00003F17">
        <w:rPr>
          <w:rFonts w:hint="eastAsia"/>
          <w:b/>
          <w:bCs/>
        </w:rPr>
        <w:t>BILSTM</w:t>
      </w:r>
      <w:r w:rsidR="00003F17">
        <w:rPr>
          <w:b/>
          <w:bCs/>
        </w:rPr>
        <w:t>+</w:t>
      </w:r>
      <w:r w:rsidR="00003F17">
        <w:rPr>
          <w:rFonts w:hint="eastAsia"/>
          <w:b/>
          <w:bCs/>
        </w:rPr>
        <w:t>CRF</w:t>
      </w:r>
      <w:r w:rsidR="00003F17">
        <w:rPr>
          <w:b/>
          <w:bCs/>
        </w:rPr>
        <w:t xml:space="preserve"> </w:t>
      </w:r>
      <w:r w:rsidR="00003F17">
        <w:rPr>
          <w:rFonts w:hint="eastAsia"/>
          <w:b/>
          <w:bCs/>
        </w:rPr>
        <w:t>for</w:t>
      </w:r>
      <w:r w:rsidR="00003F17">
        <w:rPr>
          <w:b/>
          <w:bCs/>
        </w:rPr>
        <w:t xml:space="preserve"> NER</w:t>
      </w:r>
    </w:p>
    <w:p w:rsidR="00FE0586" w:rsidRDefault="00FE0586" w:rsidP="0085099F">
      <w:pPr>
        <w:rPr>
          <w:b/>
          <w:bCs/>
        </w:rPr>
      </w:pPr>
      <w:r>
        <w:rPr>
          <w:rFonts w:hint="eastAsia"/>
          <w:b/>
          <w:bCs/>
        </w:rPr>
        <w:t>中文数据集：</w:t>
      </w:r>
      <w:r w:rsidR="00091A98" w:rsidRPr="007229C7">
        <w:rPr>
          <w:rFonts w:hint="eastAsia"/>
        </w:rPr>
        <w:t>2</w:t>
      </w:r>
      <w:r w:rsidR="00091A98" w:rsidRPr="007229C7">
        <w:t>018</w:t>
      </w:r>
      <w:r w:rsidR="00091A98" w:rsidRPr="007229C7">
        <w:rPr>
          <w:rFonts w:hint="eastAsia"/>
        </w:rPr>
        <w:t>中文</w:t>
      </w:r>
      <w:r w:rsidR="00091A98" w:rsidRPr="007229C7">
        <w:rPr>
          <w:rFonts w:hint="eastAsia"/>
        </w:rPr>
        <w:t>NER</w:t>
      </w:r>
      <w:r w:rsidR="00091A98" w:rsidRPr="007229C7">
        <w:t xml:space="preserve"> Lattice</w:t>
      </w:r>
      <w:r w:rsidR="00091A98" w:rsidRPr="007229C7">
        <w:rPr>
          <w:rFonts w:hint="eastAsia"/>
        </w:rPr>
        <w:t>简历数据</w:t>
      </w:r>
      <w:r w:rsidR="007229C7" w:rsidRPr="007229C7">
        <w:rPr>
          <w:rFonts w:hint="eastAsia"/>
        </w:rPr>
        <w:t>，</w:t>
      </w:r>
      <w:r w:rsidR="00953907" w:rsidRPr="00953907">
        <w:t>数据来自新浪财经，包括中国股票市场上市公司高管的简历</w:t>
      </w:r>
      <w:r w:rsidR="00953907">
        <w:rPr>
          <w:rFonts w:hint="eastAsia"/>
        </w:rPr>
        <w:t>。</w:t>
      </w:r>
      <w:r w:rsidR="007229C7" w:rsidRPr="007229C7">
        <w:rPr>
          <w:rFonts w:hint="eastAsia"/>
        </w:rPr>
        <w:t>采用</w:t>
      </w:r>
      <w:r w:rsidR="007229C7" w:rsidRPr="007229C7">
        <w:rPr>
          <w:rFonts w:hint="eastAsia"/>
        </w:rPr>
        <w:t>BIOES</w:t>
      </w:r>
      <w:r w:rsidR="007229C7" w:rsidRPr="007229C7">
        <w:rPr>
          <w:rFonts w:hint="eastAsia"/>
        </w:rPr>
        <w:t>标注法，每个句子之间用空行隔开，实体被分为</w:t>
      </w:r>
      <w:r w:rsidR="00832A2C">
        <w:rPr>
          <w:rFonts w:hint="eastAsia"/>
        </w:rPr>
        <w:t>NAME</w:t>
      </w:r>
      <w:r w:rsidR="007229C7" w:rsidRPr="007229C7">
        <w:rPr>
          <w:rFonts w:hint="eastAsia"/>
        </w:rPr>
        <w:t>、</w:t>
      </w:r>
      <w:r w:rsidR="00832A2C">
        <w:rPr>
          <w:rFonts w:hint="eastAsia"/>
        </w:rPr>
        <w:t>C</w:t>
      </w:r>
      <w:r w:rsidR="00832A2C">
        <w:t>OUNT</w:t>
      </w:r>
      <w:r w:rsidR="00832A2C">
        <w:rPr>
          <w:rFonts w:hint="eastAsia"/>
        </w:rPr>
        <w:t>、</w:t>
      </w:r>
      <w:r w:rsidR="00832A2C">
        <w:rPr>
          <w:rFonts w:hint="eastAsia"/>
        </w:rPr>
        <w:t>R</w:t>
      </w:r>
      <w:r w:rsidR="00832A2C">
        <w:t>ACE</w:t>
      </w:r>
      <w:r w:rsidR="00832A2C">
        <w:rPr>
          <w:rFonts w:hint="eastAsia"/>
        </w:rPr>
        <w:t>、</w:t>
      </w:r>
      <w:r w:rsidR="00832A2C">
        <w:t>EDU</w:t>
      </w:r>
      <w:r w:rsidR="00832A2C">
        <w:rPr>
          <w:rFonts w:hint="eastAsia"/>
        </w:rPr>
        <w:t>、</w:t>
      </w:r>
      <w:r w:rsidR="00832A2C">
        <w:rPr>
          <w:rFonts w:hint="eastAsia"/>
        </w:rPr>
        <w:t>T</w:t>
      </w:r>
      <w:r w:rsidR="00832A2C">
        <w:t>ITLE</w:t>
      </w:r>
      <w:r w:rsidR="00832A2C">
        <w:rPr>
          <w:rFonts w:hint="eastAsia"/>
        </w:rPr>
        <w:t>、</w:t>
      </w:r>
      <w:r w:rsidR="00832A2C">
        <w:rPr>
          <w:rFonts w:hint="eastAsia"/>
        </w:rPr>
        <w:t>O</w:t>
      </w:r>
      <w:r w:rsidR="00832A2C">
        <w:t>RG</w:t>
      </w:r>
      <w:r w:rsidR="00832A2C">
        <w:rPr>
          <w:rFonts w:hint="eastAsia"/>
        </w:rPr>
        <w:t>、</w:t>
      </w:r>
      <w:r w:rsidR="007229C7" w:rsidRPr="007229C7">
        <w:rPr>
          <w:rFonts w:hint="eastAsia"/>
        </w:rPr>
        <w:t>共</w:t>
      </w:r>
      <w:r w:rsidR="00DD4E5E">
        <w:rPr>
          <w:rFonts w:hint="eastAsia"/>
        </w:rPr>
        <w:t>3</w:t>
      </w:r>
      <w:r w:rsidR="007229C7" w:rsidRPr="007229C7">
        <w:rPr>
          <w:rFonts w:hint="eastAsia"/>
        </w:rPr>
        <w:t>×</w:t>
      </w:r>
      <w:r w:rsidR="00DD4E5E">
        <w:rPr>
          <w:rFonts w:hint="eastAsia"/>
        </w:rPr>
        <w:t>6</w:t>
      </w:r>
      <w:r w:rsidR="007229C7" w:rsidRPr="007229C7">
        <w:t>+1</w:t>
      </w:r>
      <w:r w:rsidR="007229C7" w:rsidRPr="007229C7">
        <w:rPr>
          <w:rFonts w:hint="eastAsia"/>
        </w:rPr>
        <w:t>（</w:t>
      </w:r>
      <w:r w:rsidR="007229C7" w:rsidRPr="007229C7">
        <w:rPr>
          <w:rFonts w:hint="eastAsia"/>
        </w:rPr>
        <w:t>O</w:t>
      </w:r>
      <w:r w:rsidR="007229C7" w:rsidRPr="007229C7">
        <w:rPr>
          <w:rFonts w:hint="eastAsia"/>
        </w:rPr>
        <w:t>）</w:t>
      </w:r>
      <w:r w:rsidR="007229C7" w:rsidRPr="007229C7">
        <w:rPr>
          <w:rFonts w:hint="eastAsia"/>
        </w:rPr>
        <w:t>=</w:t>
      </w:r>
      <w:r w:rsidR="00DD4E5E">
        <w:t>1</w:t>
      </w:r>
      <w:r w:rsidR="007229C7" w:rsidRPr="007229C7">
        <w:t>9</w:t>
      </w:r>
      <w:r w:rsidR="007229C7" w:rsidRPr="007229C7">
        <w:rPr>
          <w:rFonts w:hint="eastAsia"/>
        </w:rPr>
        <w:t>种不同标签</w:t>
      </w:r>
      <w:r w:rsidR="00185A7A">
        <w:rPr>
          <w:rFonts w:hint="eastAsia"/>
        </w:rPr>
        <w:t>。</w:t>
      </w:r>
    </w:p>
    <w:p w:rsidR="00831A21" w:rsidRDefault="005141AC" w:rsidP="00524340">
      <w:pPr>
        <w:jc w:val="left"/>
        <w:rPr>
          <w:b/>
          <w:bCs/>
        </w:rPr>
      </w:pPr>
      <w:r w:rsidRPr="00541F7E">
        <w:rPr>
          <w:rFonts w:hint="eastAsia"/>
          <w:b/>
          <w:bCs/>
        </w:rPr>
        <w:t>中文数据</w:t>
      </w:r>
      <w:r w:rsidR="007C2F9B" w:rsidRPr="00541F7E">
        <w:rPr>
          <w:rFonts w:hint="eastAsia"/>
          <w:b/>
          <w:bCs/>
        </w:rPr>
        <w:t>实验结果</w:t>
      </w:r>
    </w:p>
    <w:p w:rsidR="00091A98" w:rsidRPr="00541F7E" w:rsidRDefault="00091A98" w:rsidP="0085099F">
      <w:pPr>
        <w:rPr>
          <w:b/>
          <w:bCs/>
        </w:rPr>
      </w:pPr>
    </w:p>
    <w:tbl>
      <w:tblPr>
        <w:tblStyle w:val="aa"/>
        <w:tblW w:w="7160" w:type="dxa"/>
        <w:tblLook w:val="04A0" w:firstRow="1" w:lastRow="0" w:firstColumn="1" w:lastColumn="0" w:noHBand="0" w:noVBand="1"/>
      </w:tblPr>
      <w:tblGrid>
        <w:gridCol w:w="1228"/>
        <w:gridCol w:w="1047"/>
        <w:gridCol w:w="1047"/>
        <w:gridCol w:w="1047"/>
        <w:gridCol w:w="1523"/>
        <w:gridCol w:w="1268"/>
      </w:tblGrid>
      <w:tr w:rsidR="00D97C6B" w:rsidTr="00D97C6B">
        <w:trPr>
          <w:trHeight w:val="558"/>
        </w:trPr>
        <w:tc>
          <w:tcPr>
            <w:tcW w:w="1228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模型</w:t>
            </w:r>
          </w:p>
        </w:tc>
        <w:tc>
          <w:tcPr>
            <w:tcW w:w="1047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H</w:t>
            </w:r>
            <w:r w:rsidRPr="00DC104F">
              <w:rPr>
                <w:b/>
                <w:bCs/>
                <w:sz w:val="21"/>
                <w:szCs w:val="21"/>
              </w:rPr>
              <w:t>MM</w:t>
            </w:r>
          </w:p>
        </w:tc>
        <w:tc>
          <w:tcPr>
            <w:tcW w:w="1047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DC104F">
              <w:rPr>
                <w:b/>
                <w:bCs/>
                <w:sz w:val="21"/>
                <w:szCs w:val="21"/>
              </w:rPr>
              <w:t>RF</w:t>
            </w:r>
          </w:p>
        </w:tc>
        <w:tc>
          <w:tcPr>
            <w:tcW w:w="1047" w:type="dxa"/>
          </w:tcPr>
          <w:p w:rsidR="00D97C6B" w:rsidRPr="00DC104F" w:rsidRDefault="004752F0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B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i</w:t>
            </w:r>
            <w:r>
              <w:rPr>
                <w:rFonts w:hint="eastAsia"/>
                <w:b/>
                <w:bCs/>
                <w:sz w:val="21"/>
                <w:szCs w:val="21"/>
              </w:rPr>
              <w:t>LSTM</w:t>
            </w:r>
          </w:p>
        </w:tc>
        <w:tc>
          <w:tcPr>
            <w:tcW w:w="1523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B</w:t>
            </w:r>
            <w:r w:rsidRPr="00DC104F">
              <w:rPr>
                <w:b/>
                <w:bCs/>
                <w:sz w:val="21"/>
                <w:szCs w:val="21"/>
              </w:rPr>
              <w:t>iLSTM+CRF</w:t>
            </w:r>
          </w:p>
        </w:tc>
        <w:tc>
          <w:tcPr>
            <w:tcW w:w="1268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E</w:t>
            </w:r>
            <w:r w:rsidRPr="00DC104F">
              <w:rPr>
                <w:b/>
                <w:bCs/>
                <w:sz w:val="21"/>
                <w:szCs w:val="21"/>
              </w:rPr>
              <w:t>nsemble</w:t>
            </w:r>
          </w:p>
        </w:tc>
      </w:tr>
      <w:tr w:rsidR="00D97C6B" w:rsidTr="00D97C6B">
        <w:trPr>
          <w:trHeight w:val="416"/>
        </w:trPr>
        <w:tc>
          <w:tcPr>
            <w:tcW w:w="1228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P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recision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.9149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.9543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.9560</w:t>
            </w:r>
          </w:p>
        </w:tc>
        <w:tc>
          <w:tcPr>
            <w:tcW w:w="1523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 w:rsidR="002C0196" w:rsidRPr="00541F7E">
              <w:rPr>
                <w:sz w:val="21"/>
                <w:szCs w:val="21"/>
              </w:rPr>
              <w:t>61</w:t>
            </w:r>
          </w:p>
        </w:tc>
        <w:tc>
          <w:tcPr>
            <w:tcW w:w="1268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.9567</w:t>
            </w:r>
          </w:p>
        </w:tc>
      </w:tr>
      <w:tr w:rsidR="00D97C6B" w:rsidTr="00D97C6B">
        <w:trPr>
          <w:trHeight w:val="610"/>
        </w:trPr>
        <w:tc>
          <w:tcPr>
            <w:tcW w:w="1228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R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ecall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.9122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.9543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.9556</w:t>
            </w:r>
          </w:p>
        </w:tc>
        <w:tc>
          <w:tcPr>
            <w:tcW w:w="1523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 w:rsidR="002C0196" w:rsidRPr="00541F7E">
              <w:rPr>
                <w:sz w:val="21"/>
                <w:szCs w:val="21"/>
              </w:rPr>
              <w:t>61</w:t>
            </w:r>
          </w:p>
        </w:tc>
        <w:tc>
          <w:tcPr>
            <w:tcW w:w="1268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 w:rsidR="002C0196" w:rsidRPr="00541F7E">
              <w:rPr>
                <w:sz w:val="21"/>
                <w:szCs w:val="21"/>
              </w:rPr>
              <w:t>66</w:t>
            </w:r>
          </w:p>
        </w:tc>
      </w:tr>
      <w:tr w:rsidR="00D97C6B" w:rsidTr="00D97C6B">
        <w:trPr>
          <w:trHeight w:val="576"/>
        </w:trPr>
        <w:tc>
          <w:tcPr>
            <w:tcW w:w="1228" w:type="dxa"/>
          </w:tcPr>
          <w:p w:rsidR="00D97C6B" w:rsidRPr="00DC104F" w:rsidRDefault="00D97C6B" w:rsidP="00DC104F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.9130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.9542</w:t>
            </w:r>
          </w:p>
        </w:tc>
        <w:tc>
          <w:tcPr>
            <w:tcW w:w="1047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.9555</w:t>
            </w:r>
          </w:p>
        </w:tc>
        <w:tc>
          <w:tcPr>
            <w:tcW w:w="1523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 w:rsidR="002C0196" w:rsidRPr="00541F7E">
              <w:rPr>
                <w:sz w:val="21"/>
                <w:szCs w:val="21"/>
              </w:rPr>
              <w:t>58</w:t>
            </w:r>
          </w:p>
        </w:tc>
        <w:tc>
          <w:tcPr>
            <w:tcW w:w="1268" w:type="dxa"/>
          </w:tcPr>
          <w:p w:rsidR="00D97C6B" w:rsidRPr="00541F7E" w:rsidRDefault="00D97C6B" w:rsidP="00DC104F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 w:rsidR="002C0196" w:rsidRPr="00541F7E">
              <w:rPr>
                <w:sz w:val="21"/>
                <w:szCs w:val="21"/>
              </w:rPr>
              <w:t>65</w:t>
            </w:r>
          </w:p>
        </w:tc>
      </w:tr>
    </w:tbl>
    <w:p w:rsidR="002F236B" w:rsidRDefault="002F236B" w:rsidP="00FE0586">
      <w:pPr>
        <w:rPr>
          <w:b/>
          <w:bCs/>
        </w:rPr>
      </w:pPr>
    </w:p>
    <w:p w:rsidR="00524340" w:rsidRDefault="00524340" w:rsidP="00FE0586">
      <w:pPr>
        <w:rPr>
          <w:b/>
          <w:bCs/>
        </w:rPr>
      </w:pPr>
    </w:p>
    <w:p w:rsidR="00FE0586" w:rsidRDefault="00FE0586" w:rsidP="00FE0586">
      <w:pPr>
        <w:rPr>
          <w:b/>
          <w:bCs/>
        </w:rPr>
      </w:pPr>
      <w:r w:rsidRPr="00654C82">
        <w:rPr>
          <w:rFonts w:hint="eastAsia"/>
          <w:b/>
          <w:bCs/>
        </w:rPr>
        <w:t>英语数据集：</w:t>
      </w:r>
      <w:r w:rsidRPr="00541F7E">
        <w:rPr>
          <w:rFonts w:hint="eastAsia"/>
        </w:rPr>
        <w:t>CoNLL</w:t>
      </w:r>
      <w:r w:rsidR="00524340">
        <w:t xml:space="preserve"> </w:t>
      </w:r>
      <w:r w:rsidRPr="00541F7E">
        <w:t>2003</w:t>
      </w:r>
      <w:r w:rsidRPr="00541F7E">
        <w:rPr>
          <w:rFonts w:hint="eastAsia"/>
        </w:rPr>
        <w:t>中</w:t>
      </w:r>
      <w:r w:rsidRPr="00541F7E">
        <w:rPr>
          <w:rFonts w:hint="eastAsia"/>
        </w:rPr>
        <w:t>1</w:t>
      </w:r>
      <w:r w:rsidRPr="00541F7E">
        <w:t>393</w:t>
      </w:r>
      <w:r w:rsidRPr="00541F7E">
        <w:rPr>
          <w:rFonts w:hint="eastAsia"/>
        </w:rPr>
        <w:t>篇英语新闻，数据采用</w:t>
      </w:r>
      <w:r w:rsidR="002C3996">
        <w:rPr>
          <w:rFonts w:hint="eastAsia"/>
        </w:rPr>
        <w:t>B</w:t>
      </w:r>
      <w:r w:rsidRPr="00541F7E">
        <w:rPr>
          <w:rFonts w:hint="eastAsia"/>
        </w:rPr>
        <w:t>IO</w:t>
      </w:r>
      <w:r w:rsidRPr="00541F7E">
        <w:rPr>
          <w:rFonts w:hint="eastAsia"/>
        </w:rPr>
        <w:t>标注法，实体被分为</w:t>
      </w:r>
      <w:r w:rsidRPr="00541F7E">
        <w:rPr>
          <w:rFonts w:hint="eastAsia"/>
        </w:rPr>
        <w:t>LOC</w:t>
      </w:r>
      <w:r w:rsidRPr="00541F7E">
        <w:rPr>
          <w:rFonts w:hint="eastAsia"/>
        </w:rPr>
        <w:t>、</w:t>
      </w:r>
      <w:r w:rsidRPr="00541F7E">
        <w:rPr>
          <w:rFonts w:hint="eastAsia"/>
        </w:rPr>
        <w:t>PER</w:t>
      </w:r>
      <w:r w:rsidRPr="00541F7E">
        <w:rPr>
          <w:rFonts w:hint="eastAsia"/>
        </w:rPr>
        <w:t>、</w:t>
      </w:r>
      <w:r w:rsidRPr="00541F7E">
        <w:rPr>
          <w:rFonts w:hint="eastAsia"/>
        </w:rPr>
        <w:t>ORG</w:t>
      </w:r>
      <w:r w:rsidRPr="00541F7E">
        <w:rPr>
          <w:rFonts w:hint="eastAsia"/>
        </w:rPr>
        <w:t>、</w:t>
      </w:r>
      <w:r w:rsidRPr="00541F7E">
        <w:rPr>
          <w:rFonts w:hint="eastAsia"/>
        </w:rPr>
        <w:t>MISC</w:t>
      </w:r>
      <w:r w:rsidRPr="00541F7E">
        <w:rPr>
          <w:rFonts w:hint="eastAsia"/>
        </w:rPr>
        <w:t>四种类型，共</w:t>
      </w:r>
      <w:r w:rsidRPr="00541F7E">
        <w:rPr>
          <w:rFonts w:hint="eastAsia"/>
        </w:rPr>
        <w:t>2</w:t>
      </w:r>
      <w:r w:rsidRPr="00541F7E">
        <w:rPr>
          <w:rFonts w:hint="eastAsia"/>
        </w:rPr>
        <w:t>×</w:t>
      </w:r>
      <w:r w:rsidRPr="00541F7E">
        <w:rPr>
          <w:rFonts w:hint="eastAsia"/>
        </w:rPr>
        <w:t>4</w:t>
      </w:r>
      <w:r w:rsidRPr="00541F7E">
        <w:t>+1</w:t>
      </w:r>
      <w:r w:rsidRPr="00541F7E">
        <w:rPr>
          <w:rFonts w:hint="eastAsia"/>
        </w:rPr>
        <w:t>（</w:t>
      </w:r>
      <w:r w:rsidRPr="00541F7E">
        <w:rPr>
          <w:rFonts w:hint="eastAsia"/>
        </w:rPr>
        <w:t>O</w:t>
      </w:r>
      <w:r w:rsidRPr="00541F7E">
        <w:rPr>
          <w:rFonts w:hint="eastAsia"/>
        </w:rPr>
        <w:t>）</w:t>
      </w:r>
      <w:r w:rsidRPr="00541F7E">
        <w:rPr>
          <w:rFonts w:hint="eastAsia"/>
        </w:rPr>
        <w:t>=</w:t>
      </w:r>
      <w:r w:rsidRPr="00541F7E">
        <w:t>9</w:t>
      </w:r>
      <w:r w:rsidRPr="00541F7E">
        <w:rPr>
          <w:rFonts w:hint="eastAsia"/>
        </w:rPr>
        <w:t>种不同标签。</w:t>
      </w:r>
    </w:p>
    <w:p w:rsidR="00524340" w:rsidRDefault="00524340" w:rsidP="00FE0586">
      <w:pPr>
        <w:rPr>
          <w:b/>
          <w:bCs/>
        </w:rPr>
      </w:pPr>
    </w:p>
    <w:p w:rsidR="00FE0586" w:rsidRPr="00541F7E" w:rsidRDefault="00FE0586" w:rsidP="00FE0586">
      <w:pPr>
        <w:rPr>
          <w:b/>
          <w:bCs/>
        </w:rPr>
      </w:pPr>
      <w:r w:rsidRPr="00541F7E">
        <w:rPr>
          <w:b/>
          <w:bCs/>
        </w:rPr>
        <w:t>CoNLL2003</w:t>
      </w:r>
      <w:r w:rsidRPr="00541F7E">
        <w:rPr>
          <w:rFonts w:hint="eastAsia"/>
          <w:b/>
          <w:bCs/>
        </w:rPr>
        <w:t>英语新闻实验结果</w:t>
      </w:r>
    </w:p>
    <w:tbl>
      <w:tblPr>
        <w:tblStyle w:val="aa"/>
        <w:tblW w:w="7120" w:type="dxa"/>
        <w:tblLook w:val="04A0" w:firstRow="1" w:lastRow="0" w:firstColumn="1" w:lastColumn="0" w:noHBand="0" w:noVBand="1"/>
      </w:tblPr>
      <w:tblGrid>
        <w:gridCol w:w="1221"/>
        <w:gridCol w:w="1041"/>
        <w:gridCol w:w="1041"/>
        <w:gridCol w:w="1041"/>
        <w:gridCol w:w="1515"/>
        <w:gridCol w:w="1261"/>
      </w:tblGrid>
      <w:tr w:rsidR="00FE0586" w:rsidRPr="00DC104F" w:rsidTr="005F1FE6">
        <w:trPr>
          <w:trHeight w:val="525"/>
        </w:trPr>
        <w:tc>
          <w:tcPr>
            <w:tcW w:w="122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模型</w:t>
            </w:r>
          </w:p>
        </w:tc>
        <w:tc>
          <w:tcPr>
            <w:tcW w:w="104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H</w:t>
            </w:r>
            <w:r w:rsidRPr="00DC104F">
              <w:rPr>
                <w:b/>
                <w:bCs/>
                <w:sz w:val="21"/>
                <w:szCs w:val="21"/>
              </w:rPr>
              <w:t>MM</w:t>
            </w:r>
          </w:p>
        </w:tc>
        <w:tc>
          <w:tcPr>
            <w:tcW w:w="104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DC104F">
              <w:rPr>
                <w:b/>
                <w:bCs/>
                <w:sz w:val="21"/>
                <w:szCs w:val="21"/>
              </w:rPr>
              <w:t>RF</w:t>
            </w:r>
          </w:p>
        </w:tc>
        <w:tc>
          <w:tcPr>
            <w:tcW w:w="104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B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i</w:t>
            </w:r>
            <w:r w:rsidR="004752F0">
              <w:rPr>
                <w:rFonts w:hint="eastAsia"/>
                <w:b/>
                <w:bCs/>
                <w:sz w:val="21"/>
                <w:szCs w:val="21"/>
              </w:rPr>
              <w:t>LSTM</w:t>
            </w:r>
          </w:p>
        </w:tc>
        <w:tc>
          <w:tcPr>
            <w:tcW w:w="1515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B</w:t>
            </w:r>
            <w:r w:rsidRPr="00DC104F">
              <w:rPr>
                <w:b/>
                <w:bCs/>
                <w:sz w:val="21"/>
                <w:szCs w:val="21"/>
              </w:rPr>
              <w:t>iLSTM+CRF</w:t>
            </w:r>
          </w:p>
        </w:tc>
        <w:tc>
          <w:tcPr>
            <w:tcW w:w="126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E</w:t>
            </w:r>
            <w:r w:rsidRPr="00DC104F">
              <w:rPr>
                <w:b/>
                <w:bCs/>
                <w:sz w:val="21"/>
                <w:szCs w:val="21"/>
              </w:rPr>
              <w:t>nsemble</w:t>
            </w:r>
          </w:p>
        </w:tc>
      </w:tr>
      <w:tr w:rsidR="00FE0586" w:rsidRPr="00DC104F" w:rsidTr="005F1FE6">
        <w:trPr>
          <w:trHeight w:val="392"/>
        </w:trPr>
        <w:tc>
          <w:tcPr>
            <w:tcW w:w="122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P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recision</w:t>
            </w:r>
          </w:p>
        </w:tc>
        <w:tc>
          <w:tcPr>
            <w:tcW w:w="1041" w:type="dxa"/>
          </w:tcPr>
          <w:p w:rsidR="00FE0586" w:rsidRPr="005F1FE6" w:rsidRDefault="00FE0586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</w:t>
            </w:r>
            <w:r w:rsidR="00DA44AA" w:rsidRPr="005F1FE6">
              <w:rPr>
                <w:sz w:val="21"/>
                <w:szCs w:val="21"/>
              </w:rPr>
              <w:t>290</w:t>
            </w:r>
          </w:p>
        </w:tc>
        <w:tc>
          <w:tcPr>
            <w:tcW w:w="1041" w:type="dxa"/>
          </w:tcPr>
          <w:p w:rsidR="00FE0586" w:rsidRPr="005F1FE6" w:rsidRDefault="00DA44AA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sz w:val="21"/>
                <w:szCs w:val="21"/>
              </w:rPr>
              <w:t>0.9301</w:t>
            </w:r>
          </w:p>
        </w:tc>
        <w:tc>
          <w:tcPr>
            <w:tcW w:w="1041" w:type="dxa"/>
          </w:tcPr>
          <w:p w:rsidR="00FE0586" w:rsidRPr="005F1FE6" w:rsidRDefault="009215E1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.9118</w:t>
            </w:r>
          </w:p>
        </w:tc>
        <w:tc>
          <w:tcPr>
            <w:tcW w:w="1515" w:type="dxa"/>
          </w:tcPr>
          <w:p w:rsidR="00FE0586" w:rsidRPr="005F1FE6" w:rsidRDefault="00961220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.9227</w:t>
            </w:r>
          </w:p>
        </w:tc>
        <w:tc>
          <w:tcPr>
            <w:tcW w:w="1261" w:type="dxa"/>
          </w:tcPr>
          <w:p w:rsidR="00FE0586" w:rsidRPr="005F1FE6" w:rsidRDefault="003777AE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.94</w:t>
            </w:r>
            <w:r w:rsidR="00961220" w:rsidRPr="005F1FE6">
              <w:rPr>
                <w:sz w:val="21"/>
                <w:szCs w:val="21"/>
              </w:rPr>
              <w:t>19</w:t>
            </w:r>
          </w:p>
        </w:tc>
      </w:tr>
      <w:tr w:rsidR="00FE0586" w:rsidRPr="00DC104F" w:rsidTr="005F1FE6">
        <w:trPr>
          <w:trHeight w:val="575"/>
        </w:trPr>
        <w:tc>
          <w:tcPr>
            <w:tcW w:w="122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R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ecall</w:t>
            </w:r>
          </w:p>
        </w:tc>
        <w:tc>
          <w:tcPr>
            <w:tcW w:w="1041" w:type="dxa"/>
          </w:tcPr>
          <w:p w:rsidR="00FE0586" w:rsidRPr="005F1FE6" w:rsidRDefault="00DA44AA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sz w:val="21"/>
                <w:szCs w:val="21"/>
              </w:rPr>
              <w:t>0.9312</w:t>
            </w:r>
          </w:p>
        </w:tc>
        <w:tc>
          <w:tcPr>
            <w:tcW w:w="1041" w:type="dxa"/>
          </w:tcPr>
          <w:p w:rsidR="00FE0586" w:rsidRPr="005F1FE6" w:rsidRDefault="00FE0586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</w:t>
            </w:r>
            <w:r w:rsidR="00DA44AA" w:rsidRPr="005F1FE6">
              <w:rPr>
                <w:sz w:val="21"/>
                <w:szCs w:val="21"/>
              </w:rPr>
              <w:t>321</w:t>
            </w:r>
          </w:p>
        </w:tc>
        <w:tc>
          <w:tcPr>
            <w:tcW w:w="1041" w:type="dxa"/>
          </w:tcPr>
          <w:p w:rsidR="00FE0586" w:rsidRPr="005F1FE6" w:rsidRDefault="009215E1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</w:t>
            </w:r>
            <w:r w:rsidR="003777AE" w:rsidRPr="005F1FE6">
              <w:rPr>
                <w:sz w:val="21"/>
                <w:szCs w:val="21"/>
              </w:rPr>
              <w:t>9127</w:t>
            </w:r>
          </w:p>
        </w:tc>
        <w:tc>
          <w:tcPr>
            <w:tcW w:w="1515" w:type="dxa"/>
          </w:tcPr>
          <w:p w:rsidR="00FE0586" w:rsidRPr="005F1FE6" w:rsidRDefault="00961220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.9095</w:t>
            </w:r>
          </w:p>
        </w:tc>
        <w:tc>
          <w:tcPr>
            <w:tcW w:w="1261" w:type="dxa"/>
          </w:tcPr>
          <w:p w:rsidR="00FE0586" w:rsidRPr="005F1FE6" w:rsidRDefault="00961220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.9441</w:t>
            </w:r>
          </w:p>
        </w:tc>
      </w:tr>
      <w:tr w:rsidR="00FE0586" w:rsidRPr="00DC104F" w:rsidTr="005F1FE6">
        <w:trPr>
          <w:trHeight w:val="542"/>
        </w:trPr>
        <w:tc>
          <w:tcPr>
            <w:tcW w:w="1221" w:type="dxa"/>
          </w:tcPr>
          <w:p w:rsidR="00FE0586" w:rsidRPr="00DC104F" w:rsidRDefault="00FE0586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1041" w:type="dxa"/>
          </w:tcPr>
          <w:p w:rsidR="00FE0586" w:rsidRPr="005F1FE6" w:rsidRDefault="00FE0586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</w:t>
            </w:r>
            <w:r w:rsidR="00DA44AA" w:rsidRPr="005F1FE6">
              <w:rPr>
                <w:sz w:val="21"/>
                <w:szCs w:val="21"/>
              </w:rPr>
              <w:t>252</w:t>
            </w:r>
          </w:p>
        </w:tc>
        <w:tc>
          <w:tcPr>
            <w:tcW w:w="1041" w:type="dxa"/>
          </w:tcPr>
          <w:p w:rsidR="00FE0586" w:rsidRPr="005F1FE6" w:rsidRDefault="00FE0586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</w:t>
            </w:r>
            <w:r w:rsidR="003429EE" w:rsidRPr="005F1FE6">
              <w:rPr>
                <w:sz w:val="21"/>
                <w:szCs w:val="21"/>
              </w:rPr>
              <w:t>265</w:t>
            </w:r>
          </w:p>
        </w:tc>
        <w:tc>
          <w:tcPr>
            <w:tcW w:w="1041" w:type="dxa"/>
          </w:tcPr>
          <w:p w:rsidR="00FE0586" w:rsidRPr="005F1FE6" w:rsidRDefault="003777AE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.9111</w:t>
            </w:r>
          </w:p>
        </w:tc>
        <w:tc>
          <w:tcPr>
            <w:tcW w:w="1515" w:type="dxa"/>
          </w:tcPr>
          <w:p w:rsidR="00FE0586" w:rsidRPr="005F1FE6" w:rsidRDefault="00961220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.9135</w:t>
            </w:r>
          </w:p>
        </w:tc>
        <w:tc>
          <w:tcPr>
            <w:tcW w:w="1261" w:type="dxa"/>
          </w:tcPr>
          <w:p w:rsidR="00FE0586" w:rsidRPr="005F1FE6" w:rsidRDefault="00961220" w:rsidP="00647B49">
            <w:pPr>
              <w:jc w:val="left"/>
              <w:rPr>
                <w:sz w:val="21"/>
                <w:szCs w:val="21"/>
              </w:rPr>
            </w:pPr>
            <w:r w:rsidRPr="005F1FE6">
              <w:rPr>
                <w:rFonts w:hint="eastAsia"/>
                <w:sz w:val="21"/>
                <w:szCs w:val="21"/>
              </w:rPr>
              <w:t>0</w:t>
            </w:r>
            <w:r w:rsidRPr="005F1FE6">
              <w:rPr>
                <w:sz w:val="21"/>
                <w:szCs w:val="21"/>
              </w:rPr>
              <w:t>.9404</w:t>
            </w:r>
          </w:p>
        </w:tc>
      </w:tr>
    </w:tbl>
    <w:p w:rsidR="00087555" w:rsidRDefault="00087555" w:rsidP="0085099F">
      <w:pPr>
        <w:rPr>
          <w:b/>
          <w:bCs/>
        </w:rPr>
      </w:pPr>
    </w:p>
    <w:p w:rsidR="00087555" w:rsidRDefault="00087555" w:rsidP="0085099F">
      <w:pPr>
        <w:rPr>
          <w:b/>
          <w:bCs/>
        </w:rPr>
      </w:pPr>
    </w:p>
    <w:p w:rsidR="004E5580" w:rsidRDefault="001351B7" w:rsidP="0085099F">
      <w:pPr>
        <w:rPr>
          <w:b/>
          <w:bCs/>
        </w:rPr>
      </w:pPr>
      <w:r>
        <w:rPr>
          <w:rFonts w:hint="eastAsia"/>
          <w:b/>
          <w:bCs/>
        </w:rPr>
        <w:t>实验结果分析</w:t>
      </w:r>
    </w:p>
    <w:p w:rsidR="004E5580" w:rsidRDefault="001351B7" w:rsidP="0085099F">
      <w:r w:rsidRPr="004E5580">
        <w:rPr>
          <w:rFonts w:hint="eastAsia"/>
        </w:rPr>
        <w:t>对于同一</w:t>
      </w:r>
      <w:r w:rsidR="00E46F69" w:rsidRPr="004E5580">
        <w:rPr>
          <w:rFonts w:hint="eastAsia"/>
        </w:rPr>
        <w:t>中文</w:t>
      </w:r>
      <w:r w:rsidRPr="004E5580">
        <w:rPr>
          <w:rFonts w:hint="eastAsia"/>
        </w:rPr>
        <w:t>数据集，各个模型的表现，</w:t>
      </w:r>
    </w:p>
    <w:p w:rsidR="004E5580" w:rsidRPr="004E5580" w:rsidRDefault="001351B7" w:rsidP="0085099F">
      <w:r w:rsidRPr="004E5580">
        <w:rPr>
          <w:rFonts w:hint="eastAsia"/>
        </w:rPr>
        <w:t>HMM&lt;</w:t>
      </w:r>
      <w:r w:rsidR="00E46F69" w:rsidRPr="004E5580">
        <w:t>CRF&lt;BiLSTM&lt;BiLSTM&lt;BiLSTM&lt;Ensemble</w:t>
      </w:r>
      <w:r w:rsidR="00E46F69" w:rsidRPr="004E5580">
        <w:rPr>
          <w:rFonts w:hint="eastAsia"/>
        </w:rPr>
        <w:t>；</w:t>
      </w:r>
    </w:p>
    <w:p w:rsidR="00CB655F" w:rsidRDefault="00E46F69" w:rsidP="0085099F">
      <w:r w:rsidRPr="004E5580">
        <w:rPr>
          <w:rFonts w:hint="eastAsia"/>
        </w:rPr>
        <w:t>而在同一英语数据集中</w:t>
      </w:r>
      <w:r w:rsidR="00A63984" w:rsidRPr="004E5580">
        <w:rPr>
          <w:rFonts w:hint="eastAsia"/>
        </w:rPr>
        <w:t>，</w:t>
      </w:r>
      <w:r w:rsidR="00A63984" w:rsidRPr="004E5580">
        <w:rPr>
          <w:rFonts w:hint="eastAsia"/>
        </w:rPr>
        <w:t>BILSTM&lt;</w:t>
      </w:r>
      <w:r w:rsidR="00306FDF" w:rsidRPr="004E5580">
        <w:t>BiLSTM&lt;</w:t>
      </w:r>
      <w:r w:rsidR="00A63984" w:rsidRPr="004E5580">
        <w:rPr>
          <w:rFonts w:hint="eastAsia"/>
        </w:rPr>
        <w:t>HMM&lt;</w:t>
      </w:r>
      <w:r w:rsidR="00A63984" w:rsidRPr="004E5580">
        <w:t>CRF</w:t>
      </w:r>
      <w:r w:rsidR="00306FDF" w:rsidRPr="004E5580">
        <w:t>&lt;Ensemble</w:t>
      </w:r>
      <w:r w:rsidR="00A63984" w:rsidRPr="004E5580">
        <w:rPr>
          <w:rFonts w:hint="eastAsia"/>
        </w:rPr>
        <w:t>，</w:t>
      </w:r>
      <w:r w:rsidR="00306FDF" w:rsidRPr="004E5580">
        <w:rPr>
          <w:rFonts w:hint="eastAsia"/>
        </w:rPr>
        <w:t>与预计不一致的是在英语数据集</w:t>
      </w:r>
      <w:r w:rsidR="00306FDF" w:rsidRPr="004E5580">
        <w:rPr>
          <w:rFonts w:hint="eastAsia"/>
        </w:rPr>
        <w:t>CoNLL</w:t>
      </w:r>
      <w:r w:rsidR="00306FDF" w:rsidRPr="004E5580">
        <w:rPr>
          <w:rFonts w:hint="eastAsia"/>
        </w:rPr>
        <w:t>上的结果</w:t>
      </w:r>
      <w:r w:rsidR="00BA777D">
        <w:rPr>
          <w:rFonts w:hint="eastAsia"/>
        </w:rPr>
        <w:t>。</w:t>
      </w:r>
    </w:p>
    <w:p w:rsidR="00B75E03" w:rsidRDefault="00CB655F" w:rsidP="00CB655F">
      <w:r>
        <w:rPr>
          <w:rFonts w:hint="eastAsia"/>
        </w:rPr>
        <w:t>猜测英语数据集上结果可能的原因：</w:t>
      </w:r>
    </w:p>
    <w:p w:rsidR="00F258BE" w:rsidRDefault="00CB655F" w:rsidP="00F258BE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嵌套实体，</w:t>
      </w:r>
      <w:r>
        <w:rPr>
          <w:rFonts w:hint="eastAsia"/>
        </w:rPr>
        <w:t>CoNLL</w:t>
      </w:r>
      <w:r w:rsidR="00940B72">
        <w:rPr>
          <w:rFonts w:hint="eastAsia"/>
        </w:rPr>
        <w:t>中含有一定比例的嵌套实体</w:t>
      </w:r>
      <w:r w:rsidR="00887409">
        <w:rPr>
          <w:rFonts w:hint="eastAsia"/>
        </w:rPr>
        <w:t>（具体比例暂时没查到）</w:t>
      </w:r>
      <w:r w:rsidR="00102359">
        <w:rPr>
          <w:rFonts w:hint="eastAsia"/>
        </w:rPr>
        <w:t>，论文</w:t>
      </w:r>
      <w:r w:rsidR="00102359" w:rsidRPr="00102359">
        <w:t>A Unified MRC Framework for Named Entity Recognition</w:t>
      </w:r>
      <w:r w:rsidR="00102359">
        <w:rPr>
          <w:rFonts w:hint="eastAsia"/>
        </w:rPr>
        <w:t>提出了一种基于机</w:t>
      </w:r>
      <w:r w:rsidR="00102359">
        <w:rPr>
          <w:rFonts w:hint="eastAsia"/>
        </w:rPr>
        <w:lastRenderedPageBreak/>
        <w:t>器阅读理解</w:t>
      </w:r>
      <w:r w:rsidR="00830891">
        <w:rPr>
          <w:rFonts w:hint="eastAsia"/>
        </w:rPr>
        <w:t>(</w:t>
      </w:r>
      <w:r w:rsidR="00830891">
        <w:t>MRC)</w:t>
      </w:r>
      <w:r w:rsidR="00102359">
        <w:rPr>
          <w:rFonts w:hint="eastAsia"/>
        </w:rPr>
        <w:t>的方法去解决嵌套实体</w:t>
      </w:r>
      <w:r w:rsidR="00B82CC5">
        <w:rPr>
          <w:rFonts w:hint="eastAsia"/>
        </w:rPr>
        <w:t>问题的方法，</w:t>
      </w:r>
      <w:r w:rsidR="00D93547">
        <w:rPr>
          <w:rFonts w:hint="eastAsia"/>
        </w:rPr>
        <w:t>作者</w:t>
      </w:r>
      <w:r w:rsidR="00B82CC5">
        <w:rPr>
          <w:rFonts w:hint="eastAsia"/>
        </w:rPr>
        <w:t>在</w:t>
      </w:r>
      <w:r w:rsidR="00B82CC5">
        <w:rPr>
          <w:rFonts w:hint="eastAsia"/>
        </w:rPr>
        <w:t>CoNLL2</w:t>
      </w:r>
      <w:r w:rsidR="00B82CC5">
        <w:t>003</w:t>
      </w:r>
      <w:r w:rsidR="00B82CC5">
        <w:rPr>
          <w:rFonts w:hint="eastAsia"/>
        </w:rPr>
        <w:t>上</w:t>
      </w:r>
      <w:r w:rsidR="00D93547">
        <w:rPr>
          <w:rFonts w:hint="eastAsia"/>
        </w:rPr>
        <w:t>做了实验</w:t>
      </w:r>
      <w:r w:rsidR="00B82CC5">
        <w:rPr>
          <w:rFonts w:hint="eastAsia"/>
        </w:rPr>
        <w:t>，</w:t>
      </w:r>
      <w:r w:rsidR="00D93547">
        <w:rPr>
          <w:rFonts w:hint="eastAsia"/>
        </w:rPr>
        <w:t>BERT</w:t>
      </w:r>
      <w:r w:rsidR="00D93547">
        <w:t>-</w:t>
      </w:r>
      <w:r w:rsidR="00D93547">
        <w:rPr>
          <w:rFonts w:hint="eastAsia"/>
        </w:rPr>
        <w:t>MRC</w:t>
      </w:r>
      <w:r w:rsidR="00D93547">
        <w:rPr>
          <w:rFonts w:hint="eastAsia"/>
        </w:rPr>
        <w:t>的方法结果要优于</w:t>
      </w:r>
      <w:r w:rsidR="00D93547">
        <w:rPr>
          <w:rFonts w:hint="eastAsia"/>
        </w:rPr>
        <w:t>BILSTM</w:t>
      </w:r>
      <w:r w:rsidR="00D93547">
        <w:t>-</w:t>
      </w:r>
      <w:r w:rsidR="00D93547">
        <w:rPr>
          <w:rFonts w:hint="eastAsia"/>
        </w:rPr>
        <w:t>CRF</w:t>
      </w:r>
      <w:r w:rsidR="00D93547">
        <w:rPr>
          <w:rFonts w:hint="eastAsia"/>
        </w:rPr>
        <w:t>的实验结果。</w:t>
      </w:r>
    </w:p>
    <w:p w:rsidR="00F258BE" w:rsidRDefault="00F258BE" w:rsidP="00F258BE"/>
    <w:p w:rsidR="00F258BE" w:rsidRDefault="00940B72" w:rsidP="00F258BE">
      <w:pPr>
        <w:pStyle w:val="a4"/>
        <w:ind w:left="380" w:firstLineChars="0" w:firstLine="0"/>
      </w:pPr>
      <w:r w:rsidRPr="00940B72">
        <w:rPr>
          <w:noProof/>
        </w:rPr>
        <w:drawing>
          <wp:inline distT="0" distB="0" distL="0" distR="0" wp14:anchorId="7921C7BE" wp14:editId="01004259">
            <wp:extent cx="4617665" cy="14973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93"/>
                    <a:stretch/>
                  </pic:blipFill>
                  <pic:spPr bwMode="auto">
                    <a:xfrm>
                      <a:off x="0" y="0"/>
                      <a:ext cx="4656110" cy="150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8BE" w:rsidRDefault="009E7D76" w:rsidP="008410CA">
      <w:pPr>
        <w:pStyle w:val="a4"/>
        <w:ind w:left="3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BILSTM</w:t>
      </w:r>
      <w:r>
        <w:t>-</w:t>
      </w:r>
      <w:r>
        <w:rPr>
          <w:rFonts w:hint="eastAsia"/>
        </w:rPr>
        <w:t>CRF</w:t>
      </w:r>
      <w:r>
        <w:rPr>
          <w:rFonts w:hint="eastAsia"/>
        </w:rPr>
        <w:t>结果</w:t>
      </w:r>
      <w:r w:rsidR="00F92460">
        <w:rPr>
          <w:rFonts w:hint="eastAsia"/>
        </w:rPr>
        <w:t>比本次</w:t>
      </w:r>
      <w:r>
        <w:rPr>
          <w:rFonts w:hint="eastAsia"/>
        </w:rPr>
        <w:t>实验结果低的原因</w:t>
      </w:r>
      <w:r w:rsidR="003D4464">
        <w:rPr>
          <w:rFonts w:hint="eastAsia"/>
        </w:rPr>
        <w:t>可能</w:t>
      </w:r>
      <w:r>
        <w:rPr>
          <w:rFonts w:hint="eastAsia"/>
        </w:rPr>
        <w:t>是</w:t>
      </w:r>
      <w:r w:rsidR="00F92460">
        <w:rPr>
          <w:rFonts w:hint="eastAsia"/>
        </w:rPr>
        <w:t>本次</w:t>
      </w:r>
      <w:r>
        <w:rPr>
          <w:rFonts w:hint="eastAsia"/>
        </w:rPr>
        <w:t>实验采用了</w:t>
      </w:r>
      <w:r w:rsidR="00F92460">
        <w:rPr>
          <w:rFonts w:hint="eastAsia"/>
        </w:rPr>
        <w:t>更</w:t>
      </w:r>
      <w:r w:rsidR="0033092C">
        <w:rPr>
          <w:rFonts w:hint="eastAsia"/>
        </w:rPr>
        <w:t>小</w:t>
      </w:r>
      <w:r w:rsidR="00F92460">
        <w:rPr>
          <w:rFonts w:hint="eastAsia"/>
        </w:rPr>
        <w:t>的词向量维度</w:t>
      </w:r>
      <w:r w:rsidR="0033092C">
        <w:rPr>
          <w:rFonts w:hint="eastAsia"/>
        </w:rPr>
        <w:t>和隐藏层层数。</w:t>
      </w:r>
    </w:p>
    <w:p w:rsidR="00CB655F" w:rsidRDefault="00185125" w:rsidP="00F258BE">
      <w:pPr>
        <w:pStyle w:val="a4"/>
        <w:numPr>
          <w:ilvl w:val="0"/>
          <w:numId w:val="30"/>
        </w:numPr>
        <w:tabs>
          <w:tab w:val="left" w:pos="5652"/>
        </w:tabs>
        <w:ind w:firstLineChars="0"/>
      </w:pPr>
      <w:r>
        <w:rPr>
          <w:rFonts w:hint="eastAsia"/>
        </w:rPr>
        <w:t>LSTM</w:t>
      </w:r>
      <w:r w:rsidR="007579C8">
        <w:rPr>
          <w:rFonts w:hint="eastAsia"/>
        </w:rPr>
        <w:t>参数</w:t>
      </w:r>
      <w:r w:rsidR="0043644C">
        <w:rPr>
          <w:rFonts w:hint="eastAsia"/>
        </w:rPr>
        <w:t>的影响</w:t>
      </w:r>
      <w:r w:rsidR="006B0D7C">
        <w:rPr>
          <w:rFonts w:hint="eastAsia"/>
        </w:rPr>
        <w:t>：尝试降低词向量维度和提高隐藏层层数之后实验结果</w:t>
      </w:r>
      <w:r w:rsidR="002C4027">
        <w:rPr>
          <w:rFonts w:hint="eastAsia"/>
        </w:rPr>
        <w:t>有很大提升。词向量维度从</w:t>
      </w:r>
      <w:r w:rsidR="002C4027">
        <w:rPr>
          <w:rFonts w:hint="eastAsia"/>
        </w:rPr>
        <w:t>1</w:t>
      </w:r>
      <w:r w:rsidR="002C4027">
        <w:t>28</w:t>
      </w:r>
      <w:r w:rsidR="002C4027">
        <w:rPr>
          <w:rFonts w:hint="eastAsia"/>
        </w:rPr>
        <w:t>降到</w:t>
      </w:r>
      <w:r w:rsidR="002C4027">
        <w:rPr>
          <w:rFonts w:hint="eastAsia"/>
        </w:rPr>
        <w:t>1</w:t>
      </w:r>
      <w:r w:rsidR="002C4027">
        <w:t>00</w:t>
      </w:r>
      <w:r w:rsidR="002C4027">
        <w:rPr>
          <w:rFonts w:hint="eastAsia"/>
        </w:rPr>
        <w:t>，隐藏层层数从</w:t>
      </w:r>
      <w:r w:rsidR="002C4027">
        <w:rPr>
          <w:rFonts w:hint="eastAsia"/>
        </w:rPr>
        <w:t>1</w:t>
      </w:r>
      <w:r w:rsidR="002C4027">
        <w:t>00</w:t>
      </w:r>
      <w:r w:rsidR="00437C98">
        <w:rPr>
          <w:rFonts w:hint="eastAsia"/>
        </w:rPr>
        <w:t>提升</w:t>
      </w:r>
      <w:r w:rsidR="002C4027">
        <w:rPr>
          <w:rFonts w:hint="eastAsia"/>
        </w:rPr>
        <w:t>到</w:t>
      </w:r>
      <w:r w:rsidR="002C4027">
        <w:rPr>
          <w:rFonts w:hint="eastAsia"/>
        </w:rPr>
        <w:t>2</w:t>
      </w:r>
      <w:r w:rsidR="002C4027">
        <w:t>00</w:t>
      </w:r>
      <w:r w:rsidR="00437C98">
        <w:rPr>
          <w:rFonts w:hint="eastAsia"/>
        </w:rPr>
        <w:t>。</w:t>
      </w:r>
    </w:p>
    <w:tbl>
      <w:tblPr>
        <w:tblStyle w:val="aa"/>
        <w:tblW w:w="7160" w:type="dxa"/>
        <w:tblLook w:val="04A0" w:firstRow="1" w:lastRow="0" w:firstColumn="1" w:lastColumn="0" w:noHBand="0" w:noVBand="1"/>
      </w:tblPr>
      <w:tblGrid>
        <w:gridCol w:w="1228"/>
        <w:gridCol w:w="1047"/>
        <w:gridCol w:w="1047"/>
        <w:gridCol w:w="1047"/>
        <w:gridCol w:w="1523"/>
        <w:gridCol w:w="1268"/>
      </w:tblGrid>
      <w:tr w:rsidR="002C4027" w:rsidRPr="00DC104F" w:rsidTr="00647B49">
        <w:trPr>
          <w:trHeight w:val="558"/>
        </w:trPr>
        <w:tc>
          <w:tcPr>
            <w:tcW w:w="1228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模型</w:t>
            </w:r>
          </w:p>
        </w:tc>
        <w:tc>
          <w:tcPr>
            <w:tcW w:w="1047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H</w:t>
            </w:r>
            <w:r w:rsidRPr="00DC104F">
              <w:rPr>
                <w:b/>
                <w:bCs/>
                <w:sz w:val="21"/>
                <w:szCs w:val="21"/>
              </w:rPr>
              <w:t>MM</w:t>
            </w:r>
          </w:p>
        </w:tc>
        <w:tc>
          <w:tcPr>
            <w:tcW w:w="1047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DC104F">
              <w:rPr>
                <w:b/>
                <w:bCs/>
                <w:sz w:val="21"/>
                <w:szCs w:val="21"/>
              </w:rPr>
              <w:t>RF</w:t>
            </w:r>
          </w:p>
        </w:tc>
        <w:tc>
          <w:tcPr>
            <w:tcW w:w="1047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B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ilstm</w:t>
            </w:r>
          </w:p>
        </w:tc>
        <w:tc>
          <w:tcPr>
            <w:tcW w:w="1523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B</w:t>
            </w:r>
            <w:r w:rsidRPr="00DC104F">
              <w:rPr>
                <w:b/>
                <w:bCs/>
                <w:sz w:val="21"/>
                <w:szCs w:val="21"/>
              </w:rPr>
              <w:t>iLSTM+CRF</w:t>
            </w:r>
          </w:p>
        </w:tc>
        <w:tc>
          <w:tcPr>
            <w:tcW w:w="1268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E</w:t>
            </w:r>
            <w:r w:rsidRPr="00DC104F">
              <w:rPr>
                <w:b/>
                <w:bCs/>
                <w:sz w:val="21"/>
                <w:szCs w:val="21"/>
              </w:rPr>
              <w:t>nsemble</w:t>
            </w:r>
          </w:p>
        </w:tc>
      </w:tr>
      <w:tr w:rsidR="002C4027" w:rsidRPr="00541F7E" w:rsidTr="00647B49">
        <w:trPr>
          <w:trHeight w:val="416"/>
        </w:trPr>
        <w:tc>
          <w:tcPr>
            <w:tcW w:w="1228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P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recision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.9149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.9543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37</w:t>
            </w:r>
          </w:p>
        </w:tc>
        <w:tc>
          <w:tcPr>
            <w:tcW w:w="1523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74</w:t>
            </w:r>
          </w:p>
        </w:tc>
        <w:tc>
          <w:tcPr>
            <w:tcW w:w="1268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.956</w:t>
            </w:r>
            <w:r>
              <w:rPr>
                <w:sz w:val="21"/>
                <w:szCs w:val="21"/>
              </w:rPr>
              <w:t>9</w:t>
            </w:r>
          </w:p>
        </w:tc>
      </w:tr>
      <w:tr w:rsidR="002C4027" w:rsidRPr="00541F7E" w:rsidTr="00647B49">
        <w:trPr>
          <w:trHeight w:val="610"/>
        </w:trPr>
        <w:tc>
          <w:tcPr>
            <w:tcW w:w="1228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b/>
                <w:bCs/>
                <w:sz w:val="21"/>
                <w:szCs w:val="21"/>
              </w:rPr>
              <w:t>R</w:t>
            </w:r>
            <w:r w:rsidRPr="00DC104F">
              <w:rPr>
                <w:rFonts w:hint="eastAsia"/>
                <w:b/>
                <w:bCs/>
                <w:sz w:val="21"/>
                <w:szCs w:val="21"/>
              </w:rPr>
              <w:t>ecall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.9122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.9543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32</w:t>
            </w:r>
          </w:p>
        </w:tc>
        <w:tc>
          <w:tcPr>
            <w:tcW w:w="1523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74</w:t>
            </w:r>
          </w:p>
        </w:tc>
        <w:tc>
          <w:tcPr>
            <w:tcW w:w="1268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.956</w:t>
            </w:r>
            <w:r>
              <w:rPr>
                <w:sz w:val="21"/>
                <w:szCs w:val="21"/>
              </w:rPr>
              <w:t>5</w:t>
            </w:r>
          </w:p>
        </w:tc>
      </w:tr>
      <w:tr w:rsidR="002C4027" w:rsidRPr="00541F7E" w:rsidTr="00647B49">
        <w:trPr>
          <w:trHeight w:val="576"/>
        </w:trPr>
        <w:tc>
          <w:tcPr>
            <w:tcW w:w="1228" w:type="dxa"/>
          </w:tcPr>
          <w:p w:rsidR="002C4027" w:rsidRPr="00DC104F" w:rsidRDefault="002C4027" w:rsidP="00647B49">
            <w:pPr>
              <w:jc w:val="left"/>
              <w:rPr>
                <w:b/>
                <w:bCs/>
                <w:sz w:val="21"/>
                <w:szCs w:val="21"/>
              </w:rPr>
            </w:pPr>
            <w:r w:rsidRPr="00DC104F">
              <w:rPr>
                <w:rFonts w:hint="eastAsia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.9130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.9542</w:t>
            </w:r>
          </w:p>
        </w:tc>
        <w:tc>
          <w:tcPr>
            <w:tcW w:w="1047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32</w:t>
            </w:r>
          </w:p>
        </w:tc>
        <w:tc>
          <w:tcPr>
            <w:tcW w:w="1523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</w:t>
            </w:r>
            <w:r>
              <w:rPr>
                <w:sz w:val="21"/>
                <w:szCs w:val="21"/>
              </w:rPr>
              <w:t>70</w:t>
            </w:r>
          </w:p>
        </w:tc>
        <w:tc>
          <w:tcPr>
            <w:tcW w:w="1268" w:type="dxa"/>
          </w:tcPr>
          <w:p w:rsidR="002C4027" w:rsidRPr="00541F7E" w:rsidRDefault="002C4027" w:rsidP="00647B49">
            <w:pPr>
              <w:jc w:val="left"/>
              <w:rPr>
                <w:sz w:val="21"/>
                <w:szCs w:val="21"/>
              </w:rPr>
            </w:pPr>
            <w:r w:rsidRPr="00541F7E">
              <w:rPr>
                <w:rFonts w:hint="eastAsia"/>
                <w:sz w:val="21"/>
                <w:szCs w:val="21"/>
              </w:rPr>
              <w:t>0</w:t>
            </w:r>
            <w:r w:rsidRPr="00541F7E">
              <w:rPr>
                <w:sz w:val="21"/>
                <w:szCs w:val="21"/>
              </w:rPr>
              <w:t>.956</w:t>
            </w:r>
            <w:r>
              <w:rPr>
                <w:sz w:val="21"/>
                <w:szCs w:val="21"/>
              </w:rPr>
              <w:t>4</w:t>
            </w:r>
          </w:p>
        </w:tc>
      </w:tr>
    </w:tbl>
    <w:p w:rsidR="00B75D53" w:rsidRDefault="00B75D53" w:rsidP="00B75D53">
      <w:pPr>
        <w:tabs>
          <w:tab w:val="left" w:pos="5652"/>
        </w:tabs>
      </w:pPr>
    </w:p>
    <w:sectPr w:rsidR="00B75D53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5074"/>
    <w:multiLevelType w:val="hybridMultilevel"/>
    <w:tmpl w:val="1270D25C"/>
    <w:lvl w:ilvl="0" w:tplc="CB143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6A47FD"/>
    <w:multiLevelType w:val="hybridMultilevel"/>
    <w:tmpl w:val="5B4E2BAA"/>
    <w:lvl w:ilvl="0" w:tplc="508C9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73C42"/>
    <w:multiLevelType w:val="hybridMultilevel"/>
    <w:tmpl w:val="123262D8"/>
    <w:lvl w:ilvl="0" w:tplc="2F1834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38302E"/>
    <w:multiLevelType w:val="hybridMultilevel"/>
    <w:tmpl w:val="84CACDF6"/>
    <w:lvl w:ilvl="0" w:tplc="E5AA5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613E"/>
    <w:multiLevelType w:val="hybridMultilevel"/>
    <w:tmpl w:val="524E04F2"/>
    <w:lvl w:ilvl="0" w:tplc="F48676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B74CF"/>
    <w:multiLevelType w:val="multilevel"/>
    <w:tmpl w:val="155A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72C02"/>
    <w:multiLevelType w:val="hybridMultilevel"/>
    <w:tmpl w:val="E4E6F25A"/>
    <w:lvl w:ilvl="0" w:tplc="F774A1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67A7F"/>
    <w:multiLevelType w:val="hybridMultilevel"/>
    <w:tmpl w:val="0992757E"/>
    <w:lvl w:ilvl="0" w:tplc="7FEE4E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21D46D4A"/>
    <w:multiLevelType w:val="hybridMultilevel"/>
    <w:tmpl w:val="B442C75A"/>
    <w:lvl w:ilvl="0" w:tplc="0EFC57D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24754745"/>
    <w:multiLevelType w:val="multilevel"/>
    <w:tmpl w:val="AC68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40727"/>
    <w:multiLevelType w:val="hybridMultilevel"/>
    <w:tmpl w:val="898415E8"/>
    <w:lvl w:ilvl="0" w:tplc="818A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FD4689"/>
    <w:multiLevelType w:val="hybridMultilevel"/>
    <w:tmpl w:val="056C5350"/>
    <w:lvl w:ilvl="0" w:tplc="698EF0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116C8B"/>
    <w:multiLevelType w:val="hybridMultilevel"/>
    <w:tmpl w:val="3202E93C"/>
    <w:lvl w:ilvl="0" w:tplc="A7841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19A1F59"/>
    <w:multiLevelType w:val="hybridMultilevel"/>
    <w:tmpl w:val="C708F366"/>
    <w:lvl w:ilvl="0" w:tplc="54B8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A059E5"/>
    <w:multiLevelType w:val="hybridMultilevel"/>
    <w:tmpl w:val="F9E42800"/>
    <w:lvl w:ilvl="0" w:tplc="65A86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B45CB8"/>
    <w:multiLevelType w:val="hybridMultilevel"/>
    <w:tmpl w:val="7E6ED6E2"/>
    <w:lvl w:ilvl="0" w:tplc="DF5695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94D09F8"/>
    <w:multiLevelType w:val="hybridMultilevel"/>
    <w:tmpl w:val="64C657D2"/>
    <w:lvl w:ilvl="0" w:tplc="3440F6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AFB7FEC"/>
    <w:multiLevelType w:val="hybridMultilevel"/>
    <w:tmpl w:val="44A00E24"/>
    <w:lvl w:ilvl="0" w:tplc="8D4C18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C472FF"/>
    <w:multiLevelType w:val="hybridMultilevel"/>
    <w:tmpl w:val="ED880B52"/>
    <w:lvl w:ilvl="0" w:tplc="3D5C3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5743069"/>
    <w:multiLevelType w:val="hybridMultilevel"/>
    <w:tmpl w:val="A93C00BA"/>
    <w:lvl w:ilvl="0" w:tplc="D7FA13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B7627E6"/>
    <w:multiLevelType w:val="hybridMultilevel"/>
    <w:tmpl w:val="CE3432F6"/>
    <w:lvl w:ilvl="0" w:tplc="A9D01C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F80C74"/>
    <w:multiLevelType w:val="multilevel"/>
    <w:tmpl w:val="C8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626FC"/>
    <w:multiLevelType w:val="hybridMultilevel"/>
    <w:tmpl w:val="9156F848"/>
    <w:lvl w:ilvl="0" w:tplc="9C70E3E0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00100"/>
    <w:multiLevelType w:val="hybridMultilevel"/>
    <w:tmpl w:val="0C30ECF4"/>
    <w:lvl w:ilvl="0" w:tplc="F7DEC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67E7C"/>
    <w:multiLevelType w:val="hybridMultilevel"/>
    <w:tmpl w:val="DAB4B3B2"/>
    <w:lvl w:ilvl="0" w:tplc="DCC2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12704"/>
    <w:multiLevelType w:val="hybridMultilevel"/>
    <w:tmpl w:val="7D60727E"/>
    <w:lvl w:ilvl="0" w:tplc="5E1A75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134C8F"/>
    <w:multiLevelType w:val="hybridMultilevel"/>
    <w:tmpl w:val="40E8753E"/>
    <w:lvl w:ilvl="0" w:tplc="02FA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9922F1D"/>
    <w:multiLevelType w:val="hybridMultilevel"/>
    <w:tmpl w:val="C3E839FA"/>
    <w:lvl w:ilvl="0" w:tplc="FBB4C4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5"/>
  </w:num>
  <w:num w:numId="2">
    <w:abstractNumId w:val="25"/>
  </w:num>
  <w:num w:numId="3">
    <w:abstractNumId w:val="28"/>
  </w:num>
  <w:num w:numId="4">
    <w:abstractNumId w:val="6"/>
  </w:num>
  <w:num w:numId="5">
    <w:abstractNumId w:val="10"/>
  </w:num>
  <w:num w:numId="6">
    <w:abstractNumId w:val="0"/>
  </w:num>
  <w:num w:numId="7">
    <w:abstractNumId w:val="12"/>
  </w:num>
  <w:num w:numId="8">
    <w:abstractNumId w:val="24"/>
  </w:num>
  <w:num w:numId="9">
    <w:abstractNumId w:val="17"/>
  </w:num>
  <w:num w:numId="10">
    <w:abstractNumId w:val="20"/>
  </w:num>
  <w:num w:numId="11">
    <w:abstractNumId w:val="26"/>
  </w:num>
  <w:num w:numId="12">
    <w:abstractNumId w:val="18"/>
  </w:num>
  <w:num w:numId="13">
    <w:abstractNumId w:val="19"/>
  </w:num>
  <w:num w:numId="14">
    <w:abstractNumId w:val="8"/>
  </w:num>
  <w:num w:numId="15">
    <w:abstractNumId w:val="7"/>
  </w:num>
  <w:num w:numId="16">
    <w:abstractNumId w:val="27"/>
  </w:num>
  <w:num w:numId="17">
    <w:abstractNumId w:val="1"/>
  </w:num>
  <w:num w:numId="18">
    <w:abstractNumId w:val="3"/>
  </w:num>
  <w:num w:numId="19">
    <w:abstractNumId w:val="2"/>
  </w:num>
  <w:num w:numId="20">
    <w:abstractNumId w:val="15"/>
  </w:num>
  <w:num w:numId="21">
    <w:abstractNumId w:val="23"/>
  </w:num>
  <w:num w:numId="22">
    <w:abstractNumId w:val="4"/>
  </w:num>
  <w:num w:numId="23">
    <w:abstractNumId w:val="13"/>
  </w:num>
  <w:num w:numId="24">
    <w:abstractNumId w:val="5"/>
  </w:num>
  <w:num w:numId="25">
    <w:abstractNumId w:val="14"/>
  </w:num>
  <w:num w:numId="26">
    <w:abstractNumId w:val="16"/>
  </w:num>
  <w:num w:numId="27">
    <w:abstractNumId w:val="11"/>
  </w:num>
  <w:num w:numId="28">
    <w:abstractNumId w:val="9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8"/>
    <w:rsid w:val="00003F17"/>
    <w:rsid w:val="00015BA2"/>
    <w:rsid w:val="00017F0E"/>
    <w:rsid w:val="00025D68"/>
    <w:rsid w:val="0003135D"/>
    <w:rsid w:val="0003745E"/>
    <w:rsid w:val="000432F7"/>
    <w:rsid w:val="000467E6"/>
    <w:rsid w:val="00046EAA"/>
    <w:rsid w:val="00050470"/>
    <w:rsid w:val="00050ED5"/>
    <w:rsid w:val="000612AC"/>
    <w:rsid w:val="00065406"/>
    <w:rsid w:val="000728ED"/>
    <w:rsid w:val="00087555"/>
    <w:rsid w:val="00091A98"/>
    <w:rsid w:val="000A36CF"/>
    <w:rsid w:val="000A3718"/>
    <w:rsid w:val="000B325B"/>
    <w:rsid w:val="000E2A26"/>
    <w:rsid w:val="000E335D"/>
    <w:rsid w:val="000E4DA9"/>
    <w:rsid w:val="000F1551"/>
    <w:rsid w:val="000F4948"/>
    <w:rsid w:val="000F763B"/>
    <w:rsid w:val="000F7E2F"/>
    <w:rsid w:val="00102359"/>
    <w:rsid w:val="00103058"/>
    <w:rsid w:val="00110D4F"/>
    <w:rsid w:val="00112634"/>
    <w:rsid w:val="00114424"/>
    <w:rsid w:val="0011708B"/>
    <w:rsid w:val="00121E68"/>
    <w:rsid w:val="0013229D"/>
    <w:rsid w:val="001351B7"/>
    <w:rsid w:val="001415AF"/>
    <w:rsid w:val="00141FF6"/>
    <w:rsid w:val="00160A59"/>
    <w:rsid w:val="00160C88"/>
    <w:rsid w:val="00163D4B"/>
    <w:rsid w:val="001650B3"/>
    <w:rsid w:val="00174C1E"/>
    <w:rsid w:val="0018039D"/>
    <w:rsid w:val="00184D1E"/>
    <w:rsid w:val="00185125"/>
    <w:rsid w:val="00185A7A"/>
    <w:rsid w:val="0018659D"/>
    <w:rsid w:val="00190624"/>
    <w:rsid w:val="00195059"/>
    <w:rsid w:val="001A4525"/>
    <w:rsid w:val="001A6621"/>
    <w:rsid w:val="001A7A49"/>
    <w:rsid w:val="001B4A4B"/>
    <w:rsid w:val="001B5A75"/>
    <w:rsid w:val="001B6F3E"/>
    <w:rsid w:val="001C17D6"/>
    <w:rsid w:val="001C480E"/>
    <w:rsid w:val="001C4F55"/>
    <w:rsid w:val="001C7D39"/>
    <w:rsid w:val="001D0F64"/>
    <w:rsid w:val="001E08FE"/>
    <w:rsid w:val="001E2650"/>
    <w:rsid w:val="001E3887"/>
    <w:rsid w:val="001F1339"/>
    <w:rsid w:val="00202978"/>
    <w:rsid w:val="00216906"/>
    <w:rsid w:val="00220A1C"/>
    <w:rsid w:val="00220F01"/>
    <w:rsid w:val="00222197"/>
    <w:rsid w:val="0022253E"/>
    <w:rsid w:val="002256AD"/>
    <w:rsid w:val="00226538"/>
    <w:rsid w:val="002319B1"/>
    <w:rsid w:val="00237919"/>
    <w:rsid w:val="002400ED"/>
    <w:rsid w:val="0026573E"/>
    <w:rsid w:val="00265EFC"/>
    <w:rsid w:val="00267E7D"/>
    <w:rsid w:val="00271ABB"/>
    <w:rsid w:val="00274B1A"/>
    <w:rsid w:val="002849EE"/>
    <w:rsid w:val="002850A0"/>
    <w:rsid w:val="00285136"/>
    <w:rsid w:val="00287596"/>
    <w:rsid w:val="002946E2"/>
    <w:rsid w:val="002A5907"/>
    <w:rsid w:val="002B1E0D"/>
    <w:rsid w:val="002C0196"/>
    <w:rsid w:val="002C1FE7"/>
    <w:rsid w:val="002C3996"/>
    <w:rsid w:val="002C4027"/>
    <w:rsid w:val="002C4BFA"/>
    <w:rsid w:val="002D502C"/>
    <w:rsid w:val="002D559F"/>
    <w:rsid w:val="002E2B6F"/>
    <w:rsid w:val="002E45FC"/>
    <w:rsid w:val="002F042B"/>
    <w:rsid w:val="002F2020"/>
    <w:rsid w:val="002F236B"/>
    <w:rsid w:val="002F4A35"/>
    <w:rsid w:val="00302D29"/>
    <w:rsid w:val="003039B8"/>
    <w:rsid w:val="00306FDF"/>
    <w:rsid w:val="00316F3A"/>
    <w:rsid w:val="003226C7"/>
    <w:rsid w:val="00322736"/>
    <w:rsid w:val="0032558F"/>
    <w:rsid w:val="00326A21"/>
    <w:rsid w:val="00327CBC"/>
    <w:rsid w:val="0033092C"/>
    <w:rsid w:val="00341926"/>
    <w:rsid w:val="003429EE"/>
    <w:rsid w:val="003458F8"/>
    <w:rsid w:val="0035387B"/>
    <w:rsid w:val="003623C4"/>
    <w:rsid w:val="00362AB0"/>
    <w:rsid w:val="00367F21"/>
    <w:rsid w:val="00375BBB"/>
    <w:rsid w:val="003777AE"/>
    <w:rsid w:val="003800B5"/>
    <w:rsid w:val="00380E63"/>
    <w:rsid w:val="0038491B"/>
    <w:rsid w:val="00392588"/>
    <w:rsid w:val="00392881"/>
    <w:rsid w:val="003A1757"/>
    <w:rsid w:val="003A22E2"/>
    <w:rsid w:val="003A4B0F"/>
    <w:rsid w:val="003A7AB3"/>
    <w:rsid w:val="003B2CFA"/>
    <w:rsid w:val="003B6A2F"/>
    <w:rsid w:val="003C1BD2"/>
    <w:rsid w:val="003C6101"/>
    <w:rsid w:val="003D2A2C"/>
    <w:rsid w:val="003D4464"/>
    <w:rsid w:val="003E06EB"/>
    <w:rsid w:val="003E24EC"/>
    <w:rsid w:val="003E2CCF"/>
    <w:rsid w:val="003E3004"/>
    <w:rsid w:val="003E4BE8"/>
    <w:rsid w:val="003E628A"/>
    <w:rsid w:val="003F1E09"/>
    <w:rsid w:val="003F74A8"/>
    <w:rsid w:val="004026B7"/>
    <w:rsid w:val="00407F0E"/>
    <w:rsid w:val="00431C59"/>
    <w:rsid w:val="0043644C"/>
    <w:rsid w:val="00436CF4"/>
    <w:rsid w:val="00437C98"/>
    <w:rsid w:val="00442AF6"/>
    <w:rsid w:val="00443289"/>
    <w:rsid w:val="00445349"/>
    <w:rsid w:val="0046128D"/>
    <w:rsid w:val="00462757"/>
    <w:rsid w:val="00463F49"/>
    <w:rsid w:val="00470D2B"/>
    <w:rsid w:val="00472A03"/>
    <w:rsid w:val="004730B0"/>
    <w:rsid w:val="004752F0"/>
    <w:rsid w:val="00476193"/>
    <w:rsid w:val="00480BF1"/>
    <w:rsid w:val="00484398"/>
    <w:rsid w:val="00486F3B"/>
    <w:rsid w:val="00494745"/>
    <w:rsid w:val="004A5038"/>
    <w:rsid w:val="004A699E"/>
    <w:rsid w:val="004A7B8C"/>
    <w:rsid w:val="004C1C23"/>
    <w:rsid w:val="004C2734"/>
    <w:rsid w:val="004C29BB"/>
    <w:rsid w:val="004D38CD"/>
    <w:rsid w:val="004D3B1D"/>
    <w:rsid w:val="004D409C"/>
    <w:rsid w:val="004E2740"/>
    <w:rsid w:val="004E4EFD"/>
    <w:rsid w:val="004E5580"/>
    <w:rsid w:val="004E7EF8"/>
    <w:rsid w:val="004F6733"/>
    <w:rsid w:val="005000F1"/>
    <w:rsid w:val="00500371"/>
    <w:rsid w:val="00501019"/>
    <w:rsid w:val="0050198C"/>
    <w:rsid w:val="005141AC"/>
    <w:rsid w:val="00515FB8"/>
    <w:rsid w:val="005208A8"/>
    <w:rsid w:val="00521F21"/>
    <w:rsid w:val="00522C46"/>
    <w:rsid w:val="00524340"/>
    <w:rsid w:val="00526477"/>
    <w:rsid w:val="005273BD"/>
    <w:rsid w:val="005337F0"/>
    <w:rsid w:val="00540B86"/>
    <w:rsid w:val="00541032"/>
    <w:rsid w:val="00541F7E"/>
    <w:rsid w:val="00550E42"/>
    <w:rsid w:val="00551307"/>
    <w:rsid w:val="005562FB"/>
    <w:rsid w:val="00560BF5"/>
    <w:rsid w:val="005633D8"/>
    <w:rsid w:val="00566140"/>
    <w:rsid w:val="00567E99"/>
    <w:rsid w:val="00570113"/>
    <w:rsid w:val="0058178E"/>
    <w:rsid w:val="00590403"/>
    <w:rsid w:val="00592D6D"/>
    <w:rsid w:val="005A43E6"/>
    <w:rsid w:val="005B285F"/>
    <w:rsid w:val="005C5887"/>
    <w:rsid w:val="005C6B2E"/>
    <w:rsid w:val="005C7435"/>
    <w:rsid w:val="005D1BEE"/>
    <w:rsid w:val="005D2188"/>
    <w:rsid w:val="005D4F7C"/>
    <w:rsid w:val="005E0ED6"/>
    <w:rsid w:val="005F0A71"/>
    <w:rsid w:val="005F1FE6"/>
    <w:rsid w:val="005F70D5"/>
    <w:rsid w:val="005F786E"/>
    <w:rsid w:val="006118F5"/>
    <w:rsid w:val="00622332"/>
    <w:rsid w:val="006227E1"/>
    <w:rsid w:val="00622C2D"/>
    <w:rsid w:val="00627579"/>
    <w:rsid w:val="00636539"/>
    <w:rsid w:val="00636FBC"/>
    <w:rsid w:val="0064034C"/>
    <w:rsid w:val="00646A59"/>
    <w:rsid w:val="0065132F"/>
    <w:rsid w:val="00651682"/>
    <w:rsid w:val="006521FB"/>
    <w:rsid w:val="00653052"/>
    <w:rsid w:val="00654C82"/>
    <w:rsid w:val="0065568F"/>
    <w:rsid w:val="0067011B"/>
    <w:rsid w:val="00673C2C"/>
    <w:rsid w:val="00677FD6"/>
    <w:rsid w:val="00682EEC"/>
    <w:rsid w:val="00686278"/>
    <w:rsid w:val="006879EB"/>
    <w:rsid w:val="006931C7"/>
    <w:rsid w:val="0069436E"/>
    <w:rsid w:val="006973E8"/>
    <w:rsid w:val="00697418"/>
    <w:rsid w:val="006A16A4"/>
    <w:rsid w:val="006A3C08"/>
    <w:rsid w:val="006A51BE"/>
    <w:rsid w:val="006A5507"/>
    <w:rsid w:val="006A77E9"/>
    <w:rsid w:val="006B05B5"/>
    <w:rsid w:val="006B0D7C"/>
    <w:rsid w:val="006B0F04"/>
    <w:rsid w:val="006B4C95"/>
    <w:rsid w:val="006B7B17"/>
    <w:rsid w:val="006C45DA"/>
    <w:rsid w:val="006D7C92"/>
    <w:rsid w:val="006E39ED"/>
    <w:rsid w:val="006E7607"/>
    <w:rsid w:val="007229C7"/>
    <w:rsid w:val="0072542C"/>
    <w:rsid w:val="007318CA"/>
    <w:rsid w:val="00731CBA"/>
    <w:rsid w:val="00744D74"/>
    <w:rsid w:val="00750221"/>
    <w:rsid w:val="0075762C"/>
    <w:rsid w:val="007579C8"/>
    <w:rsid w:val="007639B6"/>
    <w:rsid w:val="00772113"/>
    <w:rsid w:val="00781FEC"/>
    <w:rsid w:val="007A4FE0"/>
    <w:rsid w:val="007B3C79"/>
    <w:rsid w:val="007B4415"/>
    <w:rsid w:val="007C0259"/>
    <w:rsid w:val="007C2F9B"/>
    <w:rsid w:val="007C6D61"/>
    <w:rsid w:val="007D035E"/>
    <w:rsid w:val="007D22E5"/>
    <w:rsid w:val="007D2E7C"/>
    <w:rsid w:val="007D3577"/>
    <w:rsid w:val="007D6B96"/>
    <w:rsid w:val="007D7029"/>
    <w:rsid w:val="007F4557"/>
    <w:rsid w:val="00803DD5"/>
    <w:rsid w:val="00807292"/>
    <w:rsid w:val="00807878"/>
    <w:rsid w:val="00811EB2"/>
    <w:rsid w:val="00817D5A"/>
    <w:rsid w:val="008205FE"/>
    <w:rsid w:val="008223E7"/>
    <w:rsid w:val="00823490"/>
    <w:rsid w:val="00827C3D"/>
    <w:rsid w:val="00830891"/>
    <w:rsid w:val="00831A21"/>
    <w:rsid w:val="00832A1F"/>
    <w:rsid w:val="00832A2C"/>
    <w:rsid w:val="00832D37"/>
    <w:rsid w:val="008330CB"/>
    <w:rsid w:val="00834013"/>
    <w:rsid w:val="008410CA"/>
    <w:rsid w:val="0085099F"/>
    <w:rsid w:val="00850A01"/>
    <w:rsid w:val="0085440B"/>
    <w:rsid w:val="0085555C"/>
    <w:rsid w:val="008563DA"/>
    <w:rsid w:val="00863F88"/>
    <w:rsid w:val="00866FA4"/>
    <w:rsid w:val="0087537C"/>
    <w:rsid w:val="00877A9D"/>
    <w:rsid w:val="00884EB7"/>
    <w:rsid w:val="00887409"/>
    <w:rsid w:val="008874BB"/>
    <w:rsid w:val="008923FC"/>
    <w:rsid w:val="00895333"/>
    <w:rsid w:val="008A43D5"/>
    <w:rsid w:val="008A4717"/>
    <w:rsid w:val="008A510E"/>
    <w:rsid w:val="008B002E"/>
    <w:rsid w:val="008B574A"/>
    <w:rsid w:val="008B6BA5"/>
    <w:rsid w:val="008C10AB"/>
    <w:rsid w:val="008C124E"/>
    <w:rsid w:val="008C40EC"/>
    <w:rsid w:val="008D066C"/>
    <w:rsid w:val="008D33EE"/>
    <w:rsid w:val="008D6DDF"/>
    <w:rsid w:val="008D7A8A"/>
    <w:rsid w:val="008D7C98"/>
    <w:rsid w:val="008E023D"/>
    <w:rsid w:val="008E7948"/>
    <w:rsid w:val="008F31AC"/>
    <w:rsid w:val="009014D0"/>
    <w:rsid w:val="00903051"/>
    <w:rsid w:val="00903C23"/>
    <w:rsid w:val="0091151D"/>
    <w:rsid w:val="009140FD"/>
    <w:rsid w:val="00916FEE"/>
    <w:rsid w:val="00917CCA"/>
    <w:rsid w:val="009215E1"/>
    <w:rsid w:val="00930DAA"/>
    <w:rsid w:val="00932258"/>
    <w:rsid w:val="00940B72"/>
    <w:rsid w:val="00946A7E"/>
    <w:rsid w:val="009501A7"/>
    <w:rsid w:val="00953907"/>
    <w:rsid w:val="0095498F"/>
    <w:rsid w:val="00955397"/>
    <w:rsid w:val="00961220"/>
    <w:rsid w:val="00977311"/>
    <w:rsid w:val="00980244"/>
    <w:rsid w:val="00980DE1"/>
    <w:rsid w:val="00981B36"/>
    <w:rsid w:val="00992562"/>
    <w:rsid w:val="00992767"/>
    <w:rsid w:val="00992EA7"/>
    <w:rsid w:val="00993C68"/>
    <w:rsid w:val="00995459"/>
    <w:rsid w:val="009A06A7"/>
    <w:rsid w:val="009B298E"/>
    <w:rsid w:val="009B2A9C"/>
    <w:rsid w:val="009B4CDD"/>
    <w:rsid w:val="009B64BE"/>
    <w:rsid w:val="009E7D76"/>
    <w:rsid w:val="009F61CE"/>
    <w:rsid w:val="009F729B"/>
    <w:rsid w:val="00A032BD"/>
    <w:rsid w:val="00A03E27"/>
    <w:rsid w:val="00A118D2"/>
    <w:rsid w:val="00A159D5"/>
    <w:rsid w:val="00A16290"/>
    <w:rsid w:val="00A20878"/>
    <w:rsid w:val="00A30C2C"/>
    <w:rsid w:val="00A41DF4"/>
    <w:rsid w:val="00A45D93"/>
    <w:rsid w:val="00A46D10"/>
    <w:rsid w:val="00A5052E"/>
    <w:rsid w:val="00A508FF"/>
    <w:rsid w:val="00A53615"/>
    <w:rsid w:val="00A55A36"/>
    <w:rsid w:val="00A57672"/>
    <w:rsid w:val="00A60D3A"/>
    <w:rsid w:val="00A63984"/>
    <w:rsid w:val="00A653CC"/>
    <w:rsid w:val="00A71EFA"/>
    <w:rsid w:val="00A72564"/>
    <w:rsid w:val="00A73EDE"/>
    <w:rsid w:val="00A74D88"/>
    <w:rsid w:val="00A753DA"/>
    <w:rsid w:val="00A80E9F"/>
    <w:rsid w:val="00A87F6C"/>
    <w:rsid w:val="00A93388"/>
    <w:rsid w:val="00A968EF"/>
    <w:rsid w:val="00AA2FF1"/>
    <w:rsid w:val="00AA5B78"/>
    <w:rsid w:val="00AB3853"/>
    <w:rsid w:val="00AB7588"/>
    <w:rsid w:val="00AC2BA1"/>
    <w:rsid w:val="00AD1455"/>
    <w:rsid w:val="00AD7FBC"/>
    <w:rsid w:val="00AE2CB5"/>
    <w:rsid w:val="00AE40CC"/>
    <w:rsid w:val="00AE4E6B"/>
    <w:rsid w:val="00AE50A7"/>
    <w:rsid w:val="00AE79D3"/>
    <w:rsid w:val="00AF0745"/>
    <w:rsid w:val="00AF0E76"/>
    <w:rsid w:val="00AF0FC5"/>
    <w:rsid w:val="00B03F13"/>
    <w:rsid w:val="00B139AE"/>
    <w:rsid w:val="00B23F8D"/>
    <w:rsid w:val="00B32130"/>
    <w:rsid w:val="00B4046A"/>
    <w:rsid w:val="00B44CE6"/>
    <w:rsid w:val="00B461A0"/>
    <w:rsid w:val="00B461EF"/>
    <w:rsid w:val="00B55D9F"/>
    <w:rsid w:val="00B625AF"/>
    <w:rsid w:val="00B65A14"/>
    <w:rsid w:val="00B672A4"/>
    <w:rsid w:val="00B677C3"/>
    <w:rsid w:val="00B67ECE"/>
    <w:rsid w:val="00B7006E"/>
    <w:rsid w:val="00B7052B"/>
    <w:rsid w:val="00B75D53"/>
    <w:rsid w:val="00B75E03"/>
    <w:rsid w:val="00B76054"/>
    <w:rsid w:val="00B82CC5"/>
    <w:rsid w:val="00B84ABA"/>
    <w:rsid w:val="00B8518B"/>
    <w:rsid w:val="00B87973"/>
    <w:rsid w:val="00B87E7F"/>
    <w:rsid w:val="00B92B0A"/>
    <w:rsid w:val="00B938BF"/>
    <w:rsid w:val="00B957D1"/>
    <w:rsid w:val="00BA5D1F"/>
    <w:rsid w:val="00BA5F12"/>
    <w:rsid w:val="00BA777D"/>
    <w:rsid w:val="00BB3729"/>
    <w:rsid w:val="00BC2214"/>
    <w:rsid w:val="00BD6416"/>
    <w:rsid w:val="00BD77E8"/>
    <w:rsid w:val="00BE00F8"/>
    <w:rsid w:val="00BE594E"/>
    <w:rsid w:val="00BF23A2"/>
    <w:rsid w:val="00BF2DB2"/>
    <w:rsid w:val="00BF3F91"/>
    <w:rsid w:val="00BF4F0D"/>
    <w:rsid w:val="00BF6224"/>
    <w:rsid w:val="00C14E71"/>
    <w:rsid w:val="00C16B1B"/>
    <w:rsid w:val="00C16D8C"/>
    <w:rsid w:val="00C23763"/>
    <w:rsid w:val="00C24604"/>
    <w:rsid w:val="00C26259"/>
    <w:rsid w:val="00C31DDF"/>
    <w:rsid w:val="00C33128"/>
    <w:rsid w:val="00C466E9"/>
    <w:rsid w:val="00C52EE5"/>
    <w:rsid w:val="00C54101"/>
    <w:rsid w:val="00C5675C"/>
    <w:rsid w:val="00C6003C"/>
    <w:rsid w:val="00C6576B"/>
    <w:rsid w:val="00C66107"/>
    <w:rsid w:val="00C724C3"/>
    <w:rsid w:val="00C74608"/>
    <w:rsid w:val="00C81577"/>
    <w:rsid w:val="00C8176C"/>
    <w:rsid w:val="00C87FC4"/>
    <w:rsid w:val="00C91C64"/>
    <w:rsid w:val="00CB655F"/>
    <w:rsid w:val="00CB66F2"/>
    <w:rsid w:val="00CC0DF7"/>
    <w:rsid w:val="00CC3936"/>
    <w:rsid w:val="00CD10CC"/>
    <w:rsid w:val="00CD1722"/>
    <w:rsid w:val="00CD4AAE"/>
    <w:rsid w:val="00CE41AD"/>
    <w:rsid w:val="00D010A8"/>
    <w:rsid w:val="00D12855"/>
    <w:rsid w:val="00D12AF5"/>
    <w:rsid w:val="00D1790F"/>
    <w:rsid w:val="00D230EF"/>
    <w:rsid w:val="00D307F1"/>
    <w:rsid w:val="00D30999"/>
    <w:rsid w:val="00D31104"/>
    <w:rsid w:val="00D4218D"/>
    <w:rsid w:val="00D43B10"/>
    <w:rsid w:val="00D55DFA"/>
    <w:rsid w:val="00D62F40"/>
    <w:rsid w:val="00D80990"/>
    <w:rsid w:val="00D835EC"/>
    <w:rsid w:val="00D83B03"/>
    <w:rsid w:val="00D90E7A"/>
    <w:rsid w:val="00D93547"/>
    <w:rsid w:val="00D96569"/>
    <w:rsid w:val="00D97C6B"/>
    <w:rsid w:val="00DA1CE2"/>
    <w:rsid w:val="00DA44AA"/>
    <w:rsid w:val="00DA5AA5"/>
    <w:rsid w:val="00DA5C08"/>
    <w:rsid w:val="00DB043E"/>
    <w:rsid w:val="00DB1D90"/>
    <w:rsid w:val="00DB372D"/>
    <w:rsid w:val="00DB51AE"/>
    <w:rsid w:val="00DC104F"/>
    <w:rsid w:val="00DD4E5E"/>
    <w:rsid w:val="00DD798A"/>
    <w:rsid w:val="00DE10E4"/>
    <w:rsid w:val="00DE2D36"/>
    <w:rsid w:val="00DF4E69"/>
    <w:rsid w:val="00E1673B"/>
    <w:rsid w:val="00E25F1D"/>
    <w:rsid w:val="00E31749"/>
    <w:rsid w:val="00E32284"/>
    <w:rsid w:val="00E335C0"/>
    <w:rsid w:val="00E343A7"/>
    <w:rsid w:val="00E35388"/>
    <w:rsid w:val="00E41BFC"/>
    <w:rsid w:val="00E46F69"/>
    <w:rsid w:val="00E528E9"/>
    <w:rsid w:val="00E82CE6"/>
    <w:rsid w:val="00E92A53"/>
    <w:rsid w:val="00E96630"/>
    <w:rsid w:val="00EB1803"/>
    <w:rsid w:val="00EB68EF"/>
    <w:rsid w:val="00EB76B1"/>
    <w:rsid w:val="00EC2025"/>
    <w:rsid w:val="00ED1633"/>
    <w:rsid w:val="00ED52E3"/>
    <w:rsid w:val="00EE5758"/>
    <w:rsid w:val="00EE5D07"/>
    <w:rsid w:val="00EF0254"/>
    <w:rsid w:val="00F07727"/>
    <w:rsid w:val="00F10ADA"/>
    <w:rsid w:val="00F145F9"/>
    <w:rsid w:val="00F162AB"/>
    <w:rsid w:val="00F258BE"/>
    <w:rsid w:val="00F334DF"/>
    <w:rsid w:val="00F40F8E"/>
    <w:rsid w:val="00F430A9"/>
    <w:rsid w:val="00F433A9"/>
    <w:rsid w:val="00F45A8C"/>
    <w:rsid w:val="00F478C3"/>
    <w:rsid w:val="00F503A2"/>
    <w:rsid w:val="00F50F4F"/>
    <w:rsid w:val="00F51D13"/>
    <w:rsid w:val="00F52BD0"/>
    <w:rsid w:val="00F61575"/>
    <w:rsid w:val="00F65C6F"/>
    <w:rsid w:val="00F673E5"/>
    <w:rsid w:val="00F8617B"/>
    <w:rsid w:val="00F8711E"/>
    <w:rsid w:val="00F92460"/>
    <w:rsid w:val="00F92F40"/>
    <w:rsid w:val="00F97261"/>
    <w:rsid w:val="00FA1D0D"/>
    <w:rsid w:val="00FA64C2"/>
    <w:rsid w:val="00FB20D7"/>
    <w:rsid w:val="00FC0B82"/>
    <w:rsid w:val="00FC5143"/>
    <w:rsid w:val="00FC6E67"/>
    <w:rsid w:val="00FD071E"/>
    <w:rsid w:val="00FD342E"/>
    <w:rsid w:val="00FE0586"/>
    <w:rsid w:val="00FE1DC2"/>
    <w:rsid w:val="00FE7ED4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08539"/>
  <w15:chartTrackingRefBased/>
  <w15:docId w15:val="{43C0910D-D8A9-3F4F-8DBA-9375D2A2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9"/>
    <w:pPr>
      <w:widowControl w:val="0"/>
      <w:spacing w:line="0" w:lineRule="atLeast"/>
      <w:jc w:val="both"/>
    </w:pPr>
    <w:rPr>
      <w:rFonts w:eastAsia="Songti SC" w:cs="Times New Roman (正文 CS 字体)"/>
      <w:sz w:val="24"/>
    </w:rPr>
  </w:style>
  <w:style w:type="paragraph" w:styleId="1">
    <w:name w:val="heading 1"/>
    <w:basedOn w:val="a"/>
    <w:next w:val="a"/>
    <w:link w:val="10"/>
    <w:autoRedefine/>
    <w:qFormat/>
    <w:rsid w:val="008E023D"/>
    <w:pPr>
      <w:keepNext/>
      <w:keepLines/>
      <w:spacing w:before="374" w:after="12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EE5"/>
    <w:pPr>
      <w:keepNext/>
      <w:keepLines/>
      <w:spacing w:before="20" w:after="20" w:line="20" w:lineRule="atLeast"/>
      <w:outlineLvl w:val="1"/>
    </w:pPr>
    <w:rPr>
      <w:rFonts w:ascii="Times New Roman" w:eastAsia="宋体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widowControl/>
      <w:numPr>
        <w:numId w:val="3"/>
      </w:numPr>
      <w:spacing w:line="240" w:lineRule="auto"/>
      <w:ind w:left="420" w:hanging="420"/>
      <w:jc w:val="left"/>
      <w:outlineLvl w:val="2"/>
    </w:pPr>
    <w:rPr>
      <w:rFonts w:ascii="Times New Roman" w:eastAsia="宋体" w:hAnsi="Times New Roman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8E0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EE5"/>
    <w:rPr>
      <w:rFonts w:ascii="Times New Roman" w:eastAsia="宋体" w:hAnsi="Times New Roman" w:cs="Times New Roman (标题 CS)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paragraph" w:styleId="a4">
    <w:name w:val="List Paragraph"/>
    <w:basedOn w:val="a"/>
    <w:uiPriority w:val="34"/>
    <w:qFormat/>
    <w:rsid w:val="00FE1DC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F70D5"/>
    <w:rPr>
      <w:color w:val="808080"/>
    </w:rPr>
  </w:style>
  <w:style w:type="character" w:styleId="a6">
    <w:name w:val="Hyperlink"/>
    <w:basedOn w:val="a0"/>
    <w:uiPriority w:val="99"/>
    <w:unhideWhenUsed/>
    <w:rsid w:val="00F503A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60C8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8">
    <w:name w:val="Unresolved Mention"/>
    <w:basedOn w:val="a0"/>
    <w:uiPriority w:val="99"/>
    <w:semiHidden/>
    <w:unhideWhenUsed/>
    <w:rsid w:val="00141F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978"/>
    <w:rPr>
      <w:color w:val="954F72" w:themeColor="followedHyperlink"/>
      <w:u w:val="single"/>
    </w:rPr>
  </w:style>
  <w:style w:type="paragraph" w:customStyle="1" w:styleId="alt">
    <w:name w:val="alt"/>
    <w:basedOn w:val="a"/>
    <w:rsid w:val="0003135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keyword">
    <w:name w:val="keyword"/>
    <w:basedOn w:val="a0"/>
    <w:rsid w:val="00C724C3"/>
  </w:style>
  <w:style w:type="character" w:customStyle="1" w:styleId="preprocessor">
    <w:name w:val="preprocessor"/>
    <w:basedOn w:val="a0"/>
    <w:rsid w:val="00C724C3"/>
  </w:style>
  <w:style w:type="table" w:styleId="aa">
    <w:name w:val="Grid Table Light"/>
    <w:basedOn w:val="a1"/>
    <w:uiPriority w:val="40"/>
    <w:rsid w:val="007C2F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162</cp:revision>
  <dcterms:created xsi:type="dcterms:W3CDTF">2020-05-04T04:03:00Z</dcterms:created>
  <dcterms:modified xsi:type="dcterms:W3CDTF">2020-06-04T09:22:00Z</dcterms:modified>
</cp:coreProperties>
</file>