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1"/>
        <w:tblW w:w="974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746"/>
      </w:tblGrid>
      <w:tr w14:paraId="18B9AD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1F3864"/>
            <w:tcMar>
              <w:top w:w="300" w:type="dxa"/>
              <w:left w:w="300" w:type="dxa"/>
              <w:bottom w:w="260" w:type="dxa"/>
              <w:right w:w="300" w:type="dxa"/>
            </w:tcMar>
          </w:tcPr>
          <w:p w14:paraId="0B83D83F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48"/>
                <w:szCs w:val="48"/>
              </w:rPr>
              <w:t>AI组织变革与管理创新</w:t>
            </w:r>
          </w:p>
          <w:p w14:paraId="5C47D1AB">
            <w:pPr>
              <w:spacing w:before="80"/>
              <w:jc w:val="center"/>
            </w:pPr>
            <w:r>
              <w:rPr>
                <w:rFonts w:ascii="Arial" w:hAnsi="Arial" w:eastAsia="Arial" w:cs="Arial"/>
                <w:b/>
                <w:bCs/>
                <w:color w:val="E07B22"/>
                <w:sz w:val="34"/>
                <w:szCs w:val="34"/>
              </w:rPr>
              <w:t>+ 数字员工全生命周期管理</w:t>
            </w:r>
          </w:p>
          <w:p w14:paraId="092AE402">
            <w:pPr>
              <w:spacing w:before="10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AACCFF"/>
                <w:sz w:val="24"/>
                <w:szCs w:val="24"/>
              </w:rPr>
              <w:t>一日制企业培训课程大纲</w:t>
            </w:r>
          </w:p>
          <w:p w14:paraId="7EDD75DA">
            <w:pPr>
              <w:spacing w:before="60"/>
              <w:jc w:val="center"/>
            </w:pPr>
            <w:r>
              <w:rPr>
                <w:rFonts w:ascii="Arial" w:hAnsi="Arial" w:eastAsia="Arial" w:cs="Arial"/>
                <w:color w:val="88BBEE"/>
                <w:sz w:val="20"/>
                <w:szCs w:val="20"/>
              </w:rPr>
              <w:t>AI组织变革 5小时  ·  数字员工精华 1小时  ·  合计授课约 6小时</w:t>
            </w:r>
          </w:p>
        </w:tc>
      </w:tr>
    </w:tbl>
    <w:p w14:paraId="03651E6D">
      <w:pPr>
        <w:spacing w:before="120" w:after="0"/>
      </w:pPr>
    </w:p>
    <w:tbl>
      <w:tblPr>
        <w:tblStyle w:val="11"/>
        <w:tblW w:w="974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746"/>
      </w:tblGrid>
      <w:tr w14:paraId="2B3794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EBF3FB"/>
            <w:tcMar>
              <w:top w:w="120" w:type="dxa"/>
              <w:left w:w="260" w:type="dxa"/>
              <w:bottom w:w="120" w:type="dxa"/>
              <w:right w:w="260" w:type="dxa"/>
            </w:tcMar>
          </w:tcPr>
          <w:p w14:paraId="0B0F78A5">
            <w:r>
              <w:rPr>
                <w:rFonts w:ascii="Arial" w:hAnsi="Arial" w:eastAsia="Arial" w:cs="Arial"/>
                <w:b/>
                <w:bCs/>
                <w:color w:val="1F3864"/>
                <w:sz w:val="22"/>
                <w:szCs w:val="22"/>
              </w:rPr>
              <w:t>主讲嘉宾：</w:t>
            </w:r>
            <w:r>
              <w:rPr>
                <w:rFonts w:ascii="Arial" w:hAnsi="Arial" w:eastAsia="Arial" w:cs="Arial"/>
                <w:b/>
                <w:bCs/>
                <w:color w:val="2E5FA3"/>
                <w:sz w:val="24"/>
                <w:szCs w:val="24"/>
              </w:rPr>
              <w:t>李家贵</w:t>
            </w:r>
            <w:r>
              <w:rPr>
                <w:rFonts w:ascii="Arial" w:hAnsi="Arial" w:eastAsia="Arial" w:cs="Arial"/>
                <w:color w:val="595959"/>
                <w:sz w:val="20"/>
                <w:szCs w:val="20"/>
              </w:rPr>
              <w:t xml:space="preserve">  ·  西安交大数字经济研究院首席科学家 / 广东省人工智能与大数据中心技术总监</w:t>
            </w:r>
          </w:p>
        </w:tc>
      </w:tr>
    </w:tbl>
    <w:p w14:paraId="4B4D298B">
      <w:pPr>
        <w:spacing w:before="120" w:after="0"/>
      </w:pP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72FA48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2E5FA3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63B441D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6"/>
                <w:szCs w:val="26"/>
              </w:rPr>
              <w:t>📋  课程概览</w:t>
            </w:r>
          </w:p>
        </w:tc>
      </w:tr>
    </w:tbl>
    <w:p w14:paraId="5C976BEB">
      <w:pPr>
        <w:spacing w:before="80" w:after="0"/>
      </w:pPr>
    </w:p>
    <w:tbl>
      <w:tblPr>
        <w:tblStyle w:val="11"/>
        <w:tblW w:w="974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818"/>
        <w:gridCol w:w="8928"/>
      </w:tblGrid>
      <w:tr w14:paraId="6E4611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9D2CF6E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20"/>
                <w:szCs w:val="20"/>
              </w:rPr>
              <w:t>课程时长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C63956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>1天（约6小时授课，含上午/下午茶歇各15分钟、午休75分钟）</w:t>
            </w:r>
          </w:p>
        </w:tc>
      </w:tr>
      <w:tr w14:paraId="7CFECF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58B342A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00000"/>
                <w:sz w:val="20"/>
                <w:szCs w:val="20"/>
              </w:rPr>
              <w:t>课程构成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CBAE43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>AI组织变革与管理创新（5小时）+ 数字员工全生命周期管理精华（1小时）</w:t>
            </w:r>
          </w:p>
        </w:tc>
      </w:tr>
      <w:tr w14:paraId="4EE0C8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7A377BE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20"/>
                <w:szCs w:val="20"/>
              </w:rPr>
              <w:t>教学方式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46B59A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>案例启发 + 互动讨论 +  现场答疑</w:t>
            </w:r>
          </w:p>
        </w:tc>
      </w:tr>
      <w:tr w14:paraId="0683F2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29A77A1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00000"/>
                <w:sz w:val="20"/>
                <w:szCs w:val="20"/>
              </w:rPr>
              <w:t>适合人群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0355F0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>企业管理者（承担指挥、协调、监控职能）；CIO/CDO/CTO及数字化转型负责人；AI项目负责人；HR及组织发展负责人；希望借助AI提升组织效能的中高层学员</w:t>
            </w:r>
          </w:p>
        </w:tc>
      </w:tr>
      <w:tr w14:paraId="467B7A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48CB70D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20"/>
                <w:szCs w:val="20"/>
              </w:rPr>
              <w:t>建议人数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1E849F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>30 – 80 人</w:t>
            </w:r>
          </w:p>
        </w:tc>
      </w:tr>
    </w:tbl>
    <w:p w14:paraId="272E70EB">
      <w:pPr>
        <w:spacing w:before="120" w:after="0"/>
      </w:pP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4143EF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2E5FA3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8E2D479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6"/>
                <w:szCs w:val="26"/>
              </w:rPr>
              <w:t>🎯  课程收益</w:t>
            </w:r>
          </w:p>
        </w:tc>
      </w:tr>
    </w:tbl>
    <w:p w14:paraId="1D53360E">
      <w:pPr>
        <w:spacing w:before="80" w:after="0"/>
      </w:pP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60"/>
        <w:gridCol w:w="7800"/>
      </w:tblGrid>
      <w:tr w14:paraId="51DAF7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0B6DAF2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20"/>
                <w:szCs w:val="20"/>
              </w:rPr>
              <w:t>收益维度</w:t>
            </w:r>
          </w:p>
        </w:tc>
        <w:tc>
          <w:tcPr>
            <w:tcW w:w="7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06F9568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20"/>
                <w:szCs w:val="20"/>
              </w:rPr>
              <w:t>学员收获</w:t>
            </w:r>
          </w:p>
        </w:tc>
      </w:tr>
      <w:tr w14:paraId="6F4B55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3E942E">
            <w:r>
              <w:rPr>
                <w:rFonts w:ascii="Arial" w:hAnsi="Arial" w:eastAsia="Arial" w:cs="Arial"/>
                <w:b/>
                <w:bCs/>
                <w:color w:val="1F3864"/>
                <w:sz w:val="20"/>
                <w:szCs w:val="20"/>
              </w:rPr>
              <w:t>洞察AI价值</w:t>
            </w:r>
          </w:p>
        </w:tc>
        <w:tc>
          <w:tcPr>
            <w:tcW w:w="7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86B6037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理解大模型在组织管理与跨部门协同中的应用潜力，认清AI从工具走向「第二管理者」的深层逻辑</w:t>
            </w:r>
          </w:p>
        </w:tc>
      </w:tr>
      <w:tr w14:paraId="2A7D37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7E89C5C">
            <w:r>
              <w:rPr>
                <w:rFonts w:ascii="Arial" w:hAnsi="Arial" w:eastAsia="Arial" w:cs="Arial"/>
                <w:b/>
                <w:bCs/>
                <w:color w:val="1F3864"/>
                <w:sz w:val="20"/>
                <w:szCs w:val="20"/>
              </w:rPr>
              <w:t>思维跃迁</w:t>
            </w:r>
          </w:p>
        </w:tc>
        <w:tc>
          <w:tcPr>
            <w:tcW w:w="7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4B18E3D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将AI理念与日常管理深度联结，掌握SMART、5Why、5C等提示词思维框架，增强系统化解决问题的能力</w:t>
            </w:r>
          </w:p>
        </w:tc>
      </w:tr>
      <w:tr w14:paraId="5088A2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4C8F93C">
            <w:r>
              <w:rPr>
                <w:rFonts w:ascii="Arial" w:hAnsi="Arial" w:eastAsia="Arial" w:cs="Arial"/>
                <w:b/>
                <w:bCs/>
                <w:color w:val="1F3864"/>
                <w:sz w:val="20"/>
                <w:szCs w:val="20"/>
              </w:rPr>
              <w:t>效能飞跃</w:t>
            </w:r>
          </w:p>
        </w:tc>
        <w:tc>
          <w:tcPr>
            <w:tcW w:w="7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9B6DBC7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掌握AI赋能办公、业务、项目等五大管理场景的实践步骤，实现10倍效能提升</w:t>
            </w:r>
          </w:p>
        </w:tc>
      </w:tr>
      <w:tr w14:paraId="454934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BE33118">
            <w:r>
              <w:rPr>
                <w:rFonts w:ascii="Arial" w:hAnsi="Arial" w:eastAsia="Arial" w:cs="Arial"/>
                <w:b/>
                <w:bCs/>
                <w:color w:val="1F3864"/>
                <w:sz w:val="20"/>
                <w:szCs w:val="20"/>
              </w:rPr>
              <w:t>变革落地</w:t>
            </w:r>
          </w:p>
        </w:tc>
        <w:tc>
          <w:tcPr>
            <w:tcW w:w="7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47E23F9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建立跨部门AI特战队，构建人、流、库、平台一体化升级路径，推动组织级人机协同生态</w:t>
            </w:r>
          </w:p>
        </w:tc>
      </w:tr>
      <w:tr w14:paraId="6B0C03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72CE34D">
            <w:r>
              <w:rPr>
                <w:rFonts w:ascii="Arial" w:hAnsi="Arial" w:eastAsia="Arial" w:cs="Arial"/>
                <w:b/>
                <w:bCs/>
                <w:color w:val="1F3864"/>
                <w:sz w:val="20"/>
                <w:szCs w:val="20"/>
              </w:rPr>
              <w:t>数字员工管理</w:t>
            </w:r>
          </w:p>
        </w:tc>
        <w:tc>
          <w:tcPr>
            <w:tcW w:w="7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E3B1CD8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掌握「选·育·用·留·管」五维体系，建立可落地的数字员工管理闭环，将工具红利转化为组织红利</w:t>
            </w:r>
          </w:p>
        </w:tc>
      </w:tr>
    </w:tbl>
    <w:p w14:paraId="30AAD125">
      <w:pPr>
        <w:spacing w:before="120" w:after="0"/>
      </w:pP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726018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2E5FA3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999400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6"/>
                <w:szCs w:val="26"/>
              </w:rPr>
              <w:t>🗓️  全天日程安排</w:t>
            </w:r>
          </w:p>
        </w:tc>
      </w:tr>
    </w:tbl>
    <w:p w14:paraId="096A35E0">
      <w:pPr>
        <w:spacing w:before="80" w:after="0"/>
      </w:pPr>
    </w:p>
    <w:tbl>
      <w:tblPr>
        <w:tblStyle w:val="11"/>
        <w:tblW w:w="93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01"/>
        <w:gridCol w:w="4880"/>
        <w:gridCol w:w="3479"/>
      </w:tblGrid>
      <w:tr w14:paraId="130534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001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65B44B4">
            <w:pPr>
              <w:snapToGrid w:val="0"/>
              <w:ind w:left="0" w:leftChars="0" w:right="0" w:rightChars="0" w:firstLine="0" w:firstLineChars="0"/>
              <w:jc w:val="center"/>
              <w:rPr>
                <w:rFonts w:ascii="Arial" w:eastAsia="Arial"/>
                <w:b/>
                <w:sz w:val="20"/>
              </w:rPr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20"/>
                <w:szCs w:val="20"/>
              </w:rPr>
              <w:t>时段</w:t>
            </w:r>
          </w:p>
        </w:tc>
        <w:tc>
          <w:tcPr>
            <w:tcW w:w="4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7143486">
            <w:pPr>
              <w:snapToGrid w:val="0"/>
              <w:ind w:left="0" w:leftChars="0" w:right="0" w:rightChars="0" w:firstLine="0" w:firstLineChars="0"/>
              <w:jc w:val="center"/>
              <w:rPr>
                <w:rFonts w:ascii="Arial" w:eastAsia="Arial"/>
                <w:b/>
                <w:sz w:val="20"/>
              </w:rPr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20"/>
                <w:szCs w:val="20"/>
              </w:rPr>
              <w:t>课程内容</w:t>
            </w:r>
          </w:p>
        </w:tc>
        <w:tc>
          <w:tcPr>
            <w:tcW w:w="3479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83B2870">
            <w:pPr>
              <w:snapToGrid w:val="0"/>
              <w:ind w:left="0" w:leftChars="0" w:right="0" w:rightChars="0" w:firstLine="0" w:firstLineChars="0"/>
              <w:jc w:val="center"/>
              <w:rPr>
                <w:rFonts w:ascii="Arial" w:eastAsia="Arial"/>
                <w:b/>
                <w:sz w:val="20"/>
              </w:rPr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20"/>
                <w:szCs w:val="20"/>
              </w:rPr>
              <w:t>说明</w:t>
            </w:r>
          </w:p>
        </w:tc>
      </w:tr>
      <w:tr w14:paraId="37CACA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001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92644BA">
            <w:pPr>
              <w:snapToGrid w:val="0"/>
              <w:ind w:left="0" w:leftChars="0" w:right="0" w:rightChars="0" w:firstLine="0" w:firstLineChars="0"/>
              <w:jc w:val="center"/>
              <w:rPr>
                <w:rFonts w:ascii="Arial" w:eastAsia="Arial"/>
                <w:sz w:val="20"/>
              </w:rPr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>90 分钟</w:t>
            </w:r>
          </w:p>
        </w:tc>
        <w:tc>
          <w:tcPr>
            <w:tcW w:w="4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C7D1EE6">
            <w:pPr>
              <w:snapToGrid w:val="0"/>
              <w:ind w:left="0" w:leftChars="0" w:right="0" w:rightChars="0" w:firstLine="0" w:firstLineChars="0"/>
              <w:jc w:val="left"/>
              <w:rPr>
                <w:rFonts w:ascii="Arial" w:eastAsia="Arial"/>
                <w:sz w:val="20"/>
              </w:rPr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00000"/>
                <w:sz w:val="20"/>
                <w:szCs w:val="20"/>
              </w:rPr>
              <w:t>【AI组织变革】模块一：导航新趋势 + 模块二：思维再进化</w:t>
            </w:r>
          </w:p>
        </w:tc>
        <w:tc>
          <w:tcPr>
            <w:tcW w:w="3479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6B45362">
            <w:pPr>
              <w:snapToGrid w:val="0"/>
              <w:ind w:left="0" w:leftChars="0" w:right="0" w:rightChars="0" w:firstLine="0" w:firstLineChars="0"/>
              <w:jc w:val="left"/>
              <w:rPr>
                <w:rFonts w:ascii="Arial" w:eastAsia="Arial"/>
                <w:sz w:val="20"/>
              </w:rPr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595959"/>
                <w:sz w:val="20"/>
                <w:szCs w:val="20"/>
              </w:rPr>
              <w:t>趋势洞察 + 提示词思维框架</w:t>
            </w:r>
          </w:p>
        </w:tc>
      </w:tr>
      <w:tr w14:paraId="56C552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001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DE9D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BF8E772">
            <w:pPr>
              <w:snapToGrid w:val="0"/>
              <w:ind w:left="0" w:leftChars="0" w:right="0" w:rightChars="0" w:firstLine="0" w:firstLineChars="0"/>
              <w:jc w:val="center"/>
              <w:rPr>
                <w:rFonts w:ascii="Arial" w:eastAsia="Arial"/>
                <w:sz w:val="20"/>
              </w:rPr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>15 分钟</w:t>
            </w:r>
          </w:p>
        </w:tc>
        <w:tc>
          <w:tcPr>
            <w:tcW w:w="4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6D85D52">
            <w:pPr>
              <w:snapToGrid w:val="0"/>
              <w:ind w:left="0" w:leftChars="0" w:right="0" w:rightChars="0" w:firstLine="0" w:firstLineChars="0"/>
              <w:jc w:val="left"/>
              <w:rPr>
                <w:rFonts w:ascii="Arial" w:eastAsia="Arial"/>
                <w:sz w:val="20"/>
              </w:rPr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E07B22"/>
                <w:sz w:val="20"/>
                <w:szCs w:val="20"/>
              </w:rPr>
              <w:t>☕ 上午茶歇</w:t>
            </w:r>
          </w:p>
        </w:tc>
        <w:tc>
          <w:tcPr>
            <w:tcW w:w="3479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8912A22">
            <w:pPr>
              <w:snapToGrid w:val="0"/>
              <w:ind w:left="0" w:leftChars="0" w:right="0" w:rightChars="0" w:firstLine="0" w:firstLineChars="0"/>
              <w:jc w:val="left"/>
              <w:rPr>
                <w:rFonts w:ascii="Arial" w:eastAsia="Arial"/>
                <w:sz w:val="20"/>
              </w:rPr>
            </w:pPr>
          </w:p>
        </w:tc>
      </w:tr>
      <w:tr w14:paraId="6860E1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001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63AC8C3">
            <w:pPr>
              <w:snapToGrid w:val="0"/>
              <w:ind w:left="0" w:leftChars="0" w:right="0" w:rightChars="0" w:firstLine="0" w:firstLineChars="0"/>
              <w:jc w:val="center"/>
              <w:rPr>
                <w:rFonts w:ascii="Arial" w:eastAsia="Arial"/>
                <w:sz w:val="20"/>
              </w:rPr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>90 分钟</w:t>
            </w:r>
          </w:p>
        </w:tc>
        <w:tc>
          <w:tcPr>
            <w:tcW w:w="4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49281FD">
            <w:pPr>
              <w:snapToGrid w:val="0"/>
              <w:ind w:left="0" w:leftChars="0" w:right="0" w:rightChars="0" w:firstLine="0" w:firstLineChars="0"/>
              <w:jc w:val="left"/>
              <w:rPr>
                <w:rFonts w:ascii="Arial" w:eastAsia="Arial"/>
                <w:sz w:val="20"/>
              </w:rPr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00000"/>
                <w:sz w:val="20"/>
                <w:szCs w:val="20"/>
              </w:rPr>
              <w:t>【AI组织变革】模块三：效能新飞跃</w:t>
            </w:r>
          </w:p>
        </w:tc>
        <w:tc>
          <w:tcPr>
            <w:tcW w:w="3479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AB17E25">
            <w:pPr>
              <w:snapToGrid w:val="0"/>
              <w:ind w:left="0" w:leftChars="0" w:right="0" w:rightChars="0" w:firstLine="0" w:firstLineChars="0"/>
              <w:jc w:val="left"/>
              <w:rPr>
                <w:rFonts w:ascii="Arial" w:eastAsia="Arial"/>
                <w:sz w:val="20"/>
              </w:rPr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595959"/>
                <w:sz w:val="20"/>
                <w:szCs w:val="20"/>
              </w:rPr>
              <w:t>AI赋能五大管理场景实战</w:t>
            </w:r>
          </w:p>
        </w:tc>
      </w:tr>
      <w:tr w14:paraId="33385C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001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4B2194D">
            <w:pPr>
              <w:snapToGrid w:val="0"/>
              <w:ind w:left="0" w:leftChars="0" w:right="0" w:rightChars="0" w:firstLine="0" w:firstLineChars="0"/>
              <w:jc w:val="center"/>
              <w:rPr>
                <w:rFonts w:ascii="Arial" w:eastAsia="Arial"/>
                <w:sz w:val="20"/>
              </w:rPr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>75 分钟</w:t>
            </w:r>
          </w:p>
        </w:tc>
        <w:tc>
          <w:tcPr>
            <w:tcW w:w="4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6AB8926">
            <w:pPr>
              <w:snapToGrid w:val="0"/>
              <w:ind w:left="0" w:leftChars="0" w:right="0" w:rightChars="0" w:firstLine="0" w:firstLineChars="0"/>
              <w:jc w:val="left"/>
              <w:rPr>
                <w:rFonts w:ascii="Arial" w:eastAsia="Arial"/>
                <w:sz w:val="20"/>
              </w:rPr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595959"/>
                <w:sz w:val="20"/>
                <w:szCs w:val="20"/>
              </w:rPr>
              <w:t>🍱 午餐休息</w:t>
            </w:r>
          </w:p>
        </w:tc>
        <w:tc>
          <w:tcPr>
            <w:tcW w:w="3479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2A74C3A">
            <w:pPr>
              <w:snapToGrid w:val="0"/>
              <w:ind w:left="0" w:leftChars="0" w:right="0" w:rightChars="0" w:firstLine="0" w:firstLineChars="0"/>
              <w:jc w:val="left"/>
              <w:rPr>
                <w:rFonts w:ascii="Arial" w:eastAsia="Arial"/>
                <w:sz w:val="20"/>
              </w:rPr>
            </w:pPr>
          </w:p>
        </w:tc>
      </w:tr>
      <w:tr w14:paraId="257E74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001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A3C7499">
            <w:pPr>
              <w:snapToGrid w:val="0"/>
              <w:ind w:left="0" w:leftChars="0" w:right="0" w:rightChars="0" w:firstLine="0" w:firstLineChars="0"/>
              <w:jc w:val="center"/>
              <w:rPr>
                <w:rFonts w:ascii="Arial" w:eastAsia="Arial"/>
                <w:sz w:val="20"/>
              </w:rPr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>120 分钟</w:t>
            </w:r>
          </w:p>
        </w:tc>
        <w:tc>
          <w:tcPr>
            <w:tcW w:w="4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D203743">
            <w:pPr>
              <w:snapToGrid w:val="0"/>
              <w:ind w:left="0" w:leftChars="0" w:right="0" w:rightChars="0" w:firstLine="0" w:firstLineChars="0"/>
              <w:jc w:val="left"/>
              <w:rPr>
                <w:rFonts w:ascii="Arial" w:eastAsia="Arial"/>
                <w:sz w:val="20"/>
              </w:rPr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00000"/>
                <w:sz w:val="20"/>
                <w:szCs w:val="20"/>
              </w:rPr>
              <w:t>【AI组织变革】模块四：变革新实践</w:t>
            </w:r>
          </w:p>
        </w:tc>
        <w:tc>
          <w:tcPr>
            <w:tcW w:w="3479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20AE746">
            <w:pPr>
              <w:snapToGrid w:val="0"/>
              <w:ind w:left="0" w:leftChars="0" w:right="0" w:rightChars="0" w:firstLine="0" w:firstLineChars="0"/>
              <w:jc w:val="left"/>
              <w:rPr>
                <w:rFonts w:ascii="Arial" w:eastAsia="Arial"/>
                <w:sz w:val="20"/>
              </w:rPr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595959"/>
                <w:sz w:val="20"/>
                <w:szCs w:val="20"/>
              </w:rPr>
              <w:t>AI四大落地路径 + 组织生态建设</w:t>
            </w:r>
          </w:p>
        </w:tc>
      </w:tr>
      <w:tr w14:paraId="0B1643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001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DE9D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0C1E1F9">
            <w:pPr>
              <w:snapToGrid w:val="0"/>
              <w:ind w:left="0" w:leftChars="0" w:right="0" w:rightChars="0" w:firstLine="0" w:firstLineChars="0"/>
              <w:jc w:val="center"/>
              <w:rPr>
                <w:rFonts w:ascii="Arial" w:eastAsia="Arial"/>
                <w:sz w:val="20"/>
              </w:rPr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>15 分钟</w:t>
            </w:r>
          </w:p>
        </w:tc>
        <w:tc>
          <w:tcPr>
            <w:tcW w:w="4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7DC9440">
            <w:pPr>
              <w:snapToGrid w:val="0"/>
              <w:ind w:left="0" w:leftChars="0" w:right="0" w:rightChars="0" w:firstLine="0" w:firstLineChars="0"/>
              <w:jc w:val="left"/>
              <w:rPr>
                <w:rFonts w:ascii="Arial" w:eastAsia="Arial"/>
                <w:sz w:val="20"/>
              </w:rPr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E07B22"/>
                <w:sz w:val="20"/>
                <w:szCs w:val="20"/>
              </w:rPr>
              <w:t>☕ 下午茶歇</w:t>
            </w:r>
          </w:p>
        </w:tc>
        <w:tc>
          <w:tcPr>
            <w:tcW w:w="3479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8EB7FC4">
            <w:pPr>
              <w:snapToGrid w:val="0"/>
              <w:ind w:left="0" w:leftChars="0" w:right="0" w:rightChars="0" w:firstLine="0" w:firstLineChars="0"/>
              <w:jc w:val="left"/>
              <w:rPr>
                <w:rFonts w:ascii="Arial" w:eastAsia="Arial"/>
                <w:sz w:val="20"/>
              </w:rPr>
            </w:pPr>
          </w:p>
        </w:tc>
      </w:tr>
      <w:tr w14:paraId="65E29D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001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FE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E666FBD">
            <w:pPr>
              <w:snapToGrid w:val="0"/>
              <w:ind w:left="0" w:leftChars="0" w:right="0" w:rightChars="0" w:firstLine="0" w:firstLineChars="0"/>
              <w:jc w:val="center"/>
              <w:rPr>
                <w:rFonts w:ascii="Arial" w:eastAsia="Arial"/>
                <w:sz w:val="20"/>
              </w:rPr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>60 分钟</w:t>
            </w:r>
          </w:p>
        </w:tc>
        <w:tc>
          <w:tcPr>
            <w:tcW w:w="4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FBF438C">
            <w:pPr>
              <w:snapToGrid w:val="0"/>
              <w:ind w:left="0" w:leftChars="0" w:right="0" w:rightChars="0" w:firstLine="0" w:firstLineChars="0"/>
              <w:jc w:val="left"/>
              <w:rPr>
                <w:rFonts w:ascii="Arial" w:eastAsia="Arial"/>
                <w:sz w:val="20"/>
              </w:rPr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00000"/>
                <w:sz w:val="20"/>
                <w:szCs w:val="20"/>
              </w:rPr>
              <w:t>【数字员工】选·育·用·留·管 五维精华</w:t>
            </w:r>
          </w:p>
        </w:tc>
        <w:tc>
          <w:tcPr>
            <w:tcW w:w="3479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DF568F2">
            <w:pPr>
              <w:snapToGrid w:val="0"/>
              <w:ind w:left="0" w:leftChars="0" w:right="0" w:rightChars="0" w:firstLine="0" w:firstLineChars="0"/>
              <w:jc w:val="left"/>
              <w:rPr>
                <w:rFonts w:ascii="Arial" w:eastAsia="Arial"/>
                <w:sz w:val="20"/>
              </w:rPr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7A4A"/>
                <w:sz w:val="20"/>
                <w:szCs w:val="20"/>
              </w:rPr>
              <w:t>五部分 × 10分钟 · 每部分一个核心要点</w:t>
            </w:r>
          </w:p>
        </w:tc>
      </w:tr>
    </w:tbl>
    <w:p w14:paraId="5D6CAD2F">
      <w:pPr>
        <w:spacing w:before="60" w:after="0"/>
      </w:pPr>
    </w:p>
    <w:p w14:paraId="67E988CE">
      <w:pPr>
        <w:spacing w:before="120" w:after="0"/>
      </w:pPr>
    </w:p>
    <w:p w14:paraId="5F9A9F44">
      <w:r>
        <w:br w:type="page"/>
      </w:r>
    </w:p>
    <w:tbl>
      <w:tblPr>
        <w:tblStyle w:val="11"/>
        <w:tblW w:w="974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746"/>
      </w:tblGrid>
      <w:tr w14:paraId="1395F2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1F3864"/>
            <w:tcMar>
              <w:top w:w="220" w:type="dxa"/>
              <w:left w:w="280" w:type="dxa"/>
              <w:bottom w:w="220" w:type="dxa"/>
              <w:right w:w="280" w:type="dxa"/>
            </w:tcMar>
          </w:tcPr>
          <w:p w14:paraId="7571A756">
            <w:pPr>
              <w:jc w:val="center"/>
            </w:pPr>
            <w:r>
              <w:rPr>
                <w:rFonts w:ascii="Arial" w:hAnsi="Arial" w:eastAsia="Arial" w:cs="Arial"/>
                <w:color w:val="AACCFF"/>
                <w:sz w:val="22"/>
                <w:szCs w:val="22"/>
              </w:rPr>
              <w:t>第一部分</w:t>
            </w:r>
          </w:p>
          <w:p w14:paraId="39627B78">
            <w:pPr>
              <w:spacing w:before="60"/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40"/>
                <w:szCs w:val="40"/>
              </w:rPr>
              <w:t>AI组织变革与管理创新</w:t>
            </w:r>
          </w:p>
          <w:p w14:paraId="7A3734A7">
            <w:pPr>
              <w:spacing w:before="80"/>
              <w:jc w:val="center"/>
            </w:pPr>
            <w:r>
              <w:rPr>
                <w:rFonts w:ascii="Arial" w:hAnsi="Arial" w:eastAsia="Arial" w:cs="Arial"/>
                <w:i/>
                <w:iCs/>
                <w:color w:val="CCDDFF"/>
                <w:sz w:val="22"/>
                <w:szCs w:val="22"/>
              </w:rPr>
              <w:t>——让AI从工具变同事，打造具备人机协同力的未来型组织</w:t>
            </w:r>
          </w:p>
          <w:p w14:paraId="594518D0">
            <w:pPr>
              <w:spacing w:before="80"/>
              <w:jc w:val="center"/>
            </w:pPr>
            <w:r>
              <w:rPr>
                <w:rFonts w:ascii="Arial" w:hAnsi="Arial" w:eastAsia="Arial" w:cs="Arial"/>
                <w:color w:val="E07B22"/>
                <w:sz w:val="20"/>
                <w:szCs w:val="20"/>
              </w:rPr>
              <w:t>授课时长：5小时  ·  上午 09:00–12:15 / 下午 13:30–15:30</w:t>
            </w:r>
          </w:p>
        </w:tc>
      </w:tr>
    </w:tbl>
    <w:p w14:paraId="12B696D1">
      <w:pPr>
        <w:spacing w:before="120" w:after="0"/>
      </w:pP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41D409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2E5FA3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DCBED40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6"/>
                <w:szCs w:val="26"/>
              </w:rPr>
              <w:t>📐  课程模型：NEXT</w:t>
            </w:r>
          </w:p>
        </w:tc>
      </w:tr>
    </w:tbl>
    <w:p w14:paraId="1AF24A0A">
      <w:pPr>
        <w:spacing w:before="80" w:after="0"/>
      </w:pP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40"/>
        <w:gridCol w:w="2340"/>
        <w:gridCol w:w="2340"/>
        <w:gridCol w:w="2340"/>
      </w:tblGrid>
      <w:tr w14:paraId="06369B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3864"/>
            <w:tcMar>
              <w:top w:w="120" w:type="dxa"/>
              <w:left w:w="120" w:type="dxa"/>
              <w:bottom w:w="80" w:type="dxa"/>
              <w:right w:w="120" w:type="dxa"/>
            </w:tcMar>
            <w:vAlign w:val="center"/>
          </w:tcPr>
          <w:p w14:paraId="606ADB54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E07B22"/>
                <w:sz w:val="52"/>
                <w:szCs w:val="52"/>
              </w:rPr>
              <w:t>N</w:t>
            </w:r>
          </w:p>
          <w:p w14:paraId="3696C70F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Navigate</w:t>
            </w:r>
          </w:p>
          <w:p w14:paraId="7DE2585C">
            <w:pPr>
              <w:spacing w:before="40"/>
              <w:jc w:val="center"/>
            </w:pPr>
            <w:r>
              <w:rPr>
                <w:rFonts w:ascii="Arial" w:hAnsi="Arial" w:eastAsia="Arial" w:cs="Arial"/>
                <w:color w:val="AACCFF"/>
                <w:sz w:val="20"/>
                <w:szCs w:val="20"/>
              </w:rPr>
              <w:t>导航趋势</w:t>
            </w:r>
          </w:p>
          <w:p w14:paraId="41E0FED2">
            <w:pPr>
              <w:spacing w:before="40"/>
              <w:jc w:val="center"/>
            </w:pPr>
            <w:r>
              <w:rPr>
                <w:rFonts w:ascii="Arial" w:hAnsi="Arial" w:eastAsia="Arial" w:cs="Arial"/>
                <w:color w:val="E07B22"/>
                <w:sz w:val="18"/>
                <w:szCs w:val="18"/>
              </w:rPr>
              <w:t>90 分钟</w:t>
            </w:r>
          </w:p>
          <w:p w14:paraId="2E2DAE91">
            <w:pPr>
              <w:spacing w:before="40"/>
              <w:jc w:val="center"/>
            </w:pPr>
            <w:r>
              <w:rPr>
                <w:rFonts w:ascii="Arial" w:hAnsi="Arial" w:eastAsia="Arial" w:cs="Arial"/>
                <w:i/>
                <w:iCs/>
                <w:color w:val="CCDDFF"/>
                <w:sz w:val="18"/>
                <w:szCs w:val="18"/>
              </w:rPr>
              <w:t>洞察AI底牌与边界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3864"/>
            <w:tcMar>
              <w:top w:w="120" w:type="dxa"/>
              <w:left w:w="120" w:type="dxa"/>
              <w:bottom w:w="80" w:type="dxa"/>
              <w:right w:w="120" w:type="dxa"/>
            </w:tcMar>
            <w:vAlign w:val="center"/>
          </w:tcPr>
          <w:p w14:paraId="7985ABCB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E07B22"/>
                <w:sz w:val="52"/>
                <w:szCs w:val="52"/>
              </w:rPr>
              <w:t>E</w:t>
            </w:r>
          </w:p>
          <w:p w14:paraId="14950A06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Evolve</w:t>
            </w:r>
          </w:p>
          <w:p w14:paraId="0129FBD9">
            <w:pPr>
              <w:spacing w:before="40"/>
              <w:jc w:val="center"/>
            </w:pPr>
            <w:r>
              <w:rPr>
                <w:rFonts w:ascii="Arial" w:hAnsi="Arial" w:eastAsia="Arial" w:cs="Arial"/>
                <w:color w:val="AACCFF"/>
                <w:sz w:val="20"/>
                <w:szCs w:val="20"/>
              </w:rPr>
              <w:t>思维进化</w:t>
            </w:r>
          </w:p>
          <w:p w14:paraId="3D73980E">
            <w:pPr>
              <w:spacing w:before="40"/>
              <w:jc w:val="center"/>
            </w:pPr>
            <w:r>
              <w:rPr>
                <w:rFonts w:ascii="Arial" w:hAnsi="Arial" w:eastAsia="Arial" w:cs="Arial"/>
                <w:color w:val="E07B22"/>
                <w:sz w:val="18"/>
                <w:szCs w:val="18"/>
              </w:rPr>
              <w:t>90 分钟</w:t>
            </w:r>
          </w:p>
          <w:p w14:paraId="426E5AF2">
            <w:pPr>
              <w:spacing w:before="40"/>
              <w:jc w:val="center"/>
            </w:pPr>
            <w:r>
              <w:rPr>
                <w:rFonts w:ascii="Arial" w:hAnsi="Arial" w:eastAsia="Arial" w:cs="Arial"/>
                <w:i/>
                <w:iCs/>
                <w:color w:val="CCDDFF"/>
                <w:sz w:val="18"/>
                <w:szCs w:val="18"/>
              </w:rPr>
              <w:t>提示词即新管理学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3864"/>
            <w:tcMar>
              <w:top w:w="120" w:type="dxa"/>
              <w:left w:w="120" w:type="dxa"/>
              <w:bottom w:w="80" w:type="dxa"/>
              <w:right w:w="120" w:type="dxa"/>
            </w:tcMar>
            <w:vAlign w:val="center"/>
          </w:tcPr>
          <w:p w14:paraId="480A3553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E07B22"/>
                <w:sz w:val="52"/>
                <w:szCs w:val="52"/>
              </w:rPr>
              <w:t>X</w:t>
            </w:r>
          </w:p>
          <w:p w14:paraId="16EE98A8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eXcel</w:t>
            </w:r>
          </w:p>
          <w:p w14:paraId="1B14F75F">
            <w:pPr>
              <w:spacing w:before="40"/>
              <w:jc w:val="center"/>
            </w:pPr>
            <w:r>
              <w:rPr>
                <w:rFonts w:ascii="Arial" w:hAnsi="Arial" w:eastAsia="Arial" w:cs="Arial"/>
                <w:color w:val="AACCFF"/>
                <w:sz w:val="20"/>
                <w:szCs w:val="20"/>
              </w:rPr>
              <w:t>效能提升</w:t>
            </w:r>
          </w:p>
          <w:p w14:paraId="3B6709B2">
            <w:pPr>
              <w:spacing w:before="40"/>
              <w:jc w:val="center"/>
            </w:pPr>
            <w:r>
              <w:rPr>
                <w:rFonts w:ascii="Arial" w:hAnsi="Arial" w:eastAsia="Arial" w:cs="Arial"/>
                <w:color w:val="E07B22"/>
                <w:sz w:val="18"/>
                <w:szCs w:val="18"/>
              </w:rPr>
              <w:t>90 分钟</w:t>
            </w:r>
          </w:p>
          <w:p w14:paraId="492DD5DD">
            <w:pPr>
              <w:spacing w:before="40"/>
              <w:jc w:val="center"/>
            </w:pPr>
            <w:r>
              <w:rPr>
                <w:rFonts w:ascii="Arial" w:hAnsi="Arial" w:eastAsia="Arial" w:cs="Arial"/>
                <w:i/>
                <w:iCs/>
                <w:color w:val="CCDDFF"/>
                <w:sz w:val="18"/>
                <w:szCs w:val="18"/>
              </w:rPr>
              <w:t>AI赋能五大管理场景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3864"/>
            <w:tcMar>
              <w:top w:w="120" w:type="dxa"/>
              <w:left w:w="120" w:type="dxa"/>
              <w:bottom w:w="80" w:type="dxa"/>
              <w:right w:w="120" w:type="dxa"/>
            </w:tcMar>
            <w:vAlign w:val="center"/>
          </w:tcPr>
          <w:p w14:paraId="11E7F66B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E07B22"/>
                <w:sz w:val="52"/>
                <w:szCs w:val="52"/>
              </w:rPr>
              <w:t>T</w:t>
            </w:r>
          </w:p>
          <w:p w14:paraId="35395E4B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Transform</w:t>
            </w:r>
          </w:p>
          <w:p w14:paraId="7FD40711">
            <w:pPr>
              <w:spacing w:before="40"/>
              <w:jc w:val="center"/>
            </w:pPr>
            <w:r>
              <w:rPr>
                <w:rFonts w:ascii="Arial" w:hAnsi="Arial" w:eastAsia="Arial" w:cs="Arial"/>
                <w:color w:val="AACCFF"/>
                <w:sz w:val="20"/>
                <w:szCs w:val="20"/>
              </w:rPr>
              <w:t>变革落地</w:t>
            </w:r>
          </w:p>
          <w:p w14:paraId="53978739">
            <w:pPr>
              <w:spacing w:before="40"/>
              <w:jc w:val="center"/>
            </w:pPr>
            <w:r>
              <w:rPr>
                <w:rFonts w:ascii="Arial" w:hAnsi="Arial" w:eastAsia="Arial" w:cs="Arial"/>
                <w:color w:val="E07B22"/>
                <w:sz w:val="18"/>
                <w:szCs w:val="18"/>
              </w:rPr>
              <w:t>120 分钟</w:t>
            </w:r>
          </w:p>
          <w:p w14:paraId="4A6AC2EA">
            <w:pPr>
              <w:spacing w:before="40"/>
              <w:jc w:val="center"/>
            </w:pPr>
            <w:r>
              <w:rPr>
                <w:rFonts w:ascii="Arial" w:hAnsi="Arial" w:eastAsia="Arial" w:cs="Arial"/>
                <w:i/>
                <w:iCs/>
                <w:color w:val="CCDDFF"/>
                <w:sz w:val="18"/>
                <w:szCs w:val="18"/>
              </w:rPr>
              <w:t>人机协同组织生态</w:t>
            </w:r>
          </w:p>
        </w:tc>
      </w:tr>
    </w:tbl>
    <w:p w14:paraId="5EC8BB21">
      <w:pPr>
        <w:spacing w:before="120" w:after="0"/>
      </w:pP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60"/>
        <w:gridCol w:w="7800"/>
      </w:tblGrid>
      <w:tr w14:paraId="3F58A6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gridSpan w:val="2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5FA3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E835B64">
            <w:r>
              <w:rPr>
                <w:rFonts w:ascii="Arial" w:hAnsi="Arial" w:eastAsia="Arial" w:cs="Arial"/>
                <w:b/>
                <w:bCs/>
                <w:color w:val="FFFFFF"/>
                <w:sz w:val="24"/>
                <w:szCs w:val="24"/>
              </w:rPr>
              <w:t>模块一：导航新趋势——洞悉AI与大模型的前沿</w:t>
            </w:r>
            <w:r>
              <w:rPr>
                <w:rFonts w:ascii="Arial" w:hAnsi="Arial" w:eastAsia="Arial" w:cs="Arial"/>
                <w:b w:val="0"/>
                <w:bCs w:val="0"/>
                <w:color w:val="CCE0FF"/>
                <w:sz w:val="20"/>
                <w:szCs w:val="20"/>
              </w:rPr>
              <w:t xml:space="preserve">  ▏90 分钟</w:t>
            </w:r>
          </w:p>
        </w:tc>
      </w:tr>
      <w:tr w14:paraId="0BE9EC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gridSpan w:val="2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DC7E9AF"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1F3864"/>
                <w:sz w:val="20"/>
                <w:szCs w:val="20"/>
              </w:rPr>
              <w:t>💡 看清AI的底牌与边界，才能用对方向、少走弯路</w:t>
            </w:r>
          </w:p>
        </w:tc>
      </w:tr>
      <w:tr w14:paraId="1FB153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0A4D9F06">
            <w:r>
              <w:rPr>
                <w:rFonts w:ascii="Arial" w:hAnsi="Arial" w:eastAsia="Arial" w:cs="Arial"/>
                <w:b/>
                <w:bCs/>
                <w:color w:val="2E5FA3"/>
                <w:sz w:val="20"/>
                <w:szCs w:val="20"/>
              </w:rPr>
              <w:t>1.1 AI最新
趋势</w:t>
            </w:r>
          </w:p>
        </w:tc>
        <w:tc>
          <w:tcPr>
            <w:tcW w:w="7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51779E5E">
            <w:pPr>
              <w:pStyle w:val="16"/>
              <w:numPr>
                <w:ilvl w:val="0"/>
                <w:numId w:val="1"/>
              </w:numPr>
              <w:spacing w:before="30" w:after="30"/>
              <w:ind w:left="360" w:hanging="240"/>
            </w:pPr>
            <w:r>
              <w:rPr>
                <w:rFonts w:ascii="Arial" w:hAnsi="Arial" w:eastAsia="Arial" w:cs="Arial"/>
                <w:color w:val="222222"/>
                <w:sz w:val="20"/>
                <w:szCs w:val="20"/>
              </w:rPr>
              <w:t>Claude Fable、Agent Skill、Loop Engineering、Harness等10倍提效前沿动态</w:t>
            </w:r>
          </w:p>
          <w:p w14:paraId="57D703F8">
            <w:pPr>
              <w:pStyle w:val="16"/>
              <w:numPr>
                <w:ilvl w:val="0"/>
                <w:numId w:val="1"/>
              </w:numPr>
              <w:spacing w:before="30" w:after="30"/>
              <w:ind w:left="360" w:hanging="240"/>
            </w:pPr>
            <w:r>
              <w:rPr>
                <w:rFonts w:ascii="Arial" w:hAnsi="Arial" w:eastAsia="Arial" w:cs="Arial"/>
                <w:color w:val="222222"/>
                <w:sz w:val="20"/>
                <w:szCs w:val="20"/>
              </w:rPr>
              <w:t>大模型技术迭代路径与管理层必须掌握的核心变化</w:t>
            </w:r>
          </w:p>
          <w:p w14:paraId="092E6F54">
            <w:pPr>
              <w:pStyle w:val="16"/>
              <w:numPr>
                <w:ilvl w:val="0"/>
                <w:numId w:val="1"/>
              </w:numPr>
              <w:spacing w:before="30" w:after="30"/>
              <w:ind w:left="360" w:hanging="240"/>
            </w:pPr>
            <w:r>
              <w:rPr>
                <w:rFonts w:ascii="Arial" w:hAnsi="Arial" w:eastAsia="Arial" w:cs="Arial"/>
                <w:color w:val="222222"/>
                <w:sz w:val="20"/>
                <w:szCs w:val="20"/>
              </w:rPr>
              <w:t>从GPT到Agent：AI能力跃迁对组织管理的深层影响</w:t>
            </w:r>
          </w:p>
        </w:tc>
      </w:tr>
      <w:tr w14:paraId="783D75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63CB4464">
            <w:r>
              <w:rPr>
                <w:rFonts w:ascii="Arial" w:hAnsi="Arial" w:eastAsia="Arial" w:cs="Arial"/>
                <w:b/>
                <w:bCs/>
                <w:color w:val="2E5FA3"/>
                <w:sz w:val="20"/>
                <w:szCs w:val="20"/>
              </w:rPr>
              <w:t>1.2 大模型
核心能力</w:t>
            </w:r>
          </w:p>
        </w:tc>
        <w:tc>
          <w:tcPr>
            <w:tcW w:w="7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61A05898">
            <w:pPr>
              <w:pStyle w:val="16"/>
              <w:numPr>
                <w:ilvl w:val="0"/>
                <w:numId w:val="1"/>
              </w:numPr>
              <w:spacing w:before="30" w:after="30"/>
              <w:ind w:left="360" w:hanging="240"/>
            </w:pPr>
            <w:r>
              <w:rPr>
                <w:rFonts w:ascii="Arial" w:hAnsi="Arial" w:eastAsia="Arial" w:cs="Arial"/>
                <w:color w:val="222222"/>
                <w:sz w:val="20"/>
                <w:szCs w:val="20"/>
              </w:rPr>
              <w:t>意图识别（Intent Recognition）：AI如何理解人类指令</w:t>
            </w:r>
          </w:p>
          <w:p w14:paraId="40D46BB8">
            <w:pPr>
              <w:pStyle w:val="16"/>
              <w:numPr>
                <w:ilvl w:val="0"/>
                <w:numId w:val="1"/>
              </w:numPr>
              <w:spacing w:before="30" w:after="30"/>
              <w:ind w:left="360" w:hanging="240"/>
            </w:pPr>
            <w:r>
              <w:rPr>
                <w:rFonts w:ascii="Arial" w:hAnsi="Arial" w:eastAsia="Arial" w:cs="Arial"/>
                <w:color w:val="222222"/>
                <w:sz w:val="20"/>
                <w:szCs w:val="20"/>
              </w:rPr>
              <w:t>上下文学习（ICL）：让AI成为「会举一反三」的智能助手</w:t>
            </w:r>
          </w:p>
          <w:p w14:paraId="3E819048">
            <w:pPr>
              <w:pStyle w:val="16"/>
              <w:numPr>
                <w:ilvl w:val="0"/>
                <w:numId w:val="1"/>
              </w:numPr>
              <w:spacing w:before="30" w:after="30"/>
              <w:ind w:left="360" w:hanging="240"/>
            </w:pPr>
            <w:r>
              <w:rPr>
                <w:rFonts w:ascii="Arial" w:hAnsi="Arial" w:eastAsia="Arial" w:cs="Arial"/>
                <w:color w:val="222222"/>
                <w:sz w:val="20"/>
                <w:szCs w:val="20"/>
              </w:rPr>
              <w:t>思维链（COT）：让AI像顾问一样逐步推理、拆解问题</w:t>
            </w:r>
          </w:p>
        </w:tc>
      </w:tr>
      <w:tr w14:paraId="62EE10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4004E4BB">
            <w:r>
              <w:rPr>
                <w:rFonts w:ascii="Arial" w:hAnsi="Arial" w:eastAsia="Arial" w:cs="Arial"/>
                <w:b/>
                <w:bCs/>
                <w:color w:val="2E5FA3"/>
                <w:sz w:val="20"/>
                <w:szCs w:val="20"/>
              </w:rPr>
              <w:t>1.3 大模型
能力边界</w:t>
            </w:r>
          </w:p>
        </w:tc>
        <w:tc>
          <w:tcPr>
            <w:tcW w:w="7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28FA2E32">
            <w:pPr>
              <w:pStyle w:val="16"/>
              <w:numPr>
                <w:ilvl w:val="0"/>
                <w:numId w:val="1"/>
              </w:numPr>
              <w:spacing w:before="30" w:after="30"/>
              <w:ind w:left="360" w:hanging="240"/>
            </w:pPr>
            <w:r>
              <w:rPr>
                <w:rFonts w:ascii="Arial" w:hAnsi="Arial" w:eastAsia="Arial" w:cs="Arial"/>
                <w:color w:val="222222"/>
                <w:sz w:val="20"/>
                <w:szCs w:val="20"/>
              </w:rPr>
              <w:t>缺乏深度领域知识与最新实时数据的局限性</w:t>
            </w:r>
          </w:p>
          <w:p w14:paraId="1BAA1D6A">
            <w:pPr>
              <w:pStyle w:val="16"/>
              <w:numPr>
                <w:ilvl w:val="0"/>
                <w:numId w:val="1"/>
              </w:numPr>
              <w:spacing w:before="30" w:after="30"/>
              <w:ind w:left="360" w:hanging="240"/>
            </w:pPr>
            <w:r>
              <w:rPr>
                <w:rFonts w:ascii="Arial" w:hAnsi="Arial" w:eastAsia="Arial" w:cs="Arial"/>
                <w:color w:val="222222"/>
                <w:sz w:val="20"/>
                <w:szCs w:val="20"/>
              </w:rPr>
              <w:t>复杂多步推理与高可靠性任务的挑战</w:t>
            </w:r>
          </w:p>
          <w:p w14:paraId="49845796">
            <w:pPr>
              <w:pStyle w:val="16"/>
              <w:numPr>
                <w:ilvl w:val="0"/>
                <w:numId w:val="1"/>
              </w:numPr>
              <w:spacing w:before="30" w:after="30"/>
              <w:ind w:left="360" w:hanging="240"/>
            </w:pPr>
            <w:r>
              <w:rPr>
                <w:rFonts w:ascii="Arial" w:hAnsi="Arial" w:eastAsia="Arial" w:cs="Arial"/>
                <w:color w:val="222222"/>
                <w:sz w:val="20"/>
                <w:szCs w:val="20"/>
              </w:rPr>
              <w:t>如何在边界内最大化AI价值：人机分工的黄金法则</w:t>
            </w:r>
          </w:p>
        </w:tc>
      </w:tr>
    </w:tbl>
    <w:p w14:paraId="4E07AE71">
      <w:pPr>
        <w:spacing w:before="120" w:after="0"/>
      </w:pP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60"/>
        <w:gridCol w:w="7800"/>
      </w:tblGrid>
      <w:tr w14:paraId="59C343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gridSpan w:val="2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5FA3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9489774">
            <w:r>
              <w:rPr>
                <w:rFonts w:ascii="Arial" w:hAnsi="Arial" w:eastAsia="Arial" w:cs="Arial"/>
                <w:b/>
                <w:bCs/>
                <w:color w:val="FFFFFF"/>
                <w:sz w:val="24"/>
                <w:szCs w:val="24"/>
              </w:rPr>
              <w:t>模块二：思维再进化——打造人机协同新范式</w:t>
            </w:r>
            <w:r>
              <w:rPr>
                <w:rFonts w:ascii="Arial" w:hAnsi="Arial" w:eastAsia="Arial" w:cs="Arial"/>
                <w:b w:val="0"/>
                <w:bCs w:val="0"/>
                <w:color w:val="CCE0FF"/>
                <w:sz w:val="20"/>
                <w:szCs w:val="20"/>
              </w:rPr>
              <w:t xml:space="preserve">  ▏90 分钟</w:t>
            </w:r>
          </w:p>
        </w:tc>
      </w:tr>
      <w:tr w14:paraId="553510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gridSpan w:val="2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F5D4517"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1F3864"/>
                <w:sz w:val="20"/>
                <w:szCs w:val="20"/>
              </w:rPr>
              <w:t>💡 提示词就是新管理学，让你会讲、会协同、会激发</w:t>
            </w:r>
          </w:p>
        </w:tc>
      </w:tr>
      <w:tr w14:paraId="3766BB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7847B3E">
            <w:pPr>
              <w:keepNext/>
              <w:snapToGrid w:val="0"/>
              <w:ind w:left="0" w:leftChars="0" w:right="0" w:rightChars="0" w:firstLine="0" w:firstLineChars="0"/>
              <w:jc w:val="center"/>
            </w:pPr>
            <w:r>
              <w:rPr>
                <w:rFonts w:ascii="Arial" w:hAnsi="Arial" w:eastAsia="Arial" w:cs="Arial"/>
                <w:b/>
                <w:bCs/>
                <w:color w:val="2E5FA3"/>
                <w:sz w:val="19"/>
                <w:szCs w:val="20"/>
              </w:rPr>
              <w:t>2.1 数据思维</w:t>
            </w:r>
          </w:p>
        </w:tc>
        <w:tc>
          <w:tcPr>
            <w:tcW w:w="7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2CE762A">
            <w:pPr>
              <w:keepNext/>
              <w:snapToGrid w:val="0"/>
              <w:spacing w:before="30" w:after="30"/>
              <w:ind w:left="0" w:leftChars="0" w:right="0" w:rightChars="0" w:firstLine="0" w:firstLineChars="0"/>
              <w:jc w:val="left"/>
              <w:rPr>
                <w:rFonts w:ascii="Arial" w:eastAsia="Arial"/>
                <w:sz w:val="19"/>
              </w:rPr>
            </w:pPr>
            <w:r>
              <w:rPr>
                <w:rFonts w:ascii="Arial" w:hAnsi="Arial" w:eastAsia="Arial" w:cs="Arial"/>
                <w:color w:val="1A1A2E"/>
                <w:sz w:val="19"/>
                <w:szCs w:val="19"/>
              </w:rPr>
              <w:t>· 数据驱动决策：从经验判断到数据洞察的思维迁移</w:t>
            </w:r>
          </w:p>
          <w:p w14:paraId="65E3060F">
            <w:pPr>
              <w:keepNext/>
              <w:snapToGrid w:val="0"/>
              <w:spacing w:before="30" w:after="30"/>
              <w:ind w:left="0" w:leftChars="0" w:right="0" w:rightChars="0" w:firstLine="0" w:firstLineChars="0"/>
              <w:jc w:val="left"/>
            </w:pPr>
            <w:r>
              <w:rPr>
                <w:rFonts w:ascii="Arial" w:hAnsi="Arial" w:eastAsia="Arial" w:cs="Arial"/>
                <w:color w:val="1A1A2E"/>
                <w:sz w:val="19"/>
                <w:szCs w:val="19"/>
              </w:rPr>
              <w:t>· 数据质量意识：数据质量提升20%→AI模型效果提升40%</w:t>
            </w:r>
          </w:p>
        </w:tc>
      </w:tr>
      <w:tr w14:paraId="30AB0A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7168FC9">
            <w:pPr>
              <w:keepNext/>
              <w:snapToGrid w:val="0"/>
              <w:ind w:left="0" w:leftChars="0" w:right="0" w:rightChars="0" w:firstLine="0" w:firstLineChars="0"/>
              <w:jc w:val="center"/>
            </w:pPr>
            <w:r>
              <w:rPr>
                <w:rFonts w:ascii="Arial" w:hAnsi="Arial" w:eastAsia="Arial" w:cs="Arial"/>
                <w:b/>
                <w:bCs/>
                <w:color w:val="2E5FA3"/>
                <w:sz w:val="19"/>
                <w:szCs w:val="20"/>
              </w:rPr>
              <w:t>2.2 算法思维</w:t>
            </w:r>
          </w:p>
        </w:tc>
        <w:tc>
          <w:tcPr>
            <w:tcW w:w="7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16A6C54">
            <w:pPr>
              <w:keepNext/>
              <w:snapToGrid w:val="0"/>
              <w:spacing w:before="30" w:after="30"/>
              <w:ind w:left="0" w:leftChars="0" w:right="0" w:rightChars="0" w:firstLine="0" w:firstLineChars="0"/>
              <w:jc w:val="left"/>
              <w:rPr>
                <w:rFonts w:ascii="Arial" w:eastAsia="Arial"/>
                <w:sz w:val="19"/>
              </w:rPr>
            </w:pPr>
            <w:r>
              <w:rPr>
                <w:rFonts w:ascii="Arial" w:hAnsi="Arial" w:eastAsia="Arial" w:cs="Arial"/>
                <w:color w:val="1A1A2E"/>
                <w:sz w:val="19"/>
                <w:szCs w:val="19"/>
              </w:rPr>
              <w:t>· 算法不是黑箱：管理者需要了解的算法基础认知</w:t>
            </w:r>
          </w:p>
          <w:p w14:paraId="7E5122E3">
            <w:pPr>
              <w:keepNext/>
              <w:snapToGrid w:val="0"/>
              <w:spacing w:before="30" w:after="30"/>
              <w:ind w:left="0" w:leftChars="0" w:right="0" w:rightChars="0" w:firstLine="0" w:firstLineChars="0"/>
              <w:jc w:val="left"/>
            </w:pPr>
            <w:r>
              <w:rPr>
                <w:rFonts w:ascii="Arial" w:hAnsi="Arial" w:eastAsia="Arial" w:cs="Arial"/>
                <w:color w:val="1A1A2E"/>
                <w:sz w:val="19"/>
                <w:szCs w:val="19"/>
              </w:rPr>
              <w:t>· 场景与算法匹配逻辑：分类、预测、生成、推荐、决策五类场景</w:t>
            </w:r>
          </w:p>
        </w:tc>
      </w:tr>
      <w:tr w14:paraId="6E982F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6F77B31">
            <w:pPr>
              <w:keepNext/>
              <w:snapToGrid w:val="0"/>
              <w:ind w:left="0" w:leftChars="0" w:right="0" w:rightChars="0" w:firstLine="0" w:firstLineChars="0"/>
              <w:jc w:val="center"/>
            </w:pPr>
            <w:r>
              <w:rPr>
                <w:rFonts w:ascii="Arial" w:hAnsi="Arial" w:eastAsia="Arial" w:cs="Arial"/>
                <w:b/>
                <w:bCs/>
                <w:color w:val="2E5FA3"/>
                <w:sz w:val="19"/>
                <w:szCs w:val="20"/>
              </w:rPr>
              <w:t>2.3 协同思维</w:t>
            </w:r>
          </w:p>
        </w:tc>
        <w:tc>
          <w:tcPr>
            <w:tcW w:w="7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377DDD4">
            <w:pPr>
              <w:keepNext/>
              <w:snapToGrid w:val="0"/>
              <w:spacing w:before="30" w:after="30"/>
              <w:ind w:left="0" w:leftChars="0" w:right="0" w:rightChars="0" w:firstLine="0" w:firstLineChars="0"/>
              <w:jc w:val="left"/>
              <w:rPr>
                <w:rFonts w:ascii="Arial" w:eastAsia="Arial"/>
                <w:sz w:val="19"/>
              </w:rPr>
            </w:pPr>
            <w:r>
              <w:rPr>
                <w:rFonts w:ascii="Arial" w:hAnsi="Arial" w:eastAsia="Arial" w:cs="Arial"/>
                <w:color w:val="1A1A2E"/>
                <w:sz w:val="19"/>
                <w:szCs w:val="19"/>
              </w:rPr>
              <w:t>· 人机协作新范式：AI不是工具，是协作伙伴</w:t>
            </w:r>
          </w:p>
          <w:p w14:paraId="1999BDFE">
            <w:pPr>
              <w:keepNext/>
              <w:snapToGrid w:val="0"/>
              <w:spacing w:before="30" w:after="30"/>
              <w:ind w:left="0" w:leftChars="0" w:right="0" w:rightChars="0" w:firstLine="0" w:firstLineChars="0"/>
              <w:jc w:val="left"/>
              <w:rPr>
                <w:rFonts w:ascii="Arial" w:eastAsia="Arial"/>
                <w:sz w:val="19"/>
              </w:rPr>
            </w:pPr>
            <w:r>
              <w:rPr>
                <w:rFonts w:ascii="Arial" w:hAnsi="Arial" w:eastAsia="Arial" w:cs="Arial"/>
                <w:color w:val="1A1A2E"/>
                <w:sz w:val="19"/>
                <w:szCs w:val="19"/>
              </w:rPr>
              <w:t>· 三种协同模式：AI辅助人 / 人辅助AI / 人机共决策</w:t>
            </w:r>
          </w:p>
          <w:p w14:paraId="40D71AA1">
            <w:pPr>
              <w:keepNext/>
              <w:snapToGrid w:val="0"/>
              <w:spacing w:before="30" w:after="30"/>
              <w:ind w:left="0" w:leftChars="0" w:right="0" w:rightChars="0" w:firstLine="0" w:firstLineChars="0"/>
              <w:jc w:val="left"/>
            </w:pPr>
            <w:r>
              <w:rPr>
                <w:rFonts w:ascii="Arial" w:hAnsi="Arial" w:eastAsia="Arial" w:cs="Arial"/>
                <w:color w:val="1A1A2E"/>
                <w:sz w:val="19"/>
                <w:szCs w:val="19"/>
              </w:rPr>
              <w:t>· 组织效率公式：组织效率 = f（协作效率 × 个体效率）</w:t>
            </w:r>
          </w:p>
        </w:tc>
      </w:tr>
      <w:tr w14:paraId="74D627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D331915">
            <w:pPr>
              <w:keepNext/>
              <w:snapToGrid w:val="0"/>
              <w:ind w:left="0" w:leftChars="0" w:right="0" w:rightChars="0" w:firstLine="0" w:firstLineChars="0"/>
              <w:jc w:val="center"/>
            </w:pPr>
            <w:r>
              <w:rPr>
                <w:rFonts w:ascii="Arial" w:hAnsi="Arial" w:eastAsia="Arial" w:cs="Arial"/>
                <w:b/>
                <w:bCs/>
                <w:color w:val="2E5FA3"/>
                <w:sz w:val="19"/>
                <w:szCs w:val="20"/>
              </w:rPr>
              <w:t>2.4 迭代思维</w:t>
            </w:r>
          </w:p>
        </w:tc>
        <w:tc>
          <w:tcPr>
            <w:tcW w:w="7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0C7A789">
            <w:pPr>
              <w:keepNext/>
              <w:snapToGrid w:val="0"/>
              <w:spacing w:before="30" w:after="30"/>
              <w:ind w:left="0" w:leftChars="0" w:right="0" w:rightChars="0" w:firstLine="0" w:firstLineChars="0"/>
              <w:jc w:val="left"/>
              <w:rPr>
                <w:rFonts w:ascii="Arial" w:eastAsia="Arial"/>
                <w:sz w:val="19"/>
              </w:rPr>
            </w:pPr>
            <w:r>
              <w:rPr>
                <w:rFonts w:ascii="Arial" w:hAnsi="Arial" w:eastAsia="Arial" w:cs="Arial"/>
                <w:color w:val="1A1A2E"/>
                <w:sz w:val="19"/>
                <w:szCs w:val="19"/>
              </w:rPr>
              <w:t>· AI时代的敏捷管理：快速试错、小步快跑、持续复盘</w:t>
            </w:r>
          </w:p>
          <w:p w14:paraId="41B4541C">
            <w:pPr>
              <w:keepNext/>
              <w:snapToGrid w:val="0"/>
              <w:spacing w:before="30" w:after="30"/>
              <w:ind w:left="0" w:leftChars="0" w:right="0" w:rightChars="0" w:firstLine="0" w:firstLineChars="0"/>
              <w:jc w:val="left"/>
            </w:pPr>
            <w:r>
              <w:rPr>
                <w:rFonts w:ascii="Arial" w:hAnsi="Arial" w:eastAsia="Arial" w:cs="Arial"/>
                <w:color w:val="1A1A2E"/>
                <w:sz w:val="19"/>
                <w:szCs w:val="19"/>
              </w:rPr>
              <w:t>· 从「完美方案」到「最小可行产品」的管理心态转型</w:t>
            </w:r>
          </w:p>
        </w:tc>
      </w:tr>
    </w:tbl>
    <w:p w14:paraId="2D164B01">
      <w:pPr>
        <w:spacing w:before="120" w:after="0"/>
      </w:pP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60"/>
        <w:gridCol w:w="7800"/>
      </w:tblGrid>
      <w:tr w14:paraId="08E8C9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gridSpan w:val="2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5FA3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C2860DD">
            <w:r>
              <w:rPr>
                <w:rFonts w:ascii="Arial" w:hAnsi="Arial" w:eastAsia="Arial" w:cs="Arial"/>
                <w:b/>
                <w:bCs/>
                <w:color w:val="FFFFFF"/>
                <w:sz w:val="24"/>
                <w:szCs w:val="24"/>
              </w:rPr>
              <w:t>模块三：效能新飞跃——AI赋能管理实战</w:t>
            </w:r>
            <w:r>
              <w:rPr>
                <w:rFonts w:ascii="Arial" w:hAnsi="Arial" w:eastAsia="Arial" w:cs="Arial"/>
                <w:b w:val="0"/>
                <w:bCs w:val="0"/>
                <w:color w:val="CCE0FF"/>
                <w:sz w:val="20"/>
                <w:szCs w:val="20"/>
              </w:rPr>
              <w:t xml:space="preserve">  ▏90 分钟</w:t>
            </w:r>
          </w:p>
        </w:tc>
      </w:tr>
      <w:tr w14:paraId="7D4836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gridSpan w:val="2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E6C5FF8"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1F3864"/>
                <w:sz w:val="20"/>
                <w:szCs w:val="20"/>
              </w:rPr>
              <w:t>💡 让AI成为你的管理副手，10倍提效，还能提升员工幸福感</w:t>
            </w:r>
          </w:p>
        </w:tc>
      </w:tr>
      <w:tr w14:paraId="5EC35A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35603982">
            <w:r>
              <w:rPr>
                <w:rFonts w:ascii="Arial" w:hAnsi="Arial" w:eastAsia="Arial" w:cs="Arial"/>
                <w:b/>
                <w:bCs/>
                <w:color w:val="2E5FA3"/>
                <w:sz w:val="20"/>
                <w:szCs w:val="20"/>
              </w:rPr>
              <w:t>3.1 AI时代
的管理思维</w:t>
            </w:r>
          </w:p>
        </w:tc>
        <w:tc>
          <w:tcPr>
            <w:tcW w:w="7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39A0AA9F">
            <w:pPr>
              <w:pStyle w:val="16"/>
              <w:numPr>
                <w:ilvl w:val="0"/>
                <w:numId w:val="1"/>
              </w:numPr>
              <w:spacing w:before="30" w:after="30"/>
              <w:ind w:left="360" w:hanging="240"/>
            </w:pPr>
            <w:r>
              <w:rPr>
                <w:rFonts w:ascii="Arial" w:hAnsi="Arial" w:eastAsia="Arial" w:cs="Arial"/>
                <w:color w:val="222222"/>
                <w:sz w:val="20"/>
                <w:szCs w:val="20"/>
              </w:rPr>
              <w:t>「赋能人」vs「替代人」：两种思维决定AI落地成败</w:t>
            </w:r>
          </w:p>
          <w:p w14:paraId="3142A042">
            <w:pPr>
              <w:pStyle w:val="16"/>
              <w:numPr>
                <w:ilvl w:val="0"/>
                <w:numId w:val="1"/>
              </w:numPr>
              <w:spacing w:before="30" w:after="30"/>
              <w:ind w:left="360" w:hanging="240"/>
            </w:pPr>
            <w:r>
              <w:rPr>
                <w:rFonts w:ascii="Arial" w:hAnsi="Arial" w:eastAsia="Arial" w:cs="Arial"/>
                <w:color w:val="222222"/>
                <w:sz w:val="20"/>
                <w:szCs w:val="20"/>
              </w:rPr>
              <w:t>AI赋能的组织三角：人 + 流程 + 工具的重新配置</w:t>
            </w:r>
          </w:p>
          <w:p w14:paraId="2BB15522">
            <w:pPr>
              <w:pStyle w:val="16"/>
              <w:numPr>
                <w:ilvl w:val="0"/>
                <w:numId w:val="1"/>
              </w:numPr>
              <w:spacing w:before="30" w:after="30"/>
              <w:ind w:left="360" w:hanging="240"/>
            </w:pPr>
            <w:r>
              <w:rPr>
                <w:rFonts w:ascii="Arial" w:hAnsi="Arial" w:eastAsia="Arial" w:cs="Arial"/>
                <w:color w:val="222222"/>
                <w:sz w:val="20"/>
                <w:szCs w:val="20"/>
              </w:rPr>
              <w:t>管理者的新角色：从「任务分配者」到「AI编导者」</w:t>
            </w:r>
          </w:p>
        </w:tc>
      </w:tr>
      <w:tr w14:paraId="5948CF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71A6C2EB">
            <w:r>
              <w:rPr>
                <w:rFonts w:ascii="Arial" w:hAnsi="Arial" w:eastAsia="Arial" w:cs="Arial"/>
                <w:b/>
                <w:bCs/>
                <w:color w:val="2E5FA3"/>
                <w:sz w:val="20"/>
                <w:szCs w:val="20"/>
              </w:rPr>
              <w:t>3.2 AI赋能
五大场景</w:t>
            </w:r>
          </w:p>
        </w:tc>
        <w:tc>
          <w:tcPr>
            <w:tcW w:w="7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2357EB18">
            <w:pPr>
              <w:pStyle w:val="16"/>
              <w:numPr>
                <w:ilvl w:val="0"/>
                <w:numId w:val="1"/>
              </w:numPr>
              <w:spacing w:before="30" w:after="30"/>
              <w:ind w:left="360" w:hanging="240"/>
            </w:pPr>
            <w:r>
              <w:rPr>
                <w:rFonts w:ascii="Arial" w:hAnsi="Arial" w:eastAsia="Arial" w:cs="Arial"/>
                <w:color w:val="222222"/>
                <w:sz w:val="20"/>
                <w:szCs w:val="20"/>
              </w:rPr>
              <w:t>📄 AI赋能办公：文档起草、会议纪要、邮件沟通效率提升（实战演练）</w:t>
            </w:r>
          </w:p>
          <w:p w14:paraId="1DC44826">
            <w:pPr>
              <w:pStyle w:val="16"/>
              <w:numPr>
                <w:ilvl w:val="0"/>
                <w:numId w:val="1"/>
              </w:numPr>
              <w:spacing w:before="30" w:after="30"/>
              <w:ind w:left="360" w:hanging="240"/>
            </w:pPr>
            <w:r>
              <w:rPr>
                <w:rFonts w:ascii="Arial" w:hAnsi="Arial" w:eastAsia="Arial" w:cs="Arial"/>
                <w:color w:val="222222"/>
                <w:sz w:val="20"/>
                <w:szCs w:val="20"/>
              </w:rPr>
              <w:t>📊 AI赋能业务：数据分析、报表解读与智能决策支持（案例拆解）</w:t>
            </w:r>
          </w:p>
          <w:p w14:paraId="646A0084">
            <w:pPr>
              <w:pStyle w:val="16"/>
              <w:numPr>
                <w:ilvl w:val="0"/>
                <w:numId w:val="1"/>
              </w:numPr>
              <w:spacing w:before="30" w:after="30"/>
              <w:ind w:left="360" w:hanging="240"/>
            </w:pPr>
            <w:r>
              <w:rPr>
                <w:rFonts w:ascii="Arial" w:hAnsi="Arial" w:eastAsia="Arial" w:cs="Arial"/>
                <w:color w:val="222222"/>
                <w:sz w:val="20"/>
                <w:szCs w:val="20"/>
              </w:rPr>
              <w:t>📋 AI赋能项目：项目管理、进度追踪与跨团队协同优化（工具展示）</w:t>
            </w:r>
          </w:p>
          <w:p w14:paraId="0EB9EB9C">
            <w:pPr>
              <w:pStyle w:val="16"/>
              <w:numPr>
                <w:ilvl w:val="0"/>
                <w:numId w:val="1"/>
              </w:numPr>
              <w:spacing w:before="30" w:after="30"/>
              <w:ind w:left="360" w:hanging="240"/>
            </w:pPr>
            <w:r>
              <w:rPr>
                <w:rFonts w:ascii="Arial" w:hAnsi="Arial" w:eastAsia="Arial" w:cs="Arial"/>
                <w:color w:val="222222"/>
                <w:sz w:val="20"/>
                <w:szCs w:val="20"/>
              </w:rPr>
              <w:t>🏆 AI赋能培训：知识传递、员工成长与胜任力提升（应用展示）</w:t>
            </w:r>
          </w:p>
          <w:p w14:paraId="044BAEA1">
            <w:pPr>
              <w:pStyle w:val="16"/>
              <w:numPr>
                <w:ilvl w:val="0"/>
                <w:numId w:val="1"/>
              </w:numPr>
              <w:spacing w:before="30" w:after="30"/>
              <w:ind w:left="360" w:hanging="240"/>
            </w:pPr>
            <w:r>
              <w:rPr>
                <w:rFonts w:ascii="Arial" w:hAnsi="Arial" w:eastAsia="Arial" w:cs="Arial"/>
                <w:color w:val="222222"/>
                <w:sz w:val="20"/>
                <w:szCs w:val="20"/>
              </w:rPr>
              <w:t>📣 AI赋能沟通：对上汇报、对下激励与对外呈现的AI辅助策略</w:t>
            </w:r>
          </w:p>
          <w:p w14:paraId="4ADF9F10">
            <w:pPr>
              <w:pStyle w:val="16"/>
              <w:numPr>
                <w:ilvl w:val="0"/>
                <w:numId w:val="0"/>
              </w:numPr>
              <w:spacing w:before="30" w:after="30"/>
              <w:ind w:left="120" w:leftChars="0"/>
              <w:rPr>
                <w:rFonts w:hint="eastAsia" w:eastAsia="宋体" w:cs="Arial"/>
                <w:color w:val="222222"/>
                <w:sz w:val="20"/>
                <w:szCs w:val="20"/>
                <w:lang w:val="en-US" w:eastAsia="zh-CN"/>
              </w:rPr>
            </w:pPr>
            <w:r>
              <w:rPr>
                <w:rFonts w:hint="eastAsia" w:eastAsia="宋体" w:cs="Arial"/>
                <w:color w:val="222222"/>
                <w:sz w:val="20"/>
                <w:szCs w:val="20"/>
                <w:lang w:val="en-US" w:eastAsia="zh-CN"/>
              </w:rPr>
              <w:t>案例：某支付科技公司的AI实践</w:t>
            </w:r>
          </w:p>
          <w:p w14:paraId="3D893F37">
            <w:pPr>
              <w:pStyle w:val="16"/>
              <w:numPr>
                <w:ilvl w:val="0"/>
                <w:numId w:val="0"/>
              </w:numPr>
              <w:spacing w:before="30" w:after="30"/>
              <w:ind w:left="120" w:leftChars="0"/>
              <w:rPr>
                <w:rFonts w:hint="default" w:eastAsia="宋体" w:cs="Arial"/>
                <w:color w:val="222222"/>
                <w:sz w:val="20"/>
                <w:szCs w:val="20"/>
                <w:lang w:val="en-US" w:eastAsia="zh-CN"/>
              </w:rPr>
            </w:pPr>
            <w:r>
              <w:rPr>
                <w:rFonts w:hint="eastAsia" w:eastAsia="宋体" w:cs="Arial"/>
                <w:color w:val="222222"/>
                <w:sz w:val="20"/>
                <w:szCs w:val="20"/>
                <w:lang w:val="en-US" w:eastAsia="zh-CN"/>
              </w:rPr>
              <w:t>案例：某金融科技公司的AI实践</w:t>
            </w:r>
          </w:p>
        </w:tc>
      </w:tr>
      <w:tr w14:paraId="676030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7801793D">
            <w:r>
              <w:rPr>
                <w:rFonts w:ascii="Arial" w:hAnsi="Arial" w:eastAsia="Arial" w:cs="Arial"/>
                <w:b/>
                <w:bCs/>
                <w:color w:val="2E5FA3"/>
                <w:sz w:val="20"/>
                <w:szCs w:val="20"/>
              </w:rPr>
              <w:t>3.3 管理技巧
工具箱</w:t>
            </w:r>
          </w:p>
        </w:tc>
        <w:tc>
          <w:tcPr>
            <w:tcW w:w="7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36272215">
            <w:pPr>
              <w:pStyle w:val="16"/>
              <w:numPr>
                <w:ilvl w:val="0"/>
                <w:numId w:val="1"/>
              </w:numPr>
              <w:spacing w:before="30" w:after="30"/>
              <w:ind w:left="360" w:hanging="240"/>
            </w:pPr>
            <w:r>
              <w:rPr>
                <w:rFonts w:ascii="Arial" w:hAnsi="Arial" w:eastAsia="Arial" w:cs="Arial"/>
                <w:color w:val="222222"/>
                <w:sz w:val="20"/>
                <w:szCs w:val="20"/>
              </w:rPr>
              <w:t>262法则：将20%核心工作提效到极致，60%常规工作自动化，20%创新工作赋能</w:t>
            </w:r>
          </w:p>
          <w:p w14:paraId="6C0F53DA">
            <w:pPr>
              <w:pStyle w:val="16"/>
              <w:numPr>
                <w:ilvl w:val="0"/>
                <w:numId w:val="1"/>
              </w:numPr>
              <w:spacing w:before="30" w:after="30"/>
              <w:ind w:left="360" w:hanging="240"/>
            </w:pPr>
            <w:r>
              <w:rPr>
                <w:rFonts w:ascii="Arial" w:hAnsi="Arial" w:eastAsia="Arial" w:cs="Arial"/>
                <w:color w:val="222222"/>
                <w:sz w:val="20"/>
                <w:szCs w:val="20"/>
              </w:rPr>
              <w:t>费曼学习法在AI辅助知识管理中的实践应用</w:t>
            </w:r>
          </w:p>
          <w:p w14:paraId="69BA80B6">
            <w:pPr>
              <w:pStyle w:val="16"/>
              <w:numPr>
                <w:ilvl w:val="0"/>
                <w:numId w:val="1"/>
              </w:numPr>
              <w:spacing w:before="30" w:after="30"/>
              <w:ind w:left="360" w:hanging="240"/>
            </w:pPr>
            <w:r>
              <w:rPr>
                <w:rFonts w:ascii="Arial" w:hAnsi="Arial" w:eastAsia="Arial" w:cs="Arial"/>
                <w:color w:val="222222"/>
                <w:sz w:val="20"/>
                <w:szCs w:val="20"/>
              </w:rPr>
              <w:t>AI使用习惯养成：从「偶尔用」到「每天用」的行为设计</w:t>
            </w:r>
          </w:p>
        </w:tc>
      </w:tr>
      <w:tr w14:paraId="34E59E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gridSpan w:val="2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DE9D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37EA52D">
            <w:bookmarkStart w:id="0" w:name="_GoBack"/>
            <w:bookmarkEnd w:id="0"/>
          </w:p>
        </w:tc>
      </w:tr>
    </w:tbl>
    <w:p w14:paraId="23928699">
      <w:pPr>
        <w:spacing w:before="120" w:after="0"/>
      </w:pP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60"/>
        <w:gridCol w:w="7800"/>
      </w:tblGrid>
      <w:tr w14:paraId="77610A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gridSpan w:val="2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5FA3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01BFD34">
            <w:r>
              <w:rPr>
                <w:rFonts w:ascii="Arial" w:hAnsi="Arial" w:eastAsia="Arial" w:cs="Arial"/>
                <w:b/>
                <w:bCs/>
                <w:color w:val="FFFFFF"/>
                <w:sz w:val="24"/>
                <w:szCs w:val="24"/>
              </w:rPr>
              <w:t>模块四：变革新实践——构建AI驱动的组织生态</w:t>
            </w:r>
            <w:r>
              <w:rPr>
                <w:rFonts w:ascii="Arial" w:hAnsi="Arial" w:eastAsia="Arial" w:cs="Arial"/>
                <w:b w:val="0"/>
                <w:bCs w:val="0"/>
                <w:color w:val="CCE0FF"/>
                <w:sz w:val="20"/>
                <w:szCs w:val="20"/>
              </w:rPr>
              <w:t xml:space="preserve">  ▏120 分钟</w:t>
            </w:r>
          </w:p>
        </w:tc>
      </w:tr>
      <w:tr w14:paraId="3422FB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gridSpan w:val="2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2946D88"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1F3864"/>
                <w:sz w:val="20"/>
                <w:szCs w:val="20"/>
              </w:rPr>
              <w:t>💡 把AI真正嵌入组织，建人、建流、建库、建平台，一体化升级</w:t>
            </w:r>
          </w:p>
        </w:tc>
      </w:tr>
      <w:tr w14:paraId="086EDD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3EB4CEA4">
            <w:r>
              <w:rPr>
                <w:rFonts w:ascii="Arial" w:hAnsi="Arial" w:eastAsia="Arial" w:cs="Arial"/>
                <w:b/>
                <w:bCs/>
                <w:color w:val="2E5FA3"/>
                <w:sz w:val="20"/>
                <w:szCs w:val="20"/>
              </w:rPr>
              <w:t>4.1 AI人员
落地</w:t>
            </w:r>
          </w:p>
        </w:tc>
        <w:tc>
          <w:tcPr>
            <w:tcW w:w="7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396DE1A4">
            <w:pPr>
              <w:pStyle w:val="16"/>
              <w:numPr>
                <w:ilvl w:val="0"/>
                <w:numId w:val="1"/>
              </w:numPr>
              <w:spacing w:before="30" w:after="30"/>
              <w:ind w:left="360" w:hanging="240"/>
            </w:pPr>
            <w:r>
              <w:rPr>
                <w:rFonts w:ascii="Arial" w:hAnsi="Arial" w:eastAsia="Arial" w:cs="Arial"/>
                <w:color w:val="222222"/>
                <w:sz w:val="20"/>
                <w:szCs w:val="20"/>
              </w:rPr>
              <w:t>组建跨部门AI特战队：角色配置、选人标准与启动路径</w:t>
            </w:r>
          </w:p>
          <w:p w14:paraId="74F9CE44">
            <w:pPr>
              <w:pStyle w:val="16"/>
              <w:numPr>
                <w:ilvl w:val="0"/>
                <w:numId w:val="1"/>
              </w:numPr>
              <w:spacing w:before="30" w:after="30"/>
              <w:ind w:left="360" w:hanging="240"/>
            </w:pPr>
            <w:r>
              <w:rPr>
                <w:rFonts w:ascii="Arial" w:hAnsi="Arial" w:eastAsia="Arial" w:cs="Arial"/>
                <w:color w:val="222222"/>
                <w:sz w:val="20"/>
                <w:szCs w:val="20"/>
              </w:rPr>
              <w:t>三角色体系：AI推动者（倡导）/ AI实施者（执行）/ AI使用者（应用）</w:t>
            </w:r>
          </w:p>
          <w:p w14:paraId="71910078">
            <w:pPr>
              <w:pStyle w:val="16"/>
              <w:numPr>
                <w:ilvl w:val="0"/>
                <w:numId w:val="1"/>
              </w:numPr>
              <w:spacing w:before="30" w:after="30"/>
              <w:ind w:left="360" w:hanging="240"/>
            </w:pPr>
            <w:r>
              <w:rPr>
                <w:rFonts w:ascii="Arial" w:hAnsi="Arial" w:eastAsia="Arial" w:cs="Arial"/>
                <w:color w:val="222222"/>
                <w:sz w:val="20"/>
                <w:szCs w:val="20"/>
              </w:rPr>
              <w:t>从0到1的AI试点团队搭建：避坑指南与最佳实践</w:t>
            </w:r>
          </w:p>
        </w:tc>
      </w:tr>
      <w:tr w14:paraId="7BFEFA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77EF3B02">
            <w:r>
              <w:rPr>
                <w:rFonts w:ascii="Arial" w:hAnsi="Arial" w:eastAsia="Arial" w:cs="Arial"/>
                <w:b/>
                <w:bCs/>
                <w:color w:val="2E5FA3"/>
                <w:sz w:val="20"/>
                <w:szCs w:val="20"/>
              </w:rPr>
              <w:t>4.2 AI流程
落地</w:t>
            </w:r>
          </w:p>
        </w:tc>
        <w:tc>
          <w:tcPr>
            <w:tcW w:w="7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11EA7F1F">
            <w:pPr>
              <w:pStyle w:val="16"/>
              <w:numPr>
                <w:ilvl w:val="0"/>
                <w:numId w:val="1"/>
              </w:numPr>
              <w:spacing w:before="30" w:after="30"/>
              <w:ind w:left="360" w:hanging="240"/>
            </w:pPr>
            <w:r>
              <w:rPr>
                <w:rFonts w:ascii="Arial" w:hAnsi="Arial" w:eastAsia="Arial" w:cs="Arial"/>
                <w:color w:val="222222"/>
                <w:sz w:val="20"/>
                <w:szCs w:val="20"/>
              </w:rPr>
              <w:t>识别AI能力边界：哪些流程适合AI接管、哪些必须保留人工</w:t>
            </w:r>
          </w:p>
          <w:p w14:paraId="75FA3AB6">
            <w:pPr>
              <w:pStyle w:val="16"/>
              <w:numPr>
                <w:ilvl w:val="0"/>
                <w:numId w:val="1"/>
              </w:numPr>
              <w:spacing w:before="30" w:after="30"/>
              <w:ind w:left="360" w:hanging="240"/>
            </w:pPr>
            <w:r>
              <w:rPr>
                <w:rFonts w:ascii="Arial" w:hAnsi="Arial" w:eastAsia="Arial" w:cs="Arial"/>
                <w:color w:val="222222"/>
                <w:sz w:val="20"/>
                <w:szCs w:val="20"/>
              </w:rPr>
              <w:t>任务分解方法论：将复杂业务流程拆解为AI可执行的最小单元</w:t>
            </w:r>
          </w:p>
          <w:p w14:paraId="3834BFA2">
            <w:pPr>
              <w:pStyle w:val="16"/>
              <w:numPr>
                <w:ilvl w:val="0"/>
                <w:numId w:val="1"/>
              </w:numPr>
              <w:spacing w:before="30" w:after="30"/>
              <w:ind w:left="360" w:hanging="240"/>
            </w:pPr>
            <w:r>
              <w:rPr>
                <w:rFonts w:ascii="Arial" w:hAnsi="Arial" w:eastAsia="Arial" w:cs="Arial"/>
                <w:color w:val="222222"/>
                <w:sz w:val="20"/>
                <w:szCs w:val="20"/>
              </w:rPr>
              <w:t>定义人机分工清单：责任边界、交接节点与质量校验机制</w:t>
            </w:r>
          </w:p>
        </w:tc>
      </w:tr>
      <w:tr w14:paraId="3B74BA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34DC37C0">
            <w:r>
              <w:rPr>
                <w:rFonts w:ascii="Arial" w:hAnsi="Arial" w:eastAsia="Arial" w:cs="Arial"/>
                <w:b/>
                <w:bCs/>
                <w:color w:val="2E5FA3"/>
                <w:sz w:val="20"/>
                <w:szCs w:val="20"/>
              </w:rPr>
              <w:t>4.3 AI知识
落地</w:t>
            </w:r>
          </w:p>
        </w:tc>
        <w:tc>
          <w:tcPr>
            <w:tcW w:w="7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4AE7E798">
            <w:pPr>
              <w:pStyle w:val="16"/>
              <w:numPr>
                <w:ilvl w:val="0"/>
                <w:numId w:val="1"/>
              </w:numPr>
              <w:spacing w:before="30" w:after="30"/>
              <w:ind w:left="360" w:hanging="240"/>
            </w:pPr>
            <w:r>
              <w:rPr>
                <w:rFonts w:ascii="Arial" w:hAnsi="Arial" w:eastAsia="Arial" w:cs="Arial"/>
                <w:color w:val="222222"/>
                <w:sz w:val="20"/>
                <w:szCs w:val="20"/>
              </w:rPr>
              <w:t>知识资产梳理六步法：从散落文档到结构化知识库</w:t>
            </w:r>
          </w:p>
          <w:p w14:paraId="7B3B4713">
            <w:pPr>
              <w:pStyle w:val="16"/>
              <w:numPr>
                <w:ilvl w:val="0"/>
                <w:numId w:val="1"/>
              </w:numPr>
              <w:spacing w:before="30" w:after="30"/>
              <w:ind w:left="360" w:hanging="240"/>
            </w:pPr>
            <w:r>
              <w:rPr>
                <w:rFonts w:ascii="Arial" w:hAnsi="Arial" w:eastAsia="Arial" w:cs="Arial"/>
                <w:color w:val="222222"/>
                <w:sz w:val="20"/>
                <w:szCs w:val="20"/>
              </w:rPr>
              <w:t>责任田运营机制：让每个部门成为知识生产与维护的主体</w:t>
            </w:r>
          </w:p>
          <w:p w14:paraId="6DC1B1D9">
            <w:pPr>
              <w:pStyle w:val="16"/>
              <w:numPr>
                <w:ilvl w:val="0"/>
                <w:numId w:val="1"/>
              </w:numPr>
              <w:spacing w:before="30" w:after="30"/>
              <w:ind w:left="360" w:hanging="240"/>
            </w:pPr>
            <w:r>
              <w:rPr>
                <w:rFonts w:ascii="Arial" w:hAnsi="Arial" w:eastAsia="Arial" w:cs="Arial"/>
                <w:color w:val="222222"/>
                <w:sz w:val="20"/>
                <w:szCs w:val="20"/>
              </w:rPr>
              <w:t>RAG知识库建设的组织侧准备：内容治理、权限设计与更新机制</w:t>
            </w:r>
          </w:p>
        </w:tc>
      </w:tr>
      <w:tr w14:paraId="7F437D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6562983C">
            <w:r>
              <w:rPr>
                <w:rFonts w:ascii="Arial" w:hAnsi="Arial" w:eastAsia="Arial" w:cs="Arial"/>
                <w:b/>
                <w:bCs/>
                <w:color w:val="2E5FA3"/>
                <w:sz w:val="20"/>
                <w:szCs w:val="20"/>
              </w:rPr>
              <w:t>4.4 AI技术
落地</w:t>
            </w:r>
          </w:p>
        </w:tc>
        <w:tc>
          <w:tcPr>
            <w:tcW w:w="7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35FC8ED3">
            <w:pPr>
              <w:pStyle w:val="16"/>
              <w:numPr>
                <w:ilvl w:val="0"/>
                <w:numId w:val="1"/>
              </w:numPr>
              <w:spacing w:before="30" w:after="30"/>
              <w:ind w:left="360" w:hanging="240"/>
            </w:pPr>
            <w:r>
              <w:rPr>
                <w:rFonts w:ascii="Arial" w:hAnsi="Arial" w:eastAsia="Arial" w:cs="Arial"/>
                <w:color w:val="222222"/>
                <w:sz w:val="20"/>
                <w:szCs w:val="20"/>
              </w:rPr>
              <w:t>提示词工程：企业级Prompt规范化、模板化与资产化</w:t>
            </w:r>
          </w:p>
          <w:p w14:paraId="36FDA42D">
            <w:pPr>
              <w:pStyle w:val="16"/>
              <w:numPr>
                <w:ilvl w:val="0"/>
                <w:numId w:val="1"/>
              </w:numPr>
              <w:spacing w:before="30" w:after="30"/>
              <w:ind w:left="360" w:hanging="240"/>
            </w:pPr>
            <w:r>
              <w:rPr>
                <w:rFonts w:ascii="Arial" w:hAnsi="Arial" w:eastAsia="Arial" w:cs="Arial"/>
                <w:color w:val="222222"/>
                <w:sz w:val="20"/>
                <w:szCs w:val="20"/>
              </w:rPr>
              <w:t>RAG知识库部署：选型建议、数据接入与质量保障</w:t>
            </w:r>
          </w:p>
          <w:p w14:paraId="3D40FB23">
            <w:pPr>
              <w:pStyle w:val="16"/>
              <w:numPr>
                <w:ilvl w:val="0"/>
                <w:numId w:val="1"/>
              </w:numPr>
              <w:spacing w:before="30" w:after="30"/>
              <w:ind w:left="360" w:hanging="240"/>
            </w:pPr>
            <w:r>
              <w:rPr>
                <w:rFonts w:ascii="Arial" w:hAnsi="Arial" w:eastAsia="Arial" w:cs="Arial"/>
                <w:color w:val="222222"/>
                <w:sz w:val="20"/>
                <w:szCs w:val="20"/>
              </w:rPr>
              <w:t>AI Agent部署要点：任务设计、权限边界、监控机制与应急方案</w:t>
            </w:r>
          </w:p>
        </w:tc>
      </w:tr>
    </w:tbl>
    <w:p w14:paraId="36BC205D">
      <w:pPr>
        <w:spacing w:before="160" w:after="0"/>
      </w:pPr>
    </w:p>
    <w:p w14:paraId="1D1461F5">
      <w:r>
        <w:br w:type="page"/>
      </w:r>
    </w:p>
    <w:tbl>
      <w:tblPr>
        <w:tblStyle w:val="11"/>
        <w:tblW w:w="974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746"/>
      </w:tblGrid>
      <w:tr w14:paraId="65A8F5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1A7A4A"/>
            <w:tcMar>
              <w:top w:w="220" w:type="dxa"/>
              <w:left w:w="280" w:type="dxa"/>
              <w:bottom w:w="220" w:type="dxa"/>
              <w:right w:w="280" w:type="dxa"/>
            </w:tcMar>
          </w:tcPr>
          <w:p w14:paraId="187FD87B">
            <w:pPr>
              <w:jc w:val="center"/>
            </w:pPr>
            <w:r>
              <w:rPr>
                <w:rFonts w:ascii="Arial" w:hAnsi="Arial" w:eastAsia="Arial" w:cs="Arial"/>
                <w:color w:val="AAFFCC"/>
                <w:sz w:val="22"/>
                <w:szCs w:val="22"/>
              </w:rPr>
              <w:t>第二部分</w:t>
            </w:r>
          </w:p>
          <w:p w14:paraId="2AEF8505">
            <w:pPr>
              <w:spacing w:before="60"/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40"/>
                <w:szCs w:val="40"/>
              </w:rPr>
              <w:t>数字员工全生命周期管理</w:t>
            </w:r>
          </w:p>
          <w:p w14:paraId="7EC5A64B">
            <w:pPr>
              <w:spacing w:before="80"/>
              <w:jc w:val="center"/>
            </w:pPr>
            <w:r>
              <w:rPr>
                <w:rFonts w:ascii="Arial" w:hAnsi="Arial" w:eastAsia="Arial" w:cs="Arial"/>
                <w:i/>
                <w:iCs/>
                <w:color w:val="CCFFDD"/>
                <w:sz w:val="22"/>
                <w:szCs w:val="22"/>
              </w:rPr>
              <w:t>——选育用留管五维体系精华</w:t>
            </w:r>
          </w:p>
          <w:p w14:paraId="71D1C5A5">
            <w:pPr>
              <w:spacing w:before="80"/>
              <w:jc w:val="center"/>
            </w:pPr>
            <w:r>
              <w:rPr>
                <w:rFonts w:ascii="Arial" w:hAnsi="Arial" w:eastAsia="Arial" w:cs="Arial"/>
                <w:color w:val="E07B22"/>
                <w:sz w:val="20"/>
                <w:szCs w:val="20"/>
              </w:rPr>
              <w:t>授课时长：1小时  · 5个维度 × 10分钟 · 每维度一个核心要点</w:t>
            </w:r>
          </w:p>
        </w:tc>
      </w:tr>
    </w:tbl>
    <w:p w14:paraId="46C1626E">
      <w:pPr>
        <w:spacing w:before="80" w:after="0"/>
      </w:pPr>
    </w:p>
    <w:tbl>
      <w:tblPr>
        <w:tblStyle w:val="11"/>
        <w:tblW w:w="974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746"/>
      </w:tblGrid>
      <w:tr w14:paraId="333AF5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D5EFE2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4E41AB5">
            <w:pPr>
              <w:jc w:val="center"/>
            </w:pPr>
            <w:r>
              <w:rPr>
                <w:rFonts w:ascii="Arial" w:hAnsi="Arial" w:eastAsia="Arial" w:cs="Arial"/>
                <w:i/>
                <w:iCs/>
                <w:color w:val="1A5C38"/>
                <w:sz w:val="20"/>
                <w:szCs w:val="20"/>
              </w:rPr>
              <w:t>AI时代，数字员工不是一个聊天框、一个Prompt或一个模型，
而是一个被组织赋予角色、权限、流程和责任边界的「数字岗位」。</w:t>
            </w:r>
          </w:p>
        </w:tc>
      </w:tr>
    </w:tbl>
    <w:p w14:paraId="53F0FA3A">
      <w:pPr>
        <w:spacing w:before="120" w:after="0"/>
      </w:pP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728662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1A7A4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38D2C05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6"/>
                <w:szCs w:val="26"/>
              </w:rPr>
              <w:t>选·育·用·留·管  ——  五维精华模块</w:t>
            </w:r>
          </w:p>
        </w:tc>
      </w:tr>
    </w:tbl>
    <w:p w14:paraId="6977BF7B">
      <w:pPr>
        <w:spacing w:before="80" w:after="0"/>
      </w:pP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00"/>
        <w:gridCol w:w="8160"/>
      </w:tblGrid>
      <w:tr w14:paraId="2698FC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7A4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7F04BC">
            <w:pPr>
              <w:jc w:val="center"/>
            </w:pPr>
            <w:r>
              <w:rPr>
                <w:rFonts w:ascii="Arial" w:hAnsi="Arial" w:eastAsia="Arial" w:cs="Arial"/>
                <w:sz w:val="32"/>
                <w:szCs w:val="32"/>
              </w:rPr>
              <w:t>🎯</w:t>
            </w:r>
          </w:p>
          <w:p w14:paraId="7603725E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4"/>
                <w:szCs w:val="24"/>
              </w:rPr>
              <w:t>选</w:t>
            </w:r>
          </w:p>
          <w:p w14:paraId="2692D345">
            <w:pPr>
              <w:spacing w:before="40"/>
              <w:jc w:val="center"/>
            </w:pPr>
            <w:r>
              <w:rPr>
                <w:rFonts w:ascii="Arial" w:hAnsi="Arial" w:eastAsia="Arial" w:cs="Arial"/>
                <w:color w:val="AAFFCC"/>
                <w:sz w:val="18"/>
                <w:szCs w:val="18"/>
              </w:rPr>
              <w:t>10 分钟</w:t>
            </w:r>
          </w:p>
        </w:tc>
        <w:tc>
          <w:tcPr>
            <w:tcW w:w="8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17E446AE">
            <w:pPr>
              <w:spacing w:before="0" w:after="60"/>
            </w:pPr>
            <w:r>
              <w:rPr>
                <w:rFonts w:ascii="Arial" w:hAnsi="Arial" w:eastAsia="Arial" w:cs="Arial"/>
                <w:b/>
                <w:bCs/>
                <w:color w:val="1A7A4A"/>
                <w:sz w:val="20"/>
                <w:szCs w:val="20"/>
              </w:rPr>
              <w:t>核心要点：</w:t>
            </w:r>
            <w:r>
              <w:rPr>
                <w:rFonts w:ascii="Arial" w:hAnsi="Arial" w:eastAsia="Arial" w:cs="Arial"/>
                <w:b/>
                <w:bCs/>
                <w:color w:val="1F3864"/>
                <w:sz w:val="20"/>
                <w:szCs w:val="20"/>
              </w:rPr>
              <w:t>四象限筛选法——识别值得上岗的数字岗位</w:t>
            </w:r>
          </w:p>
          <w:p w14:paraId="6281A394">
            <w:pPr>
              <w:spacing w:before="20" w:after="60"/>
            </w:pPr>
            <w:r>
              <w:rPr>
                <w:rFonts w:ascii="Arial" w:hAnsi="Arial" w:eastAsia="Arial" w:cs="Arial"/>
                <w:i/>
                <w:iCs/>
                <w:color w:val="444444"/>
                <w:sz w:val="20"/>
                <w:szCs w:val="20"/>
              </w:rPr>
              <w:t>选数字员工，不是选一个工具，而是选一个值得被数字化替代或增强的业务岗位。</w:t>
            </w:r>
          </w:p>
          <w:p w14:paraId="129EB2EB">
            <w:pPr>
              <w:pStyle w:val="16"/>
              <w:numPr>
                <w:ilvl w:val="0"/>
                <w:numId w:val="1"/>
              </w:numPr>
              <w:spacing w:before="30" w:after="30"/>
              <w:ind w:left="360" w:hanging="240"/>
            </w:pPr>
            <w:r>
              <w:rPr>
                <w:rFonts w:ascii="Arial" w:hAnsi="Arial" w:eastAsia="Arial" w:cs="Arial"/>
                <w:color w:val="222222"/>
                <w:sz w:val="20"/>
                <w:szCs w:val="20"/>
              </w:rPr>
              <w:t>四象限筛选法：频次（高/低）× 复杂度（高/低），精准定位适合数字化的任务</w:t>
            </w:r>
          </w:p>
          <w:p w14:paraId="4C0BD2AB">
            <w:pPr>
              <w:pStyle w:val="16"/>
              <w:numPr>
                <w:ilvl w:val="0"/>
                <w:numId w:val="1"/>
              </w:numPr>
              <w:spacing w:before="30" w:after="30"/>
              <w:ind w:left="360" w:hanging="240"/>
            </w:pPr>
            <w:r>
              <w:rPr>
                <w:rFonts w:ascii="Arial" w:hAnsi="Arial" w:eastAsia="Arial" w:cs="Arial"/>
                <w:color w:val="222222"/>
                <w:sz w:val="20"/>
                <w:szCs w:val="20"/>
              </w:rPr>
              <w:t>适合上岗的任务画像：可拆解、可度量、可交付、可监控</w:t>
            </w:r>
          </w:p>
          <w:p w14:paraId="0CF931CF">
            <w:pPr>
              <w:pStyle w:val="16"/>
              <w:numPr>
                <w:ilvl w:val="0"/>
                <w:numId w:val="1"/>
              </w:numPr>
              <w:spacing w:before="30" w:after="30"/>
              <w:ind w:left="360" w:hanging="240"/>
            </w:pPr>
            <w:r>
              <w:rPr>
                <w:rFonts w:ascii="Arial" w:hAnsi="Arial" w:eastAsia="Arial" w:cs="Arial"/>
                <w:color w:val="222222"/>
                <w:sz w:val="20"/>
                <w:szCs w:val="20"/>
              </w:rPr>
              <w:t>数字员工「岗位说明书」核心要素：岗位名称、汇报关系、工作内容、风险边界</w:t>
            </w:r>
          </w:p>
          <w:p w14:paraId="72AC37D9">
            <w:pPr>
              <w:pStyle w:val="16"/>
              <w:numPr>
                <w:ilvl w:val="0"/>
                <w:numId w:val="1"/>
              </w:numPr>
              <w:spacing w:before="30" w:after="30"/>
              <w:ind w:left="360" w:hanging="240"/>
            </w:pPr>
            <w:r>
              <w:rPr>
                <w:rFonts w:ascii="Arial" w:hAnsi="Arial" w:eastAsia="Arial" w:cs="Arial"/>
                <w:color w:val="222222"/>
                <w:sz w:val="20"/>
                <w:szCs w:val="20"/>
              </w:rPr>
              <w:t>常见三大误区：「买个Agent就是数字员工」「写好提示词就能上岗」</w:t>
            </w:r>
          </w:p>
        </w:tc>
      </w:tr>
    </w:tbl>
    <w:p w14:paraId="55039D60">
      <w:pPr>
        <w:spacing w:before="80" w:after="0"/>
      </w:pP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00"/>
        <w:gridCol w:w="8160"/>
      </w:tblGrid>
      <w:tr w14:paraId="2AD95C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7A4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AB4A220">
            <w:pPr>
              <w:jc w:val="center"/>
            </w:pPr>
            <w:r>
              <w:rPr>
                <w:rFonts w:ascii="Arial" w:hAnsi="Arial" w:eastAsia="Arial" w:cs="Arial"/>
                <w:sz w:val="32"/>
                <w:szCs w:val="32"/>
              </w:rPr>
              <w:t>🏋️</w:t>
            </w:r>
          </w:p>
          <w:p w14:paraId="42186FE8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4"/>
                <w:szCs w:val="24"/>
              </w:rPr>
              <w:t>育</w:t>
            </w:r>
          </w:p>
          <w:p w14:paraId="5AB3F8F7">
            <w:pPr>
              <w:spacing w:before="40"/>
              <w:jc w:val="center"/>
            </w:pPr>
            <w:r>
              <w:rPr>
                <w:rFonts w:ascii="Arial" w:hAnsi="Arial" w:eastAsia="Arial" w:cs="Arial"/>
                <w:color w:val="AAFFCC"/>
                <w:sz w:val="18"/>
                <w:szCs w:val="18"/>
              </w:rPr>
              <w:t>10 分钟</w:t>
            </w:r>
          </w:p>
        </w:tc>
        <w:tc>
          <w:tcPr>
            <w:tcW w:w="8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3055BF55">
            <w:pPr>
              <w:spacing w:before="0" w:after="60"/>
            </w:pPr>
            <w:r>
              <w:rPr>
                <w:rFonts w:ascii="Arial" w:hAnsi="Arial" w:eastAsia="Arial" w:cs="Arial"/>
                <w:b/>
                <w:bCs/>
                <w:color w:val="1A7A4A"/>
                <w:sz w:val="20"/>
                <w:szCs w:val="20"/>
              </w:rPr>
              <w:t>核心要点：</w:t>
            </w:r>
            <w:r>
              <w:rPr>
                <w:rFonts w:ascii="Arial" w:hAnsi="Arial" w:eastAsia="Arial" w:cs="Arial"/>
                <w:b/>
                <w:bCs/>
                <w:color w:val="1F3864"/>
                <w:sz w:val="20"/>
                <w:szCs w:val="20"/>
              </w:rPr>
              <w:t>十层技术架构与三种成熟度形态——训练出真正能干活的数字员工</w:t>
            </w:r>
          </w:p>
          <w:p w14:paraId="7EE5B44A">
            <w:pPr>
              <w:spacing w:before="20" w:after="60"/>
            </w:pPr>
            <w:r>
              <w:rPr>
                <w:rFonts w:ascii="Arial" w:hAnsi="Arial" w:eastAsia="Arial" w:cs="Arial"/>
                <w:i/>
                <w:iCs/>
                <w:color w:val="444444"/>
                <w:sz w:val="20"/>
                <w:szCs w:val="20"/>
              </w:rPr>
              <w:t>能不能上岗，取决于能力训练和知识灌注的厚度，成熟度决定部署策略。</w:t>
            </w:r>
          </w:p>
          <w:p w14:paraId="16E0A120">
            <w:pPr>
              <w:pStyle w:val="16"/>
              <w:numPr>
                <w:ilvl w:val="0"/>
                <w:numId w:val="1"/>
              </w:numPr>
              <w:spacing w:before="30" w:after="30"/>
              <w:ind w:left="360" w:hanging="240"/>
            </w:pPr>
            <w:r>
              <w:rPr>
                <w:rFonts w:ascii="Arial" w:hAnsi="Arial" w:eastAsia="Arial" w:cs="Arial"/>
                <w:color w:val="222222"/>
                <w:sz w:val="20"/>
                <w:szCs w:val="20"/>
              </w:rPr>
              <w:t>数字员工十层技术架构速览：从任务入口层到监控与绩效层，理解「数字岗位」的完整构造</w:t>
            </w:r>
          </w:p>
          <w:p w14:paraId="5E1C8086">
            <w:pPr>
              <w:pStyle w:val="16"/>
              <w:numPr>
                <w:ilvl w:val="0"/>
                <w:numId w:val="1"/>
              </w:numPr>
              <w:spacing w:before="30" w:after="30"/>
              <w:ind w:left="360" w:hanging="240"/>
            </w:pPr>
            <w:r>
              <w:rPr>
                <w:rFonts w:ascii="Arial" w:hAnsi="Arial" w:eastAsia="Arial" w:cs="Arial"/>
                <w:color w:val="222222"/>
                <w:sz w:val="20"/>
                <w:szCs w:val="20"/>
              </w:rPr>
              <w:t>三种成熟度形态对比：Copilot型（人主导+AI辅助）/ Workflow型（流程固定+模型嵌入）/ Agent集群型（多Agent自主协同）</w:t>
            </w:r>
          </w:p>
          <w:p w14:paraId="4A78FD48">
            <w:pPr>
              <w:pStyle w:val="16"/>
              <w:numPr>
                <w:ilvl w:val="0"/>
                <w:numId w:val="1"/>
              </w:numPr>
              <w:spacing w:before="30" w:after="30"/>
              <w:ind w:left="360" w:hanging="240"/>
            </w:pPr>
            <w:r>
              <w:rPr>
                <w:rFonts w:ascii="Arial" w:hAnsi="Arial" w:eastAsia="Arial" w:cs="Arial"/>
                <w:color w:val="222222"/>
                <w:sz w:val="20"/>
                <w:szCs w:val="20"/>
              </w:rPr>
              <w:t>知识灌注三要素：知识切片质量 + 检索召回质量 + 生成约束质量</w:t>
            </w:r>
          </w:p>
          <w:p w14:paraId="098318D5">
            <w:pPr>
              <w:pStyle w:val="16"/>
              <w:numPr>
                <w:ilvl w:val="0"/>
                <w:numId w:val="1"/>
              </w:numPr>
              <w:spacing w:before="30" w:after="30"/>
              <w:ind w:left="360" w:hanging="240"/>
            </w:pPr>
            <w:r>
              <w:rPr>
                <w:rFonts w:ascii="Arial" w:hAnsi="Arial" w:eastAsia="Arial" w:cs="Arial"/>
                <w:color w:val="222222"/>
                <w:sz w:val="20"/>
                <w:szCs w:val="20"/>
              </w:rPr>
              <w:t>自测：你的企业当前处于哪种数字员工成熟度？</w:t>
            </w:r>
          </w:p>
        </w:tc>
      </w:tr>
    </w:tbl>
    <w:p w14:paraId="737D5EC5">
      <w:pPr>
        <w:spacing w:before="80" w:after="0"/>
      </w:pP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00"/>
        <w:gridCol w:w="8160"/>
      </w:tblGrid>
      <w:tr w14:paraId="28B5E4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7A4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26FFDE5">
            <w:pPr>
              <w:jc w:val="center"/>
            </w:pPr>
            <w:r>
              <w:rPr>
                <w:rFonts w:ascii="Arial" w:hAnsi="Arial" w:eastAsia="Arial" w:cs="Arial"/>
                <w:sz w:val="32"/>
                <w:szCs w:val="32"/>
              </w:rPr>
              <w:t>⚙️</w:t>
            </w:r>
          </w:p>
          <w:p w14:paraId="51C6CF9B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4"/>
                <w:szCs w:val="24"/>
              </w:rPr>
              <w:t>用</w:t>
            </w:r>
          </w:p>
          <w:p w14:paraId="7A93DCCC">
            <w:pPr>
              <w:spacing w:before="40"/>
              <w:jc w:val="center"/>
            </w:pPr>
            <w:r>
              <w:rPr>
                <w:rFonts w:ascii="Arial" w:hAnsi="Arial" w:eastAsia="Arial" w:cs="Arial"/>
                <w:color w:val="AAFFCC"/>
                <w:sz w:val="18"/>
                <w:szCs w:val="18"/>
              </w:rPr>
              <w:t>10 分钟</w:t>
            </w:r>
          </w:p>
        </w:tc>
        <w:tc>
          <w:tcPr>
            <w:tcW w:w="8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54D18D37">
            <w:pPr>
              <w:spacing w:before="0" w:after="60"/>
            </w:pPr>
            <w:r>
              <w:rPr>
                <w:rFonts w:ascii="Arial" w:hAnsi="Arial" w:eastAsia="Arial" w:cs="Arial"/>
                <w:b/>
                <w:bCs/>
                <w:color w:val="1A7A4A"/>
                <w:sz w:val="20"/>
                <w:szCs w:val="20"/>
              </w:rPr>
              <w:t>核心要点：</w:t>
            </w:r>
            <w:r>
              <w:rPr>
                <w:rFonts w:ascii="Arial" w:hAnsi="Arial" w:eastAsia="Arial" w:cs="Arial"/>
                <w:b/>
                <w:bCs/>
                <w:color w:val="1F3864"/>
                <w:sz w:val="20"/>
                <w:szCs w:val="20"/>
              </w:rPr>
              <w:t>六维绩效考核体系——让数字员工持续产生业务价值</w:t>
            </w:r>
          </w:p>
          <w:p w14:paraId="6AFB812F">
            <w:pPr>
              <w:spacing w:before="20" w:after="60"/>
            </w:pPr>
            <w:r>
              <w:rPr>
                <w:rFonts w:ascii="Arial" w:hAnsi="Arial" w:eastAsia="Arial" w:cs="Arial"/>
                <w:i/>
                <w:iCs/>
                <w:color w:val="444444"/>
                <w:sz w:val="20"/>
                <w:szCs w:val="20"/>
              </w:rPr>
              <w:t>数字员工的价值不在演示环节，而在业务流程中持续使用，用好靠的是考核闭环。</w:t>
            </w:r>
          </w:p>
          <w:p w14:paraId="7A1CCA73">
            <w:pPr>
              <w:pStyle w:val="16"/>
              <w:numPr>
                <w:ilvl w:val="0"/>
                <w:numId w:val="1"/>
              </w:numPr>
              <w:spacing w:before="30" w:after="30"/>
              <w:ind w:left="360" w:hanging="240"/>
            </w:pPr>
            <w:r>
              <w:rPr>
                <w:rFonts w:ascii="Arial" w:hAnsi="Arial" w:eastAsia="Arial" w:cs="Arial"/>
                <w:color w:val="222222"/>
                <w:sz w:val="20"/>
                <w:szCs w:val="20"/>
              </w:rPr>
              <w:t>六维绩效考核体系：效率指标 / 精度指标 / 数字化指标 / 覆盖率指标 / 人机协同指标 / 风险把控指标</w:t>
            </w:r>
          </w:p>
          <w:p w14:paraId="2240580B">
            <w:pPr>
              <w:pStyle w:val="16"/>
              <w:numPr>
                <w:ilvl w:val="0"/>
                <w:numId w:val="1"/>
              </w:numPr>
              <w:spacing w:before="30" w:after="30"/>
              <w:ind w:left="360" w:hanging="240"/>
            </w:pPr>
            <w:r>
              <w:rPr>
                <w:rFonts w:ascii="Arial" w:hAnsi="Arial" w:eastAsia="Arial" w:cs="Arial"/>
                <w:color w:val="222222"/>
                <w:sz w:val="20"/>
                <w:szCs w:val="20"/>
              </w:rPr>
              <w:t>人机协同四种模式：AI建议/人审核 → AI执行/人抽检 → AI自主/异常上报 → 人主导/AI增强</w:t>
            </w:r>
          </w:p>
          <w:p w14:paraId="2B1A9B5C">
            <w:pPr>
              <w:pStyle w:val="16"/>
              <w:numPr>
                <w:ilvl w:val="0"/>
                <w:numId w:val="1"/>
              </w:numPr>
              <w:spacing w:before="30" w:after="30"/>
              <w:ind w:left="360" w:hanging="240"/>
            </w:pPr>
            <w:r>
              <w:rPr>
                <w:rFonts w:ascii="Arial" w:hAnsi="Arial" w:eastAsia="Arial" w:cs="Arial"/>
                <w:color w:val="222222"/>
                <w:sz w:val="20"/>
                <w:szCs w:val="20"/>
              </w:rPr>
              <w:t>绩效仪表盘搭建：数据采集（日志+调用链+用户反馈）→ 可视化看板 → 迭代闭环</w:t>
            </w:r>
          </w:p>
          <w:p w14:paraId="75AC6B64">
            <w:pPr>
              <w:pStyle w:val="16"/>
              <w:numPr>
                <w:ilvl w:val="0"/>
                <w:numId w:val="1"/>
              </w:numPr>
              <w:spacing w:before="30" w:after="30"/>
              <w:ind w:left="360" w:hanging="240"/>
            </w:pPr>
            <w:r>
              <w:rPr>
                <w:rFonts w:ascii="Arial" w:hAnsi="Arial" w:eastAsia="Arial" w:cs="Arial"/>
                <w:color w:val="222222"/>
                <w:sz w:val="20"/>
                <w:szCs w:val="20"/>
              </w:rPr>
              <w:t>现场练习：为你企业内一个真实数字员工设计核心KPI</w:t>
            </w:r>
          </w:p>
        </w:tc>
      </w:tr>
    </w:tbl>
    <w:p w14:paraId="4845E464">
      <w:pPr>
        <w:spacing w:before="80" w:after="0"/>
      </w:pP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00"/>
        <w:gridCol w:w="8160"/>
      </w:tblGrid>
      <w:tr w14:paraId="5096F3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7A4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E9FA795">
            <w:pPr>
              <w:jc w:val="center"/>
            </w:pPr>
            <w:r>
              <w:rPr>
                <w:rFonts w:ascii="Arial" w:hAnsi="Arial" w:eastAsia="Arial" w:cs="Arial"/>
                <w:sz w:val="32"/>
                <w:szCs w:val="32"/>
              </w:rPr>
              <w:t>🏦</w:t>
            </w:r>
          </w:p>
          <w:p w14:paraId="200E8F91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4"/>
                <w:szCs w:val="24"/>
              </w:rPr>
              <w:t>留</w:t>
            </w:r>
          </w:p>
          <w:p w14:paraId="733DE40D">
            <w:pPr>
              <w:spacing w:before="40"/>
              <w:jc w:val="center"/>
            </w:pPr>
            <w:r>
              <w:rPr>
                <w:rFonts w:ascii="Arial" w:hAnsi="Arial" w:eastAsia="Arial" w:cs="Arial"/>
                <w:color w:val="AAFFCC"/>
                <w:sz w:val="18"/>
                <w:szCs w:val="18"/>
              </w:rPr>
              <w:t>10 分钟</w:t>
            </w:r>
          </w:p>
        </w:tc>
        <w:tc>
          <w:tcPr>
            <w:tcW w:w="8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226AD1C4">
            <w:pPr>
              <w:spacing w:before="0" w:after="60"/>
            </w:pPr>
            <w:r>
              <w:rPr>
                <w:rFonts w:ascii="Arial" w:hAnsi="Arial" w:eastAsia="Arial" w:cs="Arial"/>
                <w:b/>
                <w:bCs/>
                <w:color w:val="1A7A4A"/>
                <w:sz w:val="20"/>
                <w:szCs w:val="20"/>
              </w:rPr>
              <w:t>核心要点：</w:t>
            </w:r>
            <w:r>
              <w:rPr>
                <w:rFonts w:ascii="Arial" w:hAnsi="Arial" w:eastAsia="Arial" w:cs="Arial"/>
                <w:b/>
                <w:bCs/>
                <w:color w:val="1F3864"/>
                <w:sz w:val="20"/>
                <w:szCs w:val="20"/>
              </w:rPr>
              <w:t>五类数字员工资产沉淀——让组织能力永久留存</w:t>
            </w:r>
          </w:p>
          <w:p w14:paraId="39B74424">
            <w:pPr>
              <w:spacing w:before="20" w:after="60"/>
            </w:pPr>
            <w:r>
              <w:rPr>
                <w:rFonts w:ascii="Arial" w:hAnsi="Arial" w:eastAsia="Arial" w:cs="Arial"/>
                <w:i/>
                <w:iCs/>
                <w:color w:val="444444"/>
                <w:sz w:val="20"/>
                <w:szCs w:val="20"/>
              </w:rPr>
              <w:t>留下来的不是某个Agent，而是一套可持续进化的组织能力，资产化是关键。</w:t>
            </w:r>
          </w:p>
          <w:p w14:paraId="1721D193">
            <w:pPr>
              <w:pStyle w:val="16"/>
              <w:numPr>
                <w:ilvl w:val="0"/>
                <w:numId w:val="1"/>
              </w:numPr>
              <w:spacing w:before="30" w:after="30"/>
              <w:ind w:left="360" w:hanging="240"/>
            </w:pPr>
            <w:r>
              <w:rPr>
                <w:rFonts w:ascii="Arial" w:hAnsi="Arial" w:eastAsia="Arial" w:cs="Arial"/>
                <w:color w:val="222222"/>
                <w:sz w:val="20"/>
                <w:szCs w:val="20"/>
              </w:rPr>
              <w:t>五类可沉淀的数字员工资产：提示词资产 / 知识资产 / 流程资产 / 技能资产 / 评测资产</w:t>
            </w:r>
          </w:p>
          <w:p w14:paraId="5154FB1D">
            <w:pPr>
              <w:pStyle w:val="16"/>
              <w:numPr>
                <w:ilvl w:val="0"/>
                <w:numId w:val="1"/>
              </w:numPr>
              <w:spacing w:before="30" w:after="30"/>
              <w:ind w:left="360" w:hanging="240"/>
            </w:pPr>
            <w:r>
              <w:rPr>
                <w:rFonts w:ascii="Arial" w:hAnsi="Arial" w:eastAsia="Arial" w:cs="Arial"/>
                <w:color w:val="222222"/>
                <w:sz w:val="20"/>
                <w:szCs w:val="20"/>
              </w:rPr>
              <w:t>「金字塔复制法」：试点 → 标杆 → 模板 → 复制 → 体系，让一个好数字员工变成一类好数字员工</w:t>
            </w:r>
          </w:p>
          <w:p w14:paraId="68C57647">
            <w:pPr>
              <w:pStyle w:val="16"/>
              <w:numPr>
                <w:ilvl w:val="0"/>
                <w:numId w:val="1"/>
              </w:numPr>
              <w:spacing w:before="30" w:after="30"/>
              <w:ind w:left="360" w:hanging="240"/>
            </w:pPr>
            <w:r>
              <w:rPr>
                <w:rFonts w:ascii="Arial" w:hAnsi="Arial" w:eastAsia="Arial" w:cs="Arial"/>
                <w:color w:val="222222"/>
                <w:sz w:val="20"/>
                <w:szCs w:val="20"/>
              </w:rPr>
              <w:t>数字员工卓越中心（CoE）：角色定义、组织形态与运营机制</w:t>
            </w:r>
          </w:p>
          <w:p w14:paraId="4CF32D7A">
            <w:pPr>
              <w:pStyle w:val="16"/>
              <w:numPr>
                <w:ilvl w:val="0"/>
                <w:numId w:val="1"/>
              </w:numPr>
              <w:spacing w:before="30" w:after="30"/>
              <w:ind w:left="360" w:hanging="240"/>
            </w:pPr>
            <w:r>
              <w:rPr>
                <w:rFonts w:ascii="Arial" w:hAnsi="Arial" w:eastAsia="Arial" w:cs="Arial"/>
                <w:color w:val="222222"/>
                <w:sz w:val="20"/>
                <w:szCs w:val="20"/>
              </w:rPr>
              <w:t>讨论：你的企业可优先沉淀哪三类数字员工资产？</w:t>
            </w:r>
          </w:p>
        </w:tc>
      </w:tr>
    </w:tbl>
    <w:p w14:paraId="7B0F40AC">
      <w:pPr>
        <w:spacing w:before="80" w:after="0"/>
      </w:pP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00"/>
        <w:gridCol w:w="8160"/>
      </w:tblGrid>
      <w:tr w14:paraId="65C98D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7A4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C117F00">
            <w:pPr>
              <w:jc w:val="center"/>
            </w:pPr>
            <w:r>
              <w:rPr>
                <w:rFonts w:ascii="Arial" w:hAnsi="Arial" w:eastAsia="Arial" w:cs="Arial"/>
                <w:sz w:val="32"/>
                <w:szCs w:val="32"/>
              </w:rPr>
              <w:t>🛡️</w:t>
            </w:r>
          </w:p>
          <w:p w14:paraId="3A11AAAD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4"/>
                <w:szCs w:val="24"/>
              </w:rPr>
              <w:t>管</w:t>
            </w:r>
          </w:p>
          <w:p w14:paraId="68AB1CBF">
            <w:pPr>
              <w:spacing w:before="40"/>
              <w:jc w:val="center"/>
            </w:pPr>
            <w:r>
              <w:rPr>
                <w:rFonts w:ascii="Arial" w:hAnsi="Arial" w:eastAsia="Arial" w:cs="Arial"/>
                <w:color w:val="AAFFCC"/>
                <w:sz w:val="18"/>
                <w:szCs w:val="18"/>
              </w:rPr>
              <w:t>10 分钟</w:t>
            </w:r>
          </w:p>
        </w:tc>
        <w:tc>
          <w:tcPr>
            <w:tcW w:w="8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12535C38">
            <w:pPr>
              <w:spacing w:before="0" w:after="60"/>
            </w:pPr>
            <w:r>
              <w:rPr>
                <w:rFonts w:ascii="Arial" w:hAnsi="Arial" w:eastAsia="Arial" w:cs="Arial"/>
                <w:b/>
                <w:bCs/>
                <w:color w:val="1A7A4A"/>
                <w:sz w:val="20"/>
                <w:szCs w:val="20"/>
              </w:rPr>
              <w:t>核心要点：</w:t>
            </w:r>
            <w:r>
              <w:rPr>
                <w:rFonts w:ascii="Arial" w:hAnsi="Arial" w:eastAsia="Arial" w:cs="Arial"/>
                <w:b/>
                <w:bCs/>
                <w:color w:val="1F3864"/>
                <w:sz w:val="20"/>
                <w:szCs w:val="20"/>
              </w:rPr>
              <w:t>四层风险防控模型——让数字员工可信、可控、可审计</w:t>
            </w:r>
          </w:p>
          <w:p w14:paraId="2816134D">
            <w:pPr>
              <w:spacing w:before="20" w:after="60"/>
            </w:pPr>
            <w:r>
              <w:rPr>
                <w:rFonts w:ascii="Arial" w:hAnsi="Arial" w:eastAsia="Arial" w:cs="Arial"/>
                <w:i/>
                <w:iCs/>
                <w:color w:val="444444"/>
                <w:sz w:val="20"/>
                <w:szCs w:val="20"/>
              </w:rPr>
              <w:t>数字员工越深入业务，治理越重要；可以上岗，但不能「无人监管」。</w:t>
            </w:r>
          </w:p>
          <w:p w14:paraId="613F8BBE">
            <w:pPr>
              <w:pStyle w:val="16"/>
              <w:numPr>
                <w:ilvl w:val="0"/>
                <w:numId w:val="1"/>
              </w:numPr>
              <w:spacing w:before="30" w:after="30"/>
              <w:ind w:left="360" w:hanging="240"/>
            </w:pPr>
            <w:r>
              <w:rPr>
                <w:rFonts w:ascii="Arial" w:hAnsi="Arial" w:eastAsia="Arial" w:cs="Arial"/>
                <w:color w:val="222222"/>
                <w:sz w:val="20"/>
                <w:szCs w:val="20"/>
              </w:rPr>
              <w:t>四层风险防控模型：①输入层（数据污染/Prompt注入）②过程层（幻觉/工具误调用）③输出层（事实错误/合规问题）④责任层（权责边界不清）</w:t>
            </w:r>
          </w:p>
          <w:p w14:paraId="26416F5F">
            <w:pPr>
              <w:pStyle w:val="16"/>
              <w:numPr>
                <w:ilvl w:val="0"/>
                <w:numId w:val="1"/>
              </w:numPr>
              <w:spacing w:before="30" w:after="30"/>
              <w:ind w:left="360" w:hanging="240"/>
            </w:pPr>
            <w:r>
              <w:rPr>
                <w:rFonts w:ascii="Arial" w:hAnsi="Arial" w:eastAsia="Arial" w:cs="Arial"/>
                <w:color w:val="222222"/>
                <w:sz w:val="20"/>
                <w:szCs w:val="20"/>
              </w:rPr>
              <w:t>四方责任模型：数字员工（执行责任）/ 人类员工（委托审核责任）/ 业务负责人（业务后果责任）/ 平台方（系统稳定责任）</w:t>
            </w:r>
          </w:p>
          <w:p w14:paraId="20EA8D83">
            <w:pPr>
              <w:pStyle w:val="16"/>
              <w:numPr>
                <w:ilvl w:val="0"/>
                <w:numId w:val="1"/>
              </w:numPr>
              <w:spacing w:before="30" w:after="30"/>
              <w:ind w:left="360" w:hanging="240"/>
            </w:pPr>
            <w:r>
              <w:rPr>
                <w:rFonts w:ascii="Arial" w:hAnsi="Arial" w:eastAsia="Arial" w:cs="Arial"/>
                <w:color w:val="222222"/>
                <w:sz w:val="20"/>
                <w:szCs w:val="20"/>
              </w:rPr>
              <w:t>全链路监控三要素：操作日志留痕 + 回溯机制 + 红线自动拦截</w:t>
            </w:r>
          </w:p>
          <w:p w14:paraId="4E4346B4">
            <w:pPr>
              <w:pStyle w:val="16"/>
              <w:numPr>
                <w:ilvl w:val="0"/>
                <w:numId w:val="1"/>
              </w:numPr>
              <w:spacing w:before="30" w:after="30"/>
              <w:ind w:left="360" w:hanging="240"/>
            </w:pPr>
            <w:r>
              <w:rPr>
                <w:rFonts w:ascii="Arial" w:hAnsi="Arial" w:eastAsia="Arial" w:cs="Arial"/>
                <w:color w:val="222222"/>
                <w:sz w:val="20"/>
                <w:szCs w:val="20"/>
              </w:rPr>
              <w:t>数字员工治理三层架构：制度层 / 组织层（CoE+业务管家+IT审计）/ 技术层</w:t>
            </w:r>
          </w:p>
        </w:tc>
      </w:tr>
    </w:tbl>
    <w:p w14:paraId="53F2D02E">
      <w:pPr>
        <w:spacing w:before="120" w:after="0"/>
      </w:pPr>
    </w:p>
    <w:p w14:paraId="36D4E7A0">
      <w:pPr>
        <w:spacing w:before="60" w:after="60"/>
        <w:jc w:val="center"/>
      </w:pPr>
    </w:p>
    <w:sectPr>
      <w:headerReference r:id="rId3" w:type="default"/>
      <w:footerReference r:id="rId4" w:type="default"/>
      <w:pgSz w:w="11906" w:h="16838"/>
      <w:pgMar w:top="1080" w:right="1080" w:bottom="1080" w:left="108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001471E">
    <w:pPr>
      <w:pBdr>
        <w:top w:val="single" w:color="2E5FA3" w:sz="4" w:space="1"/>
      </w:pBdr>
      <w:spacing w:before="80" w:after="0"/>
      <w:jc w:val="center"/>
    </w:pPr>
    <w:r>
      <w:rPr>
        <w:rFonts w:ascii="Arial" w:hAnsi="Arial" w:eastAsia="Arial" w:cs="Arial"/>
        <w:color w:val="595959"/>
        <w:sz w:val="16"/>
        <w:szCs w:val="16"/>
      </w:rPr>
      <w:t>李家贵  |  西安交大数字经济研究院首席科学家 / 广东省人工智能与大数据中心技术总监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C3979F6">
    <w:pPr>
      <w:pBdr>
        <w:bottom w:val="single" w:color="2E5FA3" w:sz="4" w:space="1"/>
      </w:pBdr>
      <w:spacing w:before="0" w:after="80"/>
    </w:pPr>
    <w:r>
      <w:rPr>
        <w:rFonts w:ascii="Arial" w:hAnsi="Arial" w:eastAsia="Arial" w:cs="Arial"/>
        <w:b/>
        <w:bCs/>
        <w:color w:val="2E5FA3"/>
        <w:sz w:val="18"/>
        <w:szCs w:val="18"/>
      </w:rPr>
      <w:t>AI组织变革与管理创新 + 数字员工全生命周期管理</w:t>
    </w:r>
    <w:r>
      <w:rPr>
        <w:rFonts w:ascii="Arial" w:hAnsi="Arial" w:eastAsia="Arial" w:cs="Arial"/>
        <w:color w:val="595959"/>
        <w:sz w:val="18"/>
        <w:szCs w:val="18"/>
      </w:rPr>
      <w:t xml:space="preserve">  ·  一日制课程大纲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1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01D552D3"/>
    <w:rsid w:val="19035318"/>
    <w:rsid w:val="2DA90AFB"/>
    <w:rsid w:val="54051D8D"/>
    <w:rsid w:val="57DD31D4"/>
    <w:rsid w:val="7EBD0F2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Arial" w:cs="Arial"/>
      <w:sz w:val="22"/>
      <w:szCs w:val="22"/>
    </w:rPr>
  </w:style>
  <w:style w:type="paragraph" w:styleId="2">
    <w:name w:val="heading 1"/>
    <w:next w:val="1"/>
    <w:qFormat/>
    <w:uiPriority w:val="0"/>
    <w:pPr>
      <w:shd w:val="clear" w:fill="1F3864"/>
      <w:spacing w:before="240" w:after="120"/>
      <w:outlineLvl w:val="0"/>
    </w:pPr>
    <w:rPr>
      <w:rFonts w:ascii="Arial" w:hAnsi="Arial" w:eastAsia="Arial" w:cs="Arial"/>
      <w:b/>
      <w:bCs/>
      <w:color w:val="FFFFFF"/>
      <w:sz w:val="30"/>
      <w:szCs w:val="30"/>
    </w:rPr>
  </w:style>
  <w:style w:type="paragraph" w:styleId="3">
    <w:name w:val="heading 2"/>
    <w:next w:val="1"/>
    <w:qFormat/>
    <w:uiPriority w:val="0"/>
    <w:pPr>
      <w:spacing w:before="180" w:after="100"/>
      <w:outlineLvl w:val="1"/>
    </w:pPr>
    <w:rPr>
      <w:rFonts w:ascii="Arial" w:hAnsi="Arial" w:eastAsia="Arial" w:cs="Arial"/>
      <w:b/>
      <w:bCs/>
      <w:color w:val="1F3864"/>
      <w:sz w:val="26"/>
      <w:szCs w:val="26"/>
    </w:rPr>
  </w:style>
  <w:style w:type="paragraph" w:styleId="4">
    <w:name w:val="heading 3"/>
    <w:next w:val="1"/>
    <w:qFormat/>
    <w:uiPriority w:val="0"/>
    <w:rPr>
      <w:rFonts w:ascii="Arial" w:hAnsi="Arial" w:eastAsia="Arial" w:cs="Arial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2"/>
      <w:szCs w:val="22"/>
    </w:rPr>
  </w:style>
  <w:style w:type="character" w:default="1" w:styleId="12">
    <w:name w:val="Default Paragraph Font"/>
    <w:semiHidden/>
    <w:qFormat/>
    <w:uiPriority w:val="0"/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paragraph" w:styleId="9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paragraph" w:styleId="10">
    <w:name w:val="Title"/>
    <w:qFormat/>
    <w:uiPriority w:val="0"/>
    <w:rPr>
      <w:rFonts w:ascii="Arial" w:hAnsi="Arial" w:eastAsia="Arial" w:cs="Arial"/>
      <w:sz w:val="56"/>
      <w:szCs w:val="56"/>
    </w:rPr>
  </w:style>
  <w:style w:type="character" w:styleId="13">
    <w:name w:val="endnote reference"/>
    <w:semiHidden/>
    <w:unhideWhenUsed/>
    <w:qFormat/>
    <w:uiPriority w:val="99"/>
    <w:rPr>
      <w:vertAlign w:val="superscript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character" w:styleId="15">
    <w:name w:val="footnote reference"/>
    <w:semiHidden/>
    <w:unhideWhenUsed/>
    <w:qFormat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Arial" w:hAnsi="Arial" w:eastAsia="Arial" w:cs="Arial"/>
      <w:sz w:val="22"/>
      <w:szCs w:val="22"/>
    </w:rPr>
  </w:style>
  <w:style w:type="character" w:customStyle="1" w:styleId="17">
    <w:name w:val="Footnote Text Char"/>
    <w:link w:val="9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7</Pages>
  <Words>1127</Words>
  <Characters>1312</Characters>
  <TotalTime>2</TotalTime>
  <ScaleCrop>false</ScaleCrop>
  <LinksUpToDate>false</LinksUpToDate>
  <CharactersWithSpaces>1395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2026-06-16T07:32:00Z</dcterms:created>
  <dc:creator>Un-named</dc:creator>
  <cp:lastModifiedBy>李家贵</cp:lastModifiedBy>
  <dcterms:modified xsi:type="dcterms:W3CDTF">2026-06-17T10:04:43Z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eyJoZGlkIjoiYzQ3ZGZmYTI3Zjg2YjZmNDcyNmNlZmM2NzVjZWFlOWMiLCJ1c2VySWQiOiI5MDc2MzcxMjQifQ==</vt:lpwstr>
  </property>
  <property fmtid="{D5CDD505-2E9C-101B-9397-08002B2CF9AE}" pid="3" name="KSOProductBuildVer">
    <vt:lpwstr>2052-12.1.0.26895</vt:lpwstr>
  </property>
  <property fmtid="{D5CDD505-2E9C-101B-9397-08002B2CF9AE}" pid="4" name="ICV">
    <vt:lpwstr>15D06CFDA8E44FB78360AFDF8C463D22_13</vt:lpwstr>
  </property>
</Properties>
</file>