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0B3A7E"/>
          <w:sz w:val="32"/>
          <w:szCs w:val="32"/>
        </w:rPr>
        <w:t xml:space="preserve">重点商户走访与历史复盘摘要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教学模拟资料｜采集日期：2026年8月25日</w:t>
      </w:r>
    </w:p>
    <w:p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一、重点商户走访记录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700"/>
        <w:gridCol w:w="2326"/>
      </w:tblGrid>
      <w:tr>
        <w:tc>
          <w:tcPr>
            <w:tcW w:type="dxa" w:w="1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商户</w:t>
            </w:r>
          </w:p>
        </w:tc>
        <w:tc>
          <w:tcPr>
            <w:tcW w:type="dxa" w:w="1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城市</w:t>
            </w:r>
          </w:p>
        </w:tc>
        <w:tc>
          <w:tcPr>
            <w:tcW w:type="dxa" w:w="37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走访结论</w:t>
            </w:r>
          </w:p>
        </w:tc>
        <w:tc>
          <w:tcPr>
            <w:tcW w:type="dxa" w:w="23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待办</w:t>
            </w:r>
          </w:p>
        </w:tc>
      </w:tr>
      <w:tr>
        <w:tc>
          <w:tcPr>
            <w:tcW w:type="dxa" w:w="1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悦咖啡·静安店</w:t>
            </w:r>
          </w:p>
        </w:tc>
        <w:tc>
          <w:tcPr>
            <w:tcW w:type="dxa" w:w="1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上海</w:t>
            </w:r>
          </w:p>
        </w:tc>
        <w:tc>
          <w:tcPr>
            <w:tcW w:type="dxa" w:w="37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支持收银台物料与二维码报名，店长希望提前一周培训店员。</w:t>
            </w:r>
          </w:p>
        </w:tc>
        <w:tc>
          <w:tcPr>
            <w:tcW w:type="dxa" w:w="23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9月3日前确认物料</w:t>
            </w:r>
          </w:p>
        </w:tc>
      </w:tr>
      <w:tr>
        <w:tc>
          <w:tcPr>
            <w:tcW w:type="dxa" w:w="1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悦影城·湖滨店</w:t>
            </w:r>
          </w:p>
        </w:tc>
        <w:tc>
          <w:tcPr>
            <w:tcW w:type="dxa" w:w="1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杭州</w:t>
            </w:r>
          </w:p>
        </w:tc>
        <w:tc>
          <w:tcPr>
            <w:tcW w:type="dxa" w:w="37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可提供周末专场资源，建议首场放在9月12日。</w:t>
            </w:r>
          </w:p>
        </w:tc>
        <w:tc>
          <w:tcPr>
            <w:tcW w:type="dxa" w:w="23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确认首场日期与核销规则</w:t>
            </w:r>
          </w:p>
        </w:tc>
      </w:tr>
      <w:tr>
        <w:tc>
          <w:tcPr>
            <w:tcW w:type="dxa" w:w="18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悦动健身·新街口店</w:t>
            </w:r>
          </w:p>
        </w:tc>
        <w:tc>
          <w:tcPr>
            <w:tcW w:type="dxa" w:w="12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南京</w:t>
            </w:r>
          </w:p>
        </w:tc>
        <w:tc>
          <w:tcPr>
            <w:tcW w:type="dxa" w:w="37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认可分期权益，但要求明确手续费表述与客户咨询口径。</w:t>
            </w:r>
          </w:p>
        </w:tc>
        <w:tc>
          <w:tcPr>
            <w:tcW w:type="dxa" w:w="23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合规审核后提供话术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二、2025年同类活动复盘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发现</w:t>
            </w:r>
          </w:p>
        </w:tc>
        <w:tc>
          <w:tcPr>
            <w:tcW w:type="dxa" w:w="64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shd w:fill="EF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复盘结论</w:t>
            </w:r>
          </w:p>
        </w:tc>
      </w:tr>
      <w:tr>
        <w:tc>
          <w:tcPr>
            <w:tcW w:type="dxa" w:w="26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转化高峰</w:t>
            </w:r>
          </w:p>
        </w:tc>
        <w:tc>
          <w:tcPr>
            <w:tcW w:type="dxa" w:w="64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周末14:00—18:00的到店咨询量最高；商户店员是否熟悉规则直接影响激活完成率。</w:t>
            </w:r>
          </w:p>
        </w:tc>
      </w:tr>
      <w:tr>
        <w:tc>
          <w:tcPr>
            <w:tcW w:type="dxa" w:w="26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数据问题</w:t>
            </w:r>
          </w:p>
        </w:tc>
        <w:tc>
          <w:tcPr>
            <w:tcW w:type="dxa" w:w="64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3家商户提交的日结表日期格式不一致，曾导致日报延迟。</w:t>
            </w:r>
          </w:p>
        </w:tc>
      </w:tr>
      <w:tr>
        <w:tc>
          <w:tcPr>
            <w:tcW w:type="dxa" w:w="2600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客户反馈</w:t>
            </w:r>
          </w:p>
        </w:tc>
        <w:tc>
          <w:tcPr>
            <w:tcW w:type="dxa" w:w="6426"/>
            <w:tcBorders>
              <w:top w:val="single" w:color="DBE5F2" w:sz="1"/>
              <w:left w:val="single" w:color="DBE5F2" w:sz="1"/>
              <w:bottom w:val="single" w:color="DBE5F2" w:sz="1"/>
              <w:right w:val="single" w:color="DBE5F2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权益描述过长时，客户容易误解“首刷礼”和“商户立减”能否叠加。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color w:val="0B3A7E"/>
        </w:rPr>
        <w:t xml:space="preserve">三、会议纪要摘录</w:t>
      </w:r>
    </w:p>
    <w:p>
      <w:pPr>
        <w:spacing w:after="140"/>
      </w:pPr>
      <w:r>
        <w:rPr>
          <w:rFonts w:ascii="Microsoft YaHei" w:cs="Microsoft YaHei" w:eastAsia="Microsoft YaHei" w:hAnsi="Microsoft YaHei"/>
        </w:rPr>
        <w:t xml:space="preserve">渠道组建议将首场商户活动安排在9月12日；项目方案中暂拟活动上线日为9月10日。该差异需在作战包中单列“待确认项”，不得自行合并为同一日期。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2026-08-23T00:44:30.583Z</dcterms:created>
  <dcterms:modified xsi:type="dcterms:W3CDTF">2026-08-23T00:44:30.583Z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