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jc w:val="center"/>
        <w:pBdr>
          <w:bottom w:val="single" w:sz="12" w:space="2" w:color="1F3A5F"/>
        </w:pBdr>
      </w:pPr>
      <w:r>
        <w:rPr>
          <w:rFonts w:ascii="Microsoft YaHei" w:hAnsi="Microsoft YaHei" w:eastAsia="Microsoft YaHei"/>
          <w:b/>
          <w:i w:val="0"/>
          <w:color w:val="1F3A5F"/>
          <w:sz w:val="36"/>
        </w:rPr>
        <w:t>XXAI原生组织 组织架构与岗位体系方案</w:t>
      </w:r>
    </w:p>
    <w:p>
      <w:pPr>
        <w:spacing w:line="360" w:lineRule="auto" w:before="0" w:after="40"/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26"/>
        </w:rPr>
        <w:t>XXAI原生组织　·　岗维度 · 把"事"落到"岗"，每岗有标准</w:t>
      </w:r>
    </w:p>
    <w:p>
      <w:pPr>
        <w:spacing w:line="360" w:lineRule="auto" w:before="0" w:after="240"/>
        <w:jc w:val="center"/>
      </w:pPr>
      <w:r>
        <w:rPr>
          <w:rFonts w:ascii="Microsoft YaHei" w:hAnsi="Microsoft YaHei" w:eastAsia="Microsoft YaHei"/>
          <w:b w:val="0"/>
          <w:i w:val="0"/>
          <w:color w:val="595959"/>
          <w:sz w:val="21"/>
        </w:rPr>
        <w:t>模板依据：制造业演示模板（数据仅供练习）　|　数据口径：420 人 / 营收 2.8 亿→3.5 亿 / 人工成本 4200 万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一、组织现状三大病灶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92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病灶</w:t>
            </w:r>
          </w:p>
        </w:tc>
        <w:tc>
          <w:tcPr>
            <w:tcW w:type="dxa" w:w="4309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现状描述</w:t>
            </w:r>
          </w:p>
        </w:tc>
        <w:tc>
          <w:tcPr>
            <w:tcW w:type="dxa" w:w="170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年度漏血/敞口</w:t>
            </w:r>
          </w:p>
        </w:tc>
        <w:tc>
          <w:tcPr>
            <w:tcW w:type="dxa" w:w="1020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优先级</w:t>
            </w:r>
          </w:p>
        </w:tc>
      </w:tr>
      <w:tr>
        <w:tc>
          <w:tcPr>
            <w:tcW w:type="dxa" w:w="1928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管理幅度失控</w:t>
            </w:r>
          </w:p>
        </w:tc>
        <w:tc>
          <w:tcPr>
            <w:tcW w:type="dxa" w:w="430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生产总监 1 人直管 185 人；生产 185 人产值 1.51 亿；外部质量损失 = 2.8 亿 × 3.2% = 896 万/年</w:t>
            </w:r>
          </w:p>
        </w:tc>
        <w:tc>
          <w:tcPr>
            <w:tcW w:type="dxa" w:w="170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896 万</w:t>
            </w:r>
          </w:p>
        </w:tc>
        <w:tc>
          <w:tcPr>
            <w:tcW w:type="dxa" w:w="1020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TOP2</w:t>
            </w:r>
          </w:p>
        </w:tc>
      </w:tr>
      <w:tr>
        <w:tc>
          <w:tcPr>
            <w:tcW w:type="dxa" w:w="1928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回款无责任人</w:t>
            </w:r>
          </w:p>
        </w:tc>
        <w:tc>
          <w:tcPr>
            <w:tcW w:type="dxa" w:w="4309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销售 55 人、提成 1.5% 挂钩回款，但坏账计提粗放，无唯一回款担责岗</w:t>
            </w:r>
          </w:p>
        </w:tc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待取应收余额</w:t>
            </w:r>
          </w:p>
        </w:tc>
        <w:tc>
          <w:tcPr>
            <w:tcW w:type="dxa" w:w="1020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TOP4</w:t>
            </w:r>
          </w:p>
        </w:tc>
      </w:tr>
      <w:tr>
        <w:tc>
          <w:tcPr>
            <w:tcW w:type="dxa" w:w="1928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HR 职能残缺</w:t>
            </w:r>
          </w:p>
        </w:tc>
        <w:tc>
          <w:tcPr>
            <w:tcW w:type="dxa" w:w="430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人力资源部 12 人，无组织发展（OD）岗，无人效管理岗，无法支撑 H4/H6</w:t>
            </w:r>
          </w:p>
        </w:tc>
        <w:tc>
          <w:tcPr>
            <w:tcW w:type="dxa" w:w="170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—</w:t>
            </w:r>
          </w:p>
        </w:tc>
        <w:tc>
          <w:tcPr>
            <w:tcW w:type="dxa" w:w="1020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TOP5</w:t>
            </w:r>
          </w:p>
        </w:tc>
      </w:tr>
    </w:tbl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二、组织架构优化方案</w:t>
      </w:r>
    </w:p>
    <w:p>
      <w:pPr>
        <w:spacing w:line="360" w:lineRule="auto" w:before="0" w:after="60"/>
      </w:pPr>
      <w:r>
        <w:rPr>
          <w:rFonts w:ascii="Microsoft YaHei" w:hAnsi="Microsoft YaHei" w:eastAsia="Microsoft YaHei"/>
          <w:b w:val="0"/>
          <w:i w:val="0"/>
          <w:sz w:val="28"/>
        </w:rPr>
        <w:t>针对上述病灶，本次组织重构做三件事：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70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2"/>
              </w:rPr>
              <w:t>动作</w:t>
            </w:r>
          </w:p>
        </w:tc>
        <w:tc>
          <w:tcPr>
            <w:tcW w:type="dxa" w:w="362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2"/>
              </w:rPr>
              <w:t>具体内容</w:t>
            </w:r>
          </w:p>
        </w:tc>
        <w:tc>
          <w:tcPr>
            <w:tcW w:type="dxa" w:w="238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2"/>
              </w:rPr>
              <w:t>解决什么</w:t>
            </w:r>
          </w:p>
        </w:tc>
        <w:tc>
          <w:tcPr>
            <w:tcW w:type="dxa" w:w="1247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2"/>
              </w:rPr>
              <w:t>完成时点</w:t>
            </w:r>
          </w:p>
        </w:tc>
      </w:tr>
      <w:tr>
        <w:tc>
          <w:tcPr>
            <w:tcW w:type="dxa" w:w="170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2"/>
              </w:rPr>
              <w:t>① 生产制造分层</w:t>
            </w:r>
          </w:p>
        </w:tc>
        <w:tc>
          <w:tcPr>
            <w:tcW w:type="dxa" w:w="362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生产总监下设 3 位车间主任 + 1 名计划排产，直管幅度由 185 人降到 ≤ 8 人</w:t>
            </w:r>
          </w:p>
        </w:tc>
        <w:tc>
          <w:tcPr>
            <w:tcW w:type="dxa" w:w="238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管理幅度失控</w:t>
            </w:r>
          </w:p>
        </w:tc>
        <w:tc>
          <w:tcPr>
            <w:tcW w:type="dxa" w:w="124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Q1</w:t>
            </w:r>
          </w:p>
        </w:tc>
      </w:tr>
      <w:tr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2"/>
              </w:rPr>
              <w:t>② 质量部独立</w:t>
            </w:r>
          </w:p>
        </w:tc>
        <w:tc>
          <w:tcPr>
            <w:tcW w:type="dxa" w:w="362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质量总监升格，直接向总经理汇报，脱离研发副总兼管（运动员兼裁判）</w:t>
            </w:r>
          </w:p>
        </w:tc>
        <w:tc>
          <w:tcPr>
            <w:tcW w:type="dxa" w:w="238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质量话语权失声</w:t>
            </w:r>
          </w:p>
        </w:tc>
        <w:tc>
          <w:tcPr>
            <w:tcW w:type="dxa" w:w="124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Q1</w:t>
            </w:r>
          </w:p>
        </w:tc>
      </w:tr>
      <w:tr>
        <w:tc>
          <w:tcPr>
            <w:tcW w:type="dxa" w:w="170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2"/>
              </w:rPr>
              <w:t>③ 补齐两个岗位</w:t>
            </w:r>
          </w:p>
        </w:tc>
        <w:tc>
          <w:tcPr>
            <w:tcW w:type="dxa" w:w="362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新增回款管理专员 1 人（向销售总监汇报）；新增组织发展/人效经理 1 人</w:t>
            </w:r>
          </w:p>
        </w:tc>
        <w:tc>
          <w:tcPr>
            <w:tcW w:type="dxa" w:w="238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回款无人担责、HR 职能残缺</w:t>
            </w:r>
          </w:p>
        </w:tc>
        <w:tc>
          <w:tcPr>
            <w:tcW w:type="dxa" w:w="124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Q1</w:t>
            </w:r>
          </w:p>
        </w:tc>
      </w:tr>
    </w:tbl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三、部门设置与编制（11 个部门 · 420 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36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2"/>
              </w:rPr>
              <w:t>部门</w:t>
            </w:r>
          </w:p>
        </w:tc>
        <w:tc>
          <w:tcPr>
            <w:tcW w:type="dxa" w:w="79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2"/>
              </w:rPr>
              <w:t>类型</w:t>
            </w:r>
          </w:p>
        </w:tc>
        <w:tc>
          <w:tcPr>
            <w:tcW w:type="dxa" w:w="113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2"/>
              </w:rPr>
              <w:t>现编（人）</w:t>
            </w:r>
          </w:p>
        </w:tc>
        <w:tc>
          <w:tcPr>
            <w:tcW w:type="dxa" w:w="1247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2"/>
              </w:rPr>
              <w:t>重构后（人）</w:t>
            </w:r>
          </w:p>
        </w:tc>
        <w:tc>
          <w:tcPr>
            <w:tcW w:type="dxa" w:w="4309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2"/>
              </w:rPr>
              <w:t>主要职能</w:t>
            </w:r>
          </w:p>
        </w:tc>
      </w:tr>
      <w:tr>
        <w:tc>
          <w:tcPr>
            <w:tcW w:type="dxa" w:w="136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2"/>
              </w:rPr>
              <w:t>总经办</w:t>
            </w:r>
          </w:p>
        </w:tc>
        <w:tc>
          <w:tcPr>
            <w:tcW w:type="dxa" w:w="7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中台</w:t>
            </w:r>
          </w:p>
        </w:tc>
        <w:tc>
          <w:tcPr>
            <w:tcW w:type="dxa" w:w="113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8</w:t>
            </w:r>
          </w:p>
        </w:tc>
        <w:tc>
          <w:tcPr>
            <w:tcW w:type="dxa" w:w="124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6</w:t>
            </w:r>
          </w:p>
        </w:tc>
        <w:tc>
          <w:tcPr>
            <w:tcW w:type="dxa" w:w="430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战略、经营分析、硬仗跟进</w:t>
            </w:r>
          </w:p>
        </w:tc>
      </w:tr>
      <w:tr>
        <w:tc>
          <w:tcPr>
            <w:tcW w:type="dxa" w:w="136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2"/>
              </w:rPr>
              <w:t>研发部</w:t>
            </w:r>
          </w:p>
        </w:tc>
        <w:tc>
          <w:tcPr>
            <w:tcW w:type="dxa" w:w="79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中台</w:t>
            </w:r>
          </w:p>
        </w:tc>
        <w:tc>
          <w:tcPr>
            <w:tcW w:type="dxa" w:w="113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45</w:t>
            </w:r>
          </w:p>
        </w:tc>
        <w:tc>
          <w:tcPr>
            <w:tcW w:type="dxa" w:w="124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43</w:t>
            </w:r>
          </w:p>
        </w:tc>
        <w:tc>
          <w:tcPr>
            <w:tcW w:type="dxa" w:w="4309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新品开发、结构设计、电控/软件</w:t>
            </w:r>
          </w:p>
        </w:tc>
      </w:tr>
      <w:tr>
        <w:tc>
          <w:tcPr>
            <w:tcW w:type="dxa" w:w="136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2"/>
              </w:rPr>
              <w:t>生产制造</w:t>
            </w:r>
          </w:p>
        </w:tc>
        <w:tc>
          <w:tcPr>
            <w:tcW w:type="dxa" w:w="7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生产</w:t>
            </w:r>
          </w:p>
        </w:tc>
        <w:tc>
          <w:tcPr>
            <w:tcW w:type="dxa" w:w="113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185</w:t>
            </w:r>
          </w:p>
        </w:tc>
        <w:tc>
          <w:tcPr>
            <w:tcW w:type="dxa" w:w="124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178</w:t>
            </w:r>
          </w:p>
        </w:tc>
        <w:tc>
          <w:tcPr>
            <w:tcW w:type="dxa" w:w="430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注塑、装配、现场管理</w:t>
            </w:r>
          </w:p>
        </w:tc>
      </w:tr>
      <w:tr>
        <w:tc>
          <w:tcPr>
            <w:tcW w:type="dxa" w:w="136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2"/>
              </w:rPr>
              <w:t>供应链</w:t>
            </w:r>
          </w:p>
        </w:tc>
        <w:tc>
          <w:tcPr>
            <w:tcW w:type="dxa" w:w="79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中台</w:t>
            </w:r>
          </w:p>
        </w:tc>
        <w:tc>
          <w:tcPr>
            <w:tcW w:type="dxa" w:w="113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25</w:t>
            </w:r>
          </w:p>
        </w:tc>
        <w:tc>
          <w:tcPr>
            <w:tcW w:type="dxa" w:w="124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17</w:t>
            </w:r>
          </w:p>
        </w:tc>
        <w:tc>
          <w:tcPr>
            <w:tcW w:type="dxa" w:w="4309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采购、仓储、PMC 计划</w:t>
            </w:r>
          </w:p>
        </w:tc>
      </w:tr>
      <w:tr>
        <w:tc>
          <w:tcPr>
            <w:tcW w:type="dxa" w:w="136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2"/>
              </w:rPr>
              <w:t>销售部</w:t>
            </w:r>
          </w:p>
        </w:tc>
        <w:tc>
          <w:tcPr>
            <w:tcW w:type="dxa" w:w="7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前台</w:t>
            </w:r>
          </w:p>
        </w:tc>
        <w:tc>
          <w:tcPr>
            <w:tcW w:type="dxa" w:w="113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55</w:t>
            </w:r>
          </w:p>
        </w:tc>
        <w:tc>
          <w:tcPr>
            <w:tcW w:type="dxa" w:w="124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51</w:t>
            </w:r>
          </w:p>
        </w:tc>
        <w:tc>
          <w:tcPr>
            <w:tcW w:type="dxa" w:w="430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大客户销售、回款管理</w:t>
            </w:r>
          </w:p>
        </w:tc>
      </w:tr>
      <w:tr>
        <w:tc>
          <w:tcPr>
            <w:tcW w:type="dxa" w:w="136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2"/>
              </w:rPr>
              <w:t>市场部</w:t>
            </w:r>
          </w:p>
        </w:tc>
        <w:tc>
          <w:tcPr>
            <w:tcW w:type="dxa" w:w="79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前台</w:t>
            </w:r>
          </w:p>
        </w:tc>
        <w:tc>
          <w:tcPr>
            <w:tcW w:type="dxa" w:w="113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12</w:t>
            </w:r>
          </w:p>
        </w:tc>
        <w:tc>
          <w:tcPr>
            <w:tcW w:type="dxa" w:w="124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7</w:t>
            </w:r>
          </w:p>
        </w:tc>
        <w:tc>
          <w:tcPr>
            <w:tcW w:type="dxa" w:w="4309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市场推广、展会、线索</w:t>
            </w:r>
          </w:p>
        </w:tc>
      </w:tr>
      <w:tr>
        <w:tc>
          <w:tcPr>
            <w:tcW w:type="dxa" w:w="136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2"/>
              </w:rPr>
              <w:t>售后服务</w:t>
            </w:r>
          </w:p>
        </w:tc>
        <w:tc>
          <w:tcPr>
            <w:tcW w:type="dxa" w:w="7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前台</w:t>
            </w:r>
          </w:p>
        </w:tc>
        <w:tc>
          <w:tcPr>
            <w:tcW w:type="dxa" w:w="113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20</w:t>
            </w:r>
          </w:p>
        </w:tc>
        <w:tc>
          <w:tcPr>
            <w:tcW w:type="dxa" w:w="124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17</w:t>
            </w:r>
          </w:p>
        </w:tc>
        <w:tc>
          <w:tcPr>
            <w:tcW w:type="dxa" w:w="430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客诉处理、现场服务</w:t>
            </w:r>
          </w:p>
        </w:tc>
      </w:tr>
      <w:tr>
        <w:tc>
          <w:tcPr>
            <w:tcW w:type="dxa" w:w="136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2"/>
              </w:rPr>
              <w:t>质量部</w:t>
            </w:r>
          </w:p>
        </w:tc>
        <w:tc>
          <w:tcPr>
            <w:tcW w:type="dxa" w:w="79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中台</w:t>
            </w:r>
          </w:p>
        </w:tc>
        <w:tc>
          <w:tcPr>
            <w:tcW w:type="dxa" w:w="113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25</w:t>
            </w:r>
          </w:p>
        </w:tc>
        <w:tc>
          <w:tcPr>
            <w:tcW w:type="dxa" w:w="124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22</w:t>
            </w:r>
          </w:p>
        </w:tc>
        <w:tc>
          <w:tcPr>
            <w:tcW w:type="dxa" w:w="4309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来料/过程/出货检验、体系</w:t>
            </w:r>
          </w:p>
        </w:tc>
      </w:tr>
      <w:tr>
        <w:tc>
          <w:tcPr>
            <w:tcW w:type="dxa" w:w="136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2"/>
              </w:rPr>
              <w:t>财务部</w:t>
            </w:r>
          </w:p>
        </w:tc>
        <w:tc>
          <w:tcPr>
            <w:tcW w:type="dxa" w:w="7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后台</w:t>
            </w:r>
          </w:p>
        </w:tc>
        <w:tc>
          <w:tcPr>
            <w:tcW w:type="dxa" w:w="113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15</w:t>
            </w:r>
          </w:p>
        </w:tc>
        <w:tc>
          <w:tcPr>
            <w:tcW w:type="dxa" w:w="124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10</w:t>
            </w:r>
          </w:p>
        </w:tc>
        <w:tc>
          <w:tcPr>
            <w:tcW w:type="dxa" w:w="430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核算、成本、资金、税务</w:t>
            </w:r>
          </w:p>
        </w:tc>
      </w:tr>
      <w:tr>
        <w:tc>
          <w:tcPr>
            <w:tcW w:type="dxa" w:w="136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2"/>
              </w:rPr>
              <w:t>人力资源部</w:t>
            </w:r>
          </w:p>
        </w:tc>
        <w:tc>
          <w:tcPr>
            <w:tcW w:type="dxa" w:w="79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后台</w:t>
            </w:r>
          </w:p>
        </w:tc>
        <w:tc>
          <w:tcPr>
            <w:tcW w:type="dxa" w:w="113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12</w:t>
            </w:r>
          </w:p>
        </w:tc>
        <w:tc>
          <w:tcPr>
            <w:tcW w:type="dxa" w:w="124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8</w:t>
            </w:r>
          </w:p>
        </w:tc>
        <w:tc>
          <w:tcPr>
            <w:tcW w:type="dxa" w:w="4309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招聘、薪酬、OD、人效</w:t>
            </w:r>
          </w:p>
        </w:tc>
      </w:tr>
      <w:tr>
        <w:tc>
          <w:tcPr>
            <w:tcW w:type="dxa" w:w="136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2"/>
              </w:rPr>
              <w:t>行政 / IT</w:t>
            </w:r>
          </w:p>
        </w:tc>
        <w:tc>
          <w:tcPr>
            <w:tcW w:type="dxa" w:w="7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后台</w:t>
            </w:r>
          </w:p>
        </w:tc>
        <w:tc>
          <w:tcPr>
            <w:tcW w:type="dxa" w:w="113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18</w:t>
            </w:r>
          </w:p>
        </w:tc>
        <w:tc>
          <w:tcPr>
            <w:tcW w:type="dxa" w:w="124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11</w:t>
            </w:r>
          </w:p>
        </w:tc>
        <w:tc>
          <w:tcPr>
            <w:tcW w:type="dxa" w:w="430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行政后勤、IT 运维、AI 应用</w:t>
            </w:r>
          </w:p>
        </w:tc>
      </w:tr>
      <w:tr>
        <w:tc>
          <w:tcPr>
            <w:tcW w:type="dxa" w:w="136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2"/>
              </w:rPr>
              <w:t>合计</w:t>
            </w:r>
          </w:p>
        </w:tc>
        <w:tc>
          <w:tcPr>
            <w:tcW w:type="dxa" w:w="79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13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420</w:t>
            </w:r>
          </w:p>
        </w:tc>
        <w:tc>
          <w:tcPr>
            <w:tcW w:type="dxa" w:w="124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370</w:t>
            </w:r>
          </w:p>
        </w:tc>
        <w:tc>
          <w:tcPr>
            <w:tcW w:type="dxa" w:w="4309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净减 50 人（控编 12%）</w:t>
            </w:r>
          </w:p>
        </w:tc>
      </w:tr>
    </w:tbl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四、职级序列（四序列）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47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序列</w:t>
            </w:r>
          </w:p>
        </w:tc>
        <w:tc>
          <w:tcPr>
            <w:tcW w:type="dxa" w:w="3402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适用人群</w:t>
            </w:r>
          </w:p>
        </w:tc>
        <w:tc>
          <w:tcPr>
            <w:tcW w:type="dxa" w:w="1247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等级</w:t>
            </w:r>
          </w:p>
        </w:tc>
        <w:tc>
          <w:tcPr>
            <w:tcW w:type="dxa" w:w="272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晋升通道</w:t>
            </w:r>
          </w:p>
        </w:tc>
      </w:tr>
      <w:tr>
        <w:tc>
          <w:tcPr>
            <w:tcW w:type="dxa" w:w="147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M 管理序列</w:t>
            </w:r>
          </w:p>
        </w:tc>
        <w:tc>
          <w:tcPr>
            <w:tcW w:type="dxa" w:w="3402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总经理、副总、总监、经理</w:t>
            </w:r>
          </w:p>
        </w:tc>
        <w:tc>
          <w:tcPr>
            <w:tcW w:type="dxa" w:w="124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M1–M4</w:t>
            </w:r>
          </w:p>
        </w:tc>
        <w:tc>
          <w:tcPr>
            <w:tcW w:type="dxa" w:w="272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业绩 + 领导力双达标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P 专业序列</w:t>
            </w:r>
          </w:p>
        </w:tc>
        <w:tc>
          <w:tcPr>
            <w:tcW w:type="dxa" w:w="3402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研发、供应链、质量工程师</w:t>
            </w:r>
          </w:p>
        </w:tc>
        <w:tc>
          <w:tcPr>
            <w:tcW w:type="dxa" w:w="124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P1–P4</w:t>
            </w:r>
          </w:p>
        </w:tc>
        <w:tc>
          <w:tcPr>
            <w:tcW w:type="dxa" w:w="272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专业深度 + 项目成果</w:t>
            </w:r>
          </w:p>
        </w:tc>
      </w:tr>
      <w:tr>
        <w:tc>
          <w:tcPr>
            <w:tcW w:type="dxa" w:w="147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S 销售序列</w:t>
            </w:r>
          </w:p>
        </w:tc>
        <w:tc>
          <w:tcPr>
            <w:tcW w:type="dxa" w:w="3402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销售代表、客户经理、销售总监</w:t>
            </w:r>
          </w:p>
        </w:tc>
        <w:tc>
          <w:tcPr>
            <w:tcW w:type="dxa" w:w="124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S1–S3</w:t>
            </w:r>
          </w:p>
        </w:tc>
        <w:tc>
          <w:tcPr>
            <w:tcW w:type="dxa" w:w="272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回款额 + 客户保有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O 操作序列</w:t>
            </w:r>
          </w:p>
        </w:tc>
        <w:tc>
          <w:tcPr>
            <w:tcW w:type="dxa" w:w="3402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操作工、班组长、技师、高级技师</w:t>
            </w:r>
          </w:p>
        </w:tc>
        <w:tc>
          <w:tcPr>
            <w:tcW w:type="dxa" w:w="124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O1–O3</w:t>
            </w:r>
          </w:p>
        </w:tc>
        <w:tc>
          <w:tcPr>
            <w:tcW w:type="dxa" w:w="272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技能等级评定（应知应会）</w:t>
            </w:r>
          </w:p>
        </w:tc>
      </w:tr>
    </w:tbl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五、关键岗位说明书（示例：生产总监）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70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项目</w:t>
            </w:r>
          </w:p>
        </w:tc>
        <w:tc>
          <w:tcPr>
            <w:tcW w:type="dxa" w:w="7257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内容</w:t>
            </w:r>
          </w:p>
        </w:tc>
      </w:tr>
      <w:tr>
        <w:tc>
          <w:tcPr>
            <w:tcW w:type="dxa" w:w="170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岗位名称</w:t>
            </w:r>
          </w:p>
        </w:tc>
        <w:tc>
          <w:tcPr>
            <w:tcW w:type="dxa" w:w="725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生产总监</w:t>
            </w:r>
          </w:p>
        </w:tc>
      </w:tr>
      <w:tr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所属部门</w:t>
            </w:r>
          </w:p>
        </w:tc>
        <w:tc>
          <w:tcPr>
            <w:tcW w:type="dxa" w:w="725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生产制造（178 人）</w:t>
            </w:r>
          </w:p>
        </w:tc>
      </w:tr>
      <w:tr>
        <w:tc>
          <w:tcPr>
            <w:tcW w:type="dxa" w:w="170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直接上级</w:t>
            </w:r>
          </w:p>
        </w:tc>
        <w:tc>
          <w:tcPr>
            <w:tcW w:type="dxa" w:w="725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总经理</w:t>
            </w:r>
          </w:p>
        </w:tc>
      </w:tr>
      <w:tr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直接下属</w:t>
            </w:r>
          </w:p>
        </w:tc>
        <w:tc>
          <w:tcPr>
            <w:tcW w:type="dxa" w:w="725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3 名车间主任 + 1 名计划排产（直管 ≤ 8 人）</w:t>
            </w:r>
          </w:p>
        </w:tc>
      </w:tr>
      <w:tr>
        <w:tc>
          <w:tcPr>
            <w:tcW w:type="dxa" w:w="170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核心职责</w:t>
            </w:r>
          </w:p>
        </w:tc>
        <w:tc>
          <w:tcPr>
            <w:tcW w:type="dxa" w:w="725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① 人均产值 66→80 万（H4）；② 一次合格率提升；③ 交付准时率；④ 管理幅度重构落地</w:t>
            </w:r>
          </w:p>
        </w:tc>
      </w:tr>
      <w:tr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任职要求</w:t>
            </w:r>
          </w:p>
        </w:tc>
        <w:tc>
          <w:tcPr>
            <w:tcW w:type="dxa" w:w="725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汽车零部件模塑行业 8 年以上，主导过精益改善，带过 150 人以上团队</w:t>
            </w:r>
          </w:p>
        </w:tc>
      </w:tr>
      <w:tr>
        <w:tc>
          <w:tcPr>
            <w:tcW w:type="dxa" w:w="170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考核指标</w:t>
            </w:r>
          </w:p>
        </w:tc>
        <w:tc>
          <w:tcPr>
            <w:tcW w:type="dxa" w:w="725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人均产值 30% / 一次合格率 20% / 交付准时率 20% / 管理幅度重构（GS）15% / 安全事故 15%</w:t>
            </w:r>
          </w:p>
        </w:tc>
      </w:tr>
      <w:tr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是否 A 类</w:t>
            </w:r>
          </w:p>
        </w:tc>
        <w:tc>
          <w:tcPr>
            <w:tcW w:type="dxa" w:w="725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是（战略影响 85 / 稀缺 80 / 替代难度 80）</w:t>
            </w:r>
          </w:p>
        </w:tc>
      </w:tr>
    </w:tbl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六、岗位设置三不与编制铁律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不因人设岗、不因人情设岗、不因历史设岗。岗位存在的前提是承接明确的硬仗或职能。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编制上限 = 目标营收 ÷ 目标人均营收 = 35000 ÷ 80 ≈ 438 人；按 AI 控编后实际锁定 370 人。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任何增编申请须先回答：这件事 AI 能不能替？按 ABC 判据分类（A 类可全替代 85%、B 类可辅助提效 50%、C 类不可替 10%）。A、B 类事务未治理前，不予增编。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管理幅度红线：单一主管直接下属 ≤ 8 人，超过必须分层，不得因"人手紧"突破。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四项法律红线不可破：出纳与会计不可兼任；采购执行与价格审核分设；印章保管与合同审批分设；薪酬核算与社保申报分权。</w:t>
      </w:r>
    </w:p>
    <w:p>
      <w:pPr>
        <w:spacing w:line="360" w:lineRule="auto" w:before="0" w:after="160"/>
      </w:pPr>
    </w:p>
    <w:p>
      <w:pPr>
        <w:spacing w:before="24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编制：人力资源部　　　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审核：＿＿＿＿　　　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批准（总裁）：＿＿＿＿　　　</w:t>
      </w:r>
      <w:r>
        <w:rPr>
          <w:rFonts w:ascii="Microsoft YaHei" w:hAnsi="Microsoft YaHei" w:eastAsia="Microsoft YaHei"/>
          <w:b w:val="0"/>
          <w:i w:val="0"/>
          <w:sz w:val="24"/>
        </w:rPr>
        <w:t>日期：＿＿年＿＿月＿＿日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