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jc w:val="center"/>
        <w:pBdr>
          <w:bottom w:val="single" w:sz="12" w:space="2" w:color="1F3A5F"/>
        </w:pBdr>
      </w:pPr>
      <w:r>
        <w:rPr>
          <w:rFonts w:ascii="Microsoft YaHei" w:hAnsi="Microsoft YaHei" w:eastAsia="Microsoft YaHei"/>
          <w:b/>
          <w:i w:val="0"/>
          <w:color w:val="1F3A5F"/>
          <w:sz w:val="36"/>
        </w:rPr>
        <w:t>XXAI原生组织 职务序列表</w:t>
      </w:r>
    </w:p>
    <w:p>
      <w:pPr>
        <w:spacing w:line="360" w:lineRule="auto" w:before="0" w:after="40"/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26"/>
        </w:rPr>
        <w:t>XXAI原生组织　·　岗维度 · 职级体系</w:t>
      </w:r>
    </w:p>
    <w:p>
      <w:pPr>
        <w:spacing w:line="360" w:lineRule="auto" w:before="0" w:after="240"/>
        <w:jc w:val="center"/>
      </w:pPr>
      <w:r>
        <w:rPr>
          <w:rFonts w:ascii="Microsoft YaHei" w:hAnsi="Microsoft YaHei" w:eastAsia="Microsoft YaHei"/>
          <w:b w:val="0"/>
          <w:i w:val="0"/>
          <w:color w:val="595959"/>
          <w:sz w:val="21"/>
        </w:rPr>
        <w:t>模板依据：制造业演示模板（数据仅供练习）　|　420 人 / 11 个部门 / 四序列 M·P·S·O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一、四序列设置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247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序列</w:t>
            </w:r>
          </w:p>
        </w:tc>
        <w:tc>
          <w:tcPr>
            <w:tcW w:type="dxa" w:w="567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代码</w:t>
            </w:r>
          </w:p>
        </w:tc>
        <w:tc>
          <w:tcPr>
            <w:tcW w:type="dxa" w:w="249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适用人群</w:t>
            </w:r>
          </w:p>
        </w:tc>
        <w:tc>
          <w:tcPr>
            <w:tcW w:type="dxa" w:w="79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人数</w:t>
            </w:r>
          </w:p>
        </w:tc>
        <w:tc>
          <w:tcPr>
            <w:tcW w:type="dxa" w:w="907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等级</w:t>
            </w:r>
          </w:p>
        </w:tc>
        <w:tc>
          <w:tcPr>
            <w:tcW w:type="dxa" w:w="306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晋升依据</w:t>
            </w:r>
          </w:p>
        </w:tc>
      </w:tr>
      <w:tr>
        <w:tc>
          <w:tcPr>
            <w:tcW w:type="dxa" w:w="1247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管理序列</w:t>
            </w:r>
          </w:p>
        </w:tc>
        <w:tc>
          <w:tcPr>
            <w:tcW w:type="dxa" w:w="56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M</w:t>
            </w:r>
          </w:p>
        </w:tc>
        <w:tc>
          <w:tcPr>
            <w:tcW w:type="dxa" w:w="24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总经理、副总、总监、经理、主任</w:t>
            </w:r>
          </w:p>
        </w:tc>
        <w:tc>
          <w:tcPr>
            <w:tcW w:type="dxa" w:w="7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约 20</w:t>
            </w:r>
          </w:p>
        </w:tc>
        <w:tc>
          <w:tcPr>
            <w:tcW w:type="dxa" w:w="90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M1–M4</w:t>
            </w:r>
          </w:p>
        </w:tc>
        <w:tc>
          <w:tcPr>
            <w:tcW w:type="dxa" w:w="30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业绩 + 领导力双达标，管理幅度合规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专业序列</w:t>
            </w:r>
          </w:p>
        </w:tc>
        <w:tc>
          <w:tcPr>
            <w:tcW w:type="dxa" w:w="56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P</w:t>
            </w:r>
          </w:p>
        </w:tc>
        <w:tc>
          <w:tcPr>
            <w:tcW w:type="dxa" w:w="249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研发、供应链、质量工程师</w:t>
            </w:r>
          </w:p>
        </w:tc>
        <w:tc>
          <w:tcPr>
            <w:tcW w:type="dxa" w:w="79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约 70</w:t>
            </w:r>
          </w:p>
        </w:tc>
        <w:tc>
          <w:tcPr>
            <w:tcW w:type="dxa" w:w="90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P1–P4</w:t>
            </w:r>
          </w:p>
        </w:tc>
        <w:tc>
          <w:tcPr>
            <w:tcW w:type="dxa" w:w="30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专业深度 + 项目成果 + 任职资格评审</w:t>
            </w:r>
          </w:p>
        </w:tc>
      </w:tr>
      <w:tr>
        <w:tc>
          <w:tcPr>
            <w:tcW w:type="dxa" w:w="1247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销售序列</w:t>
            </w:r>
          </w:p>
        </w:tc>
        <w:tc>
          <w:tcPr>
            <w:tcW w:type="dxa" w:w="56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S</w:t>
            </w:r>
          </w:p>
        </w:tc>
        <w:tc>
          <w:tcPr>
            <w:tcW w:type="dxa" w:w="24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销售代表、客户经理、销售总监</w:t>
            </w:r>
          </w:p>
        </w:tc>
        <w:tc>
          <w:tcPr>
            <w:tcW w:type="dxa" w:w="7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55</w:t>
            </w:r>
          </w:p>
        </w:tc>
        <w:tc>
          <w:tcPr>
            <w:tcW w:type="dxa" w:w="90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S1–S3</w:t>
            </w:r>
          </w:p>
        </w:tc>
        <w:tc>
          <w:tcPr>
            <w:tcW w:type="dxa" w:w="30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回款额 + 客户保有 + 新品占比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操作序列</w:t>
            </w:r>
          </w:p>
        </w:tc>
        <w:tc>
          <w:tcPr>
            <w:tcW w:type="dxa" w:w="56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O</w:t>
            </w:r>
          </w:p>
        </w:tc>
        <w:tc>
          <w:tcPr>
            <w:tcW w:type="dxa" w:w="249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操作工、班组长、技师、高级技师</w:t>
            </w:r>
          </w:p>
        </w:tc>
        <w:tc>
          <w:tcPr>
            <w:tcW w:type="dxa" w:w="79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185</w:t>
            </w:r>
          </w:p>
        </w:tc>
        <w:tc>
          <w:tcPr>
            <w:tcW w:type="dxa" w:w="90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O1–O3</w:t>
            </w:r>
          </w:p>
        </w:tc>
        <w:tc>
          <w:tcPr>
            <w:tcW w:type="dxa" w:w="30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技能等级评定（应知应会 + 实操 + 答辩）</w:t>
            </w:r>
          </w:p>
        </w:tc>
      </w:tr>
      <w:tr>
        <w:tc>
          <w:tcPr>
            <w:tcW w:type="dxa" w:w="1247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职能支持</w:t>
            </w:r>
          </w:p>
        </w:tc>
        <w:tc>
          <w:tcPr>
            <w:tcW w:type="dxa" w:w="56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A</w:t>
            </w:r>
          </w:p>
        </w:tc>
        <w:tc>
          <w:tcPr>
            <w:tcW w:type="dxa" w:w="24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财务、HR、行政 IT、市场、售后</w:t>
            </w:r>
          </w:p>
        </w:tc>
        <w:tc>
          <w:tcPr>
            <w:tcW w:type="dxa" w:w="7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约 90</w:t>
            </w:r>
          </w:p>
        </w:tc>
        <w:tc>
          <w:tcPr>
            <w:tcW w:type="dxa" w:w="90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A1–A3</w:t>
            </w:r>
          </w:p>
        </w:tc>
        <w:tc>
          <w:tcPr>
            <w:tcW w:type="dxa" w:w="30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专业资格 + 服务评价 + 任务达成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二、等级与薪酬带宽对应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79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序列</w:t>
            </w:r>
          </w:p>
        </w:tc>
        <w:tc>
          <w:tcPr>
            <w:tcW w:type="dxa" w:w="680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等级</w:t>
            </w:r>
          </w:p>
        </w:tc>
        <w:tc>
          <w:tcPr>
            <w:tcW w:type="dxa" w:w="170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典型岗位</w:t>
            </w:r>
          </w:p>
        </w:tc>
        <w:tc>
          <w:tcPr>
            <w:tcW w:type="dxa" w:w="1247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薪酬下限（万）</w:t>
            </w:r>
          </w:p>
        </w:tc>
        <w:tc>
          <w:tcPr>
            <w:tcW w:type="dxa" w:w="1247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中位（万）</w:t>
            </w:r>
          </w:p>
        </w:tc>
        <w:tc>
          <w:tcPr>
            <w:tcW w:type="dxa" w:w="1247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上限（万）</w:t>
            </w:r>
          </w:p>
        </w:tc>
        <w:tc>
          <w:tcPr>
            <w:tcW w:type="dxa" w:w="680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A 类</w:t>
            </w:r>
          </w:p>
        </w:tc>
      </w:tr>
      <w:tr>
        <w:tc>
          <w:tcPr>
            <w:tcW w:type="dxa" w:w="79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M</w:t>
            </w:r>
          </w:p>
        </w:tc>
        <w:tc>
          <w:tcPr>
            <w:tcW w:type="dxa" w:w="680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M1</w:t>
            </w:r>
          </w:p>
        </w:tc>
        <w:tc>
          <w:tcPr>
            <w:tcW w:type="dxa" w:w="170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副总</w:t>
            </w:r>
          </w:p>
        </w:tc>
        <w:tc>
          <w:tcPr>
            <w:tcW w:type="dxa" w:w="124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28</w:t>
            </w:r>
          </w:p>
        </w:tc>
        <w:tc>
          <w:tcPr>
            <w:tcW w:type="dxa" w:w="124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35</w:t>
            </w:r>
          </w:p>
        </w:tc>
        <w:tc>
          <w:tcPr>
            <w:tcW w:type="dxa" w:w="124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42</w:t>
            </w:r>
          </w:p>
        </w:tc>
        <w:tc>
          <w:tcPr>
            <w:tcW w:type="dxa" w:w="680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N</w:t>
            </w:r>
          </w:p>
        </w:tc>
      </w:tr>
      <w:tr>
        <w:tc>
          <w:tcPr>
            <w:tcW w:type="dxa" w:w="79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M</w:t>
            </w:r>
          </w:p>
        </w:tc>
        <w:tc>
          <w:tcPr>
            <w:tcW w:type="dxa" w:w="680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M2</w:t>
            </w:r>
          </w:p>
        </w:tc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总经理</w:t>
            </w:r>
          </w:p>
        </w:tc>
        <w:tc>
          <w:tcPr>
            <w:tcW w:type="dxa" w:w="124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36.4</w:t>
            </w:r>
          </w:p>
        </w:tc>
        <w:tc>
          <w:tcPr>
            <w:tcW w:type="dxa" w:w="124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45.5</w:t>
            </w:r>
          </w:p>
        </w:tc>
        <w:tc>
          <w:tcPr>
            <w:tcW w:type="dxa" w:w="124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54.6</w:t>
            </w:r>
          </w:p>
        </w:tc>
        <w:tc>
          <w:tcPr>
            <w:tcW w:type="dxa" w:w="680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A</w:t>
            </w:r>
          </w:p>
        </w:tc>
      </w:tr>
      <w:tr>
        <w:tc>
          <w:tcPr>
            <w:tcW w:type="dxa" w:w="79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P</w:t>
            </w:r>
          </w:p>
        </w:tc>
        <w:tc>
          <w:tcPr>
            <w:tcW w:type="dxa" w:w="680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P1</w:t>
            </w:r>
          </w:p>
        </w:tc>
        <w:tc>
          <w:tcPr>
            <w:tcW w:type="dxa" w:w="170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工程师</w:t>
            </w:r>
          </w:p>
        </w:tc>
        <w:tc>
          <w:tcPr>
            <w:tcW w:type="dxa" w:w="124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20</w:t>
            </w:r>
          </w:p>
        </w:tc>
        <w:tc>
          <w:tcPr>
            <w:tcW w:type="dxa" w:w="124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25</w:t>
            </w:r>
          </w:p>
        </w:tc>
        <w:tc>
          <w:tcPr>
            <w:tcW w:type="dxa" w:w="124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30</w:t>
            </w:r>
          </w:p>
        </w:tc>
        <w:tc>
          <w:tcPr>
            <w:tcW w:type="dxa" w:w="680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N</w:t>
            </w:r>
          </w:p>
        </w:tc>
      </w:tr>
      <w:tr>
        <w:tc>
          <w:tcPr>
            <w:tcW w:type="dxa" w:w="79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P</w:t>
            </w:r>
          </w:p>
        </w:tc>
        <w:tc>
          <w:tcPr>
            <w:tcW w:type="dxa" w:w="680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P2</w:t>
            </w:r>
          </w:p>
        </w:tc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主任工程师</w:t>
            </w:r>
          </w:p>
        </w:tc>
        <w:tc>
          <w:tcPr>
            <w:tcW w:type="dxa" w:w="124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26</w:t>
            </w:r>
          </w:p>
        </w:tc>
        <w:tc>
          <w:tcPr>
            <w:tcW w:type="dxa" w:w="124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32.5</w:t>
            </w:r>
          </w:p>
        </w:tc>
        <w:tc>
          <w:tcPr>
            <w:tcW w:type="dxa" w:w="124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39</w:t>
            </w:r>
          </w:p>
        </w:tc>
        <w:tc>
          <w:tcPr>
            <w:tcW w:type="dxa" w:w="680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A</w:t>
            </w:r>
          </w:p>
        </w:tc>
      </w:tr>
      <w:tr>
        <w:tc>
          <w:tcPr>
            <w:tcW w:type="dxa" w:w="79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S</w:t>
            </w:r>
          </w:p>
        </w:tc>
        <w:tc>
          <w:tcPr>
            <w:tcW w:type="dxa" w:w="680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S1</w:t>
            </w:r>
          </w:p>
        </w:tc>
        <w:tc>
          <w:tcPr>
            <w:tcW w:type="dxa" w:w="170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销售代表</w:t>
            </w:r>
          </w:p>
        </w:tc>
        <w:tc>
          <w:tcPr>
            <w:tcW w:type="dxa" w:w="124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14.4</w:t>
            </w:r>
          </w:p>
        </w:tc>
        <w:tc>
          <w:tcPr>
            <w:tcW w:type="dxa" w:w="124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18</w:t>
            </w:r>
          </w:p>
        </w:tc>
        <w:tc>
          <w:tcPr>
            <w:tcW w:type="dxa" w:w="124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21.6</w:t>
            </w:r>
          </w:p>
        </w:tc>
        <w:tc>
          <w:tcPr>
            <w:tcW w:type="dxa" w:w="680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N</w:t>
            </w:r>
          </w:p>
        </w:tc>
      </w:tr>
      <w:tr>
        <w:tc>
          <w:tcPr>
            <w:tcW w:type="dxa" w:w="79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S</w:t>
            </w:r>
          </w:p>
        </w:tc>
        <w:tc>
          <w:tcPr>
            <w:tcW w:type="dxa" w:w="680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S2</w:t>
            </w:r>
          </w:p>
        </w:tc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销售经理</w:t>
            </w:r>
          </w:p>
        </w:tc>
        <w:tc>
          <w:tcPr>
            <w:tcW w:type="dxa" w:w="124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18.7</w:t>
            </w:r>
          </w:p>
        </w:tc>
        <w:tc>
          <w:tcPr>
            <w:tcW w:type="dxa" w:w="124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23.4</w:t>
            </w:r>
          </w:p>
        </w:tc>
        <w:tc>
          <w:tcPr>
            <w:tcW w:type="dxa" w:w="124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28.1</w:t>
            </w:r>
          </w:p>
        </w:tc>
        <w:tc>
          <w:tcPr>
            <w:tcW w:type="dxa" w:w="680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A</w:t>
            </w:r>
          </w:p>
        </w:tc>
      </w:tr>
      <w:tr>
        <w:tc>
          <w:tcPr>
            <w:tcW w:type="dxa" w:w="79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O</w:t>
            </w:r>
          </w:p>
        </w:tc>
        <w:tc>
          <w:tcPr>
            <w:tcW w:type="dxa" w:w="680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O1</w:t>
            </w:r>
          </w:p>
        </w:tc>
        <w:tc>
          <w:tcPr>
            <w:tcW w:type="dxa" w:w="170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班组长</w:t>
            </w:r>
          </w:p>
        </w:tc>
        <w:tc>
          <w:tcPr>
            <w:tcW w:type="dxa" w:w="124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9.6</w:t>
            </w:r>
          </w:p>
        </w:tc>
        <w:tc>
          <w:tcPr>
            <w:tcW w:type="dxa" w:w="124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12</w:t>
            </w:r>
          </w:p>
        </w:tc>
        <w:tc>
          <w:tcPr>
            <w:tcW w:type="dxa" w:w="124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14.4</w:t>
            </w:r>
          </w:p>
        </w:tc>
        <w:tc>
          <w:tcPr>
            <w:tcW w:type="dxa" w:w="680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N</w:t>
            </w:r>
          </w:p>
        </w:tc>
      </w:tr>
      <w:tr>
        <w:tc>
          <w:tcPr>
            <w:tcW w:type="dxa" w:w="79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O</w:t>
            </w:r>
          </w:p>
        </w:tc>
        <w:tc>
          <w:tcPr>
            <w:tcW w:type="dxa" w:w="680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O2</w:t>
            </w:r>
          </w:p>
        </w:tc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技师</w:t>
            </w:r>
          </w:p>
        </w:tc>
        <w:tc>
          <w:tcPr>
            <w:tcW w:type="dxa" w:w="124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12.5</w:t>
            </w:r>
          </w:p>
        </w:tc>
        <w:tc>
          <w:tcPr>
            <w:tcW w:type="dxa" w:w="124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15.6</w:t>
            </w:r>
          </w:p>
        </w:tc>
        <w:tc>
          <w:tcPr>
            <w:tcW w:type="dxa" w:w="124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18.7</w:t>
            </w:r>
          </w:p>
        </w:tc>
        <w:tc>
          <w:tcPr>
            <w:tcW w:type="dxa" w:w="680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N</w:t>
            </w:r>
          </w:p>
        </w:tc>
      </w:tr>
      <w:tr>
        <w:tc>
          <w:tcPr>
            <w:tcW w:type="dxa" w:w="79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O</w:t>
            </w:r>
          </w:p>
        </w:tc>
        <w:tc>
          <w:tcPr>
            <w:tcW w:type="dxa" w:w="680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O3</w:t>
            </w:r>
          </w:p>
        </w:tc>
        <w:tc>
          <w:tcPr>
            <w:tcW w:type="dxa" w:w="170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高级技师</w:t>
            </w:r>
          </w:p>
        </w:tc>
        <w:tc>
          <w:tcPr>
            <w:tcW w:type="dxa" w:w="124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16.2</w:t>
            </w:r>
          </w:p>
        </w:tc>
        <w:tc>
          <w:tcPr>
            <w:tcW w:type="dxa" w:w="124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20.3</w:t>
            </w:r>
          </w:p>
        </w:tc>
        <w:tc>
          <w:tcPr>
            <w:tcW w:type="dxa" w:w="124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24.4</w:t>
            </w:r>
          </w:p>
        </w:tc>
        <w:tc>
          <w:tcPr>
            <w:tcW w:type="dxa" w:w="680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A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三、晋升规则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晋升须过三关：业绩达标 + 任职资格评审 + 价值观评价。业绩达标但价值观不符的，一票否决。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带宽率 30%–40%，级差 28%–38%，重叠 25%–35%——相邻等级有重叠，鼓励在原地深耕也能涨薪。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管理序列晋升须先通过管理幅度合规审查：直管人数不足的不得晋升（防止虚设管理层级）。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操作序列晋升须通过技能等级评定，且受高级工 ≤20%、技师 ≤10% 的比例上限约束。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破格晋升：对硬仗有重大贡献者，经总裁批准可跨级晋升，但每年不超过 2 人。</w:t>
      </w:r>
    </w:p>
    <w:p>
      <w:pPr>
        <w:spacing w:line="360" w:lineRule="auto" w:before="0" w:after="80"/>
      </w:pPr>
    </w:p>
    <w:p>
      <w:pPr>
        <w:spacing w:before="240"/>
      </w:pPr>
      <w:r>
        <w:rPr>
          <w:rFonts w:ascii="Microsoft YaHei" w:hAnsi="Microsoft YaHei" w:eastAsia="Microsoft YaHei"/>
          <w:b w:val="0"/>
          <w:i w:val="0"/>
          <w:sz w:val="24"/>
        </w:rPr>
        <w:t>编制：人力资源部　　审核：＿＿＿＿　　批准（总裁）：＿＿＿＿　　日期：＿＿年＿＿月＿＿日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