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流程制度清单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流程制度维度 · 体系总览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一、清单说明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XXAI原生组织现有流程制度需系统梳理，本次先建立清单框架，明确哪些已有、哪些缺失、哪些需修订，作为年度制度建设的路线图。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二、制度清单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模块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制度名称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优先级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责任部门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采购管理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采购管理制度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采购管理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采购预算管理流程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供应链 + 财务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采购管理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供应商管理制度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员工手册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已发布（本次）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奖惩管理办法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已发布（本次）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薪酬福利管理制度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已发布（本次）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 + 财务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销售提成管理制度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已发布（本次）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 + 销售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招聘与录用管理制度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人力资源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培训管理制度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P2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生产运营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生产车间加班管理制度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待建立（本次）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 + HR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生产运营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安全生产管理制度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生产运营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设备管理制度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工程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质量管理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质量管理制度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质量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质量管理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不合格品控制程序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质量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财务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费用报销制度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财务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综合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印章管理制度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P0（法律红线）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总经办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综合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档案管理制度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待建立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P2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行政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三、制定要求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涉及员工切身利益的制度（薪酬、工时、休假、奖惩、劳动定额等），必须履行职工代表大会讨论 + 公示签收程序。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新制度发布前须经 HR 与法务合规审查。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制度发布后须在管理层群与公告栏同步公示，并组织专项宣贯。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制度每年评审一次，业务或法律环境变化的须及时修订。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