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关于优化授信审批流程的通知（补充通知）</w:t>
      </w:r>
    </w:p>
    <w:p>
      <w:r>
        <w:t>发文号：江城银发〔2026〕12号  生效日：2026-07-01</w:t>
      </w:r>
    </w:p>
    <w:p>
      <w:r>
        <w:t>各分行、各部门：</w:t>
      </w:r>
    </w:p>
    <w:p>
      <w:pPr>
        <w:pStyle w:val="Heading1"/>
      </w:pPr>
      <w:r>
        <w:t>一、调整分行审批权限</w:t>
      </w:r>
    </w:p>
    <w:p>
      <w:r>
        <w:t>自2026年7月1日起，分行授信审批委员会审批权限上限由单户8000万元调整为单户10000万元（含）。即单户授信总额不超过10000万元的，分行可自行审批，无需上报总行。</w:t>
      </w:r>
    </w:p>
    <w:p>
      <w:pPr>
        <w:pStyle w:val="Heading1"/>
      </w:pPr>
      <w:r>
        <w:t>二、增设绿色金融快速通道</w:t>
      </w:r>
    </w:p>
    <w:p>
      <w:r>
        <w:t>对纳入总行绿色信贷目录的项目，可不经分行贷审会常规审议，由分行行长与风险总监双签后直接放款，事后补报总行备案。</w:t>
      </w:r>
    </w:p>
    <w:p>
      <w:pPr>
        <w:pStyle w:val="Heading1"/>
      </w:pPr>
      <w:r>
        <w:t>三、其他</w:t>
      </w:r>
    </w:p>
    <w:p>
      <w:r>
        <w:t>此前规定与本通知不一致的，以本通知为准。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