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江城银行2026年二季度经营分析会 会议议题</w:t>
      </w:r>
    </w:p>
    <w:p>
      <w:r>
        <w:t>会议时间：2026-06-28 14:00  地点：总行3楼第一会议室  主持人：行长</w:t>
      </w:r>
    </w:p>
    <w:p>
      <w:pPr>
        <w:pStyle w:val="Heading1"/>
      </w:pPr>
      <w:r>
        <w:t>议程</w:t>
      </w:r>
    </w:p>
    <w:p>
      <w:r>
        <w:t>1. 计划财务部通报二季度经营情况（规模、效益、质量）。</w:t>
      </w:r>
    </w:p>
    <w:p>
      <w:r>
        <w:t>2. 风险管理部通报资产质量与不良压降进展。</w:t>
      </w:r>
    </w:p>
    <w:p>
      <w:r>
        <w:t>3. 公司金融部汇报制造业与绿色信贷推进情况。</w:t>
      </w:r>
    </w:p>
    <w:p>
      <w:r>
        <w:t>4. 各支行代表发言（高新区、自贸区分行作经验，滨海、老城作剖析）。</w:t>
      </w:r>
    </w:p>
    <w:p>
      <w:r>
        <w:t>5. 部署三季度重点工作，明确责任人与节点。</w:t>
      </w:r>
    </w:p>
    <w:p>
      <w:pPr>
        <w:pStyle w:val="Heading1"/>
      </w:pPr>
      <w:r>
        <w:t>会前要求</w:t>
      </w:r>
    </w:p>
    <w:p>
      <w:r>
        <w:t>请各部门于6月26日前提交书面材料；支行发言控制在8分钟以内。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