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8403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60" w:lineRule="auto"/>
        <w:ind w:leftChars="0"/>
        <w:jc w:val="center"/>
        <w:textAlignment w:val="auto"/>
        <w:outlineLvl w:val="1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附录五：数学建模论文摘要优化AI提示词</w:t>
      </w:r>
    </w:p>
    <w:p w14:paraId="456E0C6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60" w:lineRule="auto"/>
        <w:textAlignment w:val="auto"/>
        <w:rPr>
          <w:rFonts w:hint="default" w:ascii="楷体" w:hAnsi="楷体" w:eastAsia="楷体" w:cs="楷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  <w:lang w:val="en-US" w:eastAsia="zh-CN"/>
        </w:rPr>
        <w:t>先导内容：请上传论文终稿摘要</w:t>
      </w:r>
    </w:p>
    <w:p w14:paraId="57D54A0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60" w:lineRule="auto"/>
        <w:ind w:leftChars="0"/>
        <w:textAlignment w:val="auto"/>
        <w:rPr>
          <w:rFonts w:hint="eastAsia" w:ascii="楷体" w:hAnsi="楷体" w:eastAsia="楷体" w:cs="楷体"/>
          <w:b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sz w:val="30"/>
          <w:szCs w:val="30"/>
          <w:lang w:val="en-US" w:eastAsia="zh-CN"/>
        </w:rPr>
        <w:t>摘要内容二次优化：</w:t>
      </w:r>
    </w:p>
    <w:p w14:paraId="3293914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对数学建模终稿摘要内容进行二次优化：</w:t>
      </w:r>
    </w:p>
    <w:p w14:paraId="7B3E3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论文题目</w:t>
      </w:r>
    </w:p>
    <w:p w14:paraId="495C2F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val="en-US" w:eastAsia="zh-CN"/>
        </w:rPr>
        <w:t>优化</w:t>
      </w:r>
      <w:r>
        <w:rPr>
          <w:rFonts w:hint="eastAsia" w:ascii="楷体" w:hAnsi="楷体" w:eastAsia="楷体" w:cs="楷体"/>
          <w:b/>
          <w:sz w:val="24"/>
          <w:szCs w:val="24"/>
        </w:rPr>
        <w:t>内容</w:t>
      </w:r>
      <w:r>
        <w:rPr>
          <w:rFonts w:hint="eastAsia" w:ascii="楷体" w:hAnsi="楷体" w:eastAsia="楷体" w:cs="楷体"/>
          <w:sz w:val="24"/>
          <w:szCs w:val="24"/>
        </w:rPr>
        <w:t>：严格采用“基于XXX模型/方法的XXX问题优化研究”格式，精准关联AI提示词中的核心模型（如改进微分方程-数值模拟模型、混合统计-机器学习模型、 Bayesian 反演模型等）与题目研究对象，明确“模型创新点+核心问题”双重属性，拒绝模糊化表述。</w:t>
      </w:r>
    </w:p>
    <w:p w14:paraId="2D5CC7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：20-30字，简洁凝练，无冗余修饰。</w:t>
      </w:r>
    </w:p>
    <w:p w14:paraId="6025A79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必含AI提示词中的核心模型/方法，体现建模创新性；② 紧扣题目场景，避免脱离实际问题的形式化标题；③ 与摘要、核心章节的模型表述完全统一，形成呼应。</w:t>
      </w:r>
    </w:p>
    <w:p w14:paraId="50A1C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cs="楷体"/>
          <w:b/>
          <w:sz w:val="24"/>
          <w:szCs w:val="24"/>
          <w:lang w:eastAsia="zh-CN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2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）摘要（O奖核心评分点）</w:t>
      </w:r>
    </w:p>
    <w:p w14:paraId="7B61D3C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val="en-US" w:eastAsia="zh-CN"/>
        </w:rPr>
        <w:t>优化</w:t>
      </w:r>
      <w:r>
        <w:rPr>
          <w:rFonts w:hint="eastAsia" w:ascii="楷体" w:hAnsi="楷体" w:eastAsia="楷体" w:cs="楷体"/>
          <w:b/>
          <w:sz w:val="24"/>
          <w:szCs w:val="24"/>
        </w:rPr>
        <w:t>内容</w:t>
      </w:r>
      <w:r>
        <w:rPr>
          <w:rFonts w:hint="eastAsia" w:ascii="楷体" w:hAnsi="楷体" w:eastAsia="楷体" w:cs="楷体"/>
          <w:sz w:val="24"/>
          <w:szCs w:val="24"/>
        </w:rPr>
        <w:t>：按“背景→问题→方法→结果→结论”五段式结构撰写，全程联动AI提示词的建模与求解成果，每部分均需有量化支撑和逻辑锚点。</w:t>
      </w:r>
    </w:p>
    <w:p w14:paraId="2AC22D6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背景（3-5行）：结合题目领域现状痛点，关联AI提示词中的问题拆解逻辑，说明建模的必要性（如“楼梯磨损数据离散性强、多因素耦合影响显著，传统模型难以精准量化历史使用特征，亟需构建多机理融合模型”）。</w:t>
      </w:r>
    </w:p>
    <w:p w14:paraId="4C5B02B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问题（2-3行）：分述各小问核心目标，对应AI提示词的子问题拆解思路，明确建模边界与约束条件。</w:t>
      </w:r>
    </w:p>
    <w:p w14:paraId="4BCCCCE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方法（3-4行）：明确AI提示词选定的核心模型、算法及创新改进，说明模型适配性（如“基于Archard磨损方程构建日人流量模型，融合Bayesian反演框架校准参数，结合Delaunay三角剖分实现磨损体积精准计算”）。</w:t>
      </w:r>
    </w:p>
    <w:p w14:paraId="337B367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结果（3-4行）：量化呈现AI求解得到的核心数据，标注精度、误差等关键指标（如“模型预测误差控制在5%以内，磨损体积计算精度达98.2%，成功推断3类典型使用模式的概率分布”）。</w:t>
      </w:r>
    </w:p>
    <w:p w14:paraId="39D463C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结论（2-3行）：提炼创新点与实践价值，呼应AI提示词的模型应用导向，说明成果对题目领域的参考意义（如“模型为考古学非破坏性检测提供量化工具，可推广至各类历史建筑磨损分析场景”）。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3EF5B2A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：800-1000字，</w:t>
      </w:r>
      <w:r>
        <w:rPr>
          <w:rFonts w:hint="eastAsia" w:ascii="楷体" w:hAnsi="楷体" w:cs="楷体"/>
          <w:sz w:val="24"/>
          <w:szCs w:val="24"/>
          <w:lang w:val="en-US" w:eastAsia="zh-CN"/>
        </w:rPr>
        <w:t>英文300-500个单词，</w:t>
      </w:r>
      <w:r>
        <w:rPr>
          <w:rFonts w:hint="eastAsia" w:ascii="楷体" w:hAnsi="楷体" w:eastAsia="楷体" w:cs="楷体"/>
          <w:sz w:val="24"/>
          <w:szCs w:val="24"/>
        </w:rPr>
        <w:t>严格控制在单页内，排版紧凑无冗余。</w:t>
      </w:r>
    </w:p>
    <w:p w14:paraId="58B50EB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无主观臆断，所有表述均来自AI提示词的建模与求解成果；② 量化优先，避免“效果良好”“具有意义”等模糊表述；③ 提供分段版备选（每段以“针对问题X”开篇），适配格式优化需求。</w:t>
      </w:r>
    </w:p>
    <w:p w14:paraId="29383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cs="楷体"/>
          <w:b/>
          <w:sz w:val="24"/>
          <w:szCs w:val="24"/>
          <w:lang w:eastAsia="zh-CN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3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）关键词</w:t>
      </w:r>
    </w:p>
    <w:p w14:paraId="695C24D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：选取3-5个核心词汇，涵盖AI提示词中的核心模型名称、题目主题词，确保完全贴合论文核心与求解逻辑。</w:t>
      </w:r>
    </w:p>
    <w:p w14:paraId="20E4D82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：每个词2-8字，关键词间用分号分隔。</w:t>
      </w:r>
    </w:p>
    <w:p w14:paraId="4635AF3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必含1-2个核心模型词（如“Bayesian反演”“Archard方程”“Hurdle-Tobit模型”）；② 主题词紧扣题目场景（如“楼梯磨损分析”“奥运奖牌预测”“资源分配优化”）；③ 与摘要、核心章节高频词汇一致，提升检索适配性。</w:t>
      </w:r>
    </w:p>
    <w:p w14:paraId="097CF94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60" w:lineRule="auto"/>
        <w:ind w:leftChars="0"/>
        <w:textAlignment w:val="auto"/>
        <w:rPr>
          <w:rFonts w:hint="eastAsia" w:ascii="楷体" w:hAnsi="楷体" w:eastAsia="楷体" w:cs="楷体"/>
          <w:b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sz w:val="30"/>
          <w:szCs w:val="30"/>
          <w:lang w:val="en-US" w:eastAsia="zh-CN"/>
        </w:rPr>
        <w:t>摘要格式优化​</w:t>
      </w:r>
    </w:p>
    <w:p w14:paraId="1AC30C8F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按以下模块重新撰写摘要：</w:t>
      </w:r>
    </w:p>
    <w:p w14:paraId="17FA3EFB">
      <w:pPr>
        <w:pStyle w:val="7"/>
        <w:keepNext w:val="0"/>
        <w:keepLines w:val="0"/>
        <w:pageBreakBefore w:val="0"/>
        <w:widowControl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6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引言 / 背景（4-6 行）：概括研究领域现状、问题重要性（如 “在智能制造背景下，生产调度效率直接影响企业竞争力，传统调度方法难以应对动态订单需求，亟需构建高效优化模型”）。​</w:t>
      </w:r>
    </w:p>
    <w:p w14:paraId="1FF2D9D0"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正文部分（分段落）：每段以 “针对问题 X” 开头，每段为一个小问完整的解决方案，均包括一下内容：</w:t>
      </w:r>
    </w:p>
    <w:p w14:paraId="1DDF197A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① 该问题的具体内容（如 “针对问题 1 的产能分配优化”）；</w:t>
      </w:r>
    </w:p>
    <w:p w14:paraId="36FD7027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② 采用的方法（如 “构建多目标整数规划模型，通过 NSGA-Ⅱ 算法求解”）；</w:t>
      </w:r>
    </w:p>
    <w:p w14:paraId="77E8C56E"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③ 核心结果（如 “得到 Pareto 最优解集，其中方案 A 的产能利用率达 92%，成本降低 8%”）。​</w:t>
      </w:r>
    </w:p>
    <w:p w14:paraId="5273B9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sz w:val="24"/>
          <w:szCs w:val="24"/>
          <w:lang w:val="en-US" w:eastAsia="zh-CN"/>
        </w:rPr>
        <w:t xml:space="preserve">④ </w:t>
      </w:r>
      <w:r>
        <w:rPr>
          <w:rFonts w:hint="eastAsia" w:ascii="楷体" w:hAnsi="楷体" w:eastAsia="楷体" w:cs="楷体"/>
          <w:sz w:val="24"/>
          <w:szCs w:val="24"/>
        </w:rPr>
        <w:t>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05AF46D2"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收尾段落（2-3 行）：总结创新点与应用价值（如 “研究融合了动态调度机制，为多品种小批量生产提供了可推广的优化方案”）。​</w:t>
      </w:r>
    </w:p>
    <w:bookmarkEnd w:id="0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3C002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E44D2"/>
    <w:multiLevelType w:val="singleLevel"/>
    <w:tmpl w:val="8E5E44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F0A19BF"/>
    <w:multiLevelType w:val="singleLevel"/>
    <w:tmpl w:val="AF0A19B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B5777B0"/>
    <w:multiLevelType w:val="singleLevel"/>
    <w:tmpl w:val="BB5777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CB0991B"/>
    <w:multiLevelType w:val="singleLevel"/>
    <w:tmpl w:val="DCB099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68AF663"/>
    <w:multiLevelType w:val="singleLevel"/>
    <w:tmpl w:val="F68AF66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622059D"/>
    <w:rsid w:val="2DBA0995"/>
    <w:rsid w:val="2DF74F76"/>
    <w:rsid w:val="3DA373EB"/>
    <w:rsid w:val="3F34383F"/>
    <w:rsid w:val="4621127F"/>
    <w:rsid w:val="5133063D"/>
    <w:rsid w:val="70D35CA6"/>
    <w:rsid w:val="7313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1428</Words>
  <Characters>1550</Characters>
  <Lines>0</Lines>
  <Paragraphs>0</Paragraphs>
  <TotalTime>0</TotalTime>
  <ScaleCrop>false</ScaleCrop>
  <LinksUpToDate>false</LinksUpToDate>
  <CharactersWithSpaces>1587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CB35C3EE77454171A96C1A1966E110F0_13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