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关联交易合规审查</w:t>
      </w:r>
    </w:p>
    <w:p>
      <w:r>
        <w:t>华信金融信托有限公司</w:t>
        <w:br/>
        <w:t>关联交易合规审查</w:t>
      </w:r>
    </w:p>
    <w:p>
      <w:r>
        <w:t>报告期间：2025-02</w:t>
        <w:br/>
        <w:t>编制部门：风控合规部</w:t>
      </w:r>
    </w:p>
    <w:p>
      <w:r>
        <w:t>一、总体情况</w:t>
      </w:r>
    </w:p>
    <w:p>
      <w:r>
        <w:t>报告期内，公司各项业务运营合规，内部控制有效执行。根据监管要求和公司内控制度，对各业务条线进行了全面合规检查。</w:t>
      </w:r>
    </w:p>
    <w:p>
      <w:r>
        <w:t>二、检查发现</w:t>
      </w:r>
    </w:p>
    <w:p>
      <w:r>
        <w:t>本次检查共涉及14项检查要点，发现3项需改进事项，均为非重大问题。</w:t>
      </w:r>
    </w:p>
    <w:p>
      <w:r>
        <w:t>三、整改措施</w:t>
      </w:r>
    </w:p>
    <w:p>
      <w:r>
        <w:t>1. 完善相关业务流程文档</w:t>
        <w:br/>
        <w:t>2. 加强员工合规培训</w:t>
        <w:br/>
        <w:t>3. 优化系统控制节点</w:t>
      </w:r>
    </w:p>
    <w:p>
      <w:r>
        <w:t>四、后续计划</w:t>
      </w:r>
    </w:p>
    <w:p>
      <w:r>
        <w:t>将持续跟踪整改进度，确保在规定期限内完成全部整改工作。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