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诉讼案件进展通报 - HX-2024-4743</w:t>
      </w:r>
    </w:p>
    <w:p>
      <w:r>
        <w:t>合同编号：HX-2024-4743</w:t>
        <w:br/>
        <w:t>签订日期：2024-08-19</w:t>
      </w:r>
    </w:p>
    <w:p>
      <w:r>
        <w:t>甲方（受托人）：华信金融信托有限公司</w:t>
        <w:br/>
        <w:t>乙方：[签约对方]</w:t>
      </w:r>
    </w:p>
    <w:p>
      <w:r>
        <w:t>第一条 合同目的</w:t>
      </w:r>
    </w:p>
    <w:p>
      <w:r>
        <w:t>本合同就诉讼案件进展通报相关事项达成如下协议，明确双方权利义务。</w:t>
      </w:r>
    </w:p>
    <w:p>
      <w:r>
        <w:t>第二条 信托财产</w:t>
      </w:r>
    </w:p>
    <w:p>
      <w:r>
        <w:t>信托财产的范围、管理方式、处分规则按照信托合同约定执行。受托人应以受益人利益最大化为原则管理信托财产。</w:t>
      </w:r>
    </w:p>
    <w:p>
      <w:r>
        <w:t>第三条 信息披露</w:t>
      </w:r>
    </w:p>
    <w:p>
      <w:r>
        <w:t>受托人应按照法律法规和监管要求，及时、准确、完整地向委托人和受益人披露信息。</w:t>
      </w:r>
    </w:p>
    <w:p>
      <w:r>
        <w:t>第四条 费用</w:t>
      </w:r>
    </w:p>
    <w:p>
      <w:r>
        <w:t>信托报酬：0.80%/年</w:t>
        <w:br/>
        <w:t>托管费：0.04%/年</w:t>
        <w:br/>
        <w:t>其他费用按实际发生额收取。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