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投研报告 - 消费行业深度研究</w:t>
      </w:r>
    </w:p>
    <w:p>
      <w:r>
        <w:t>华信金融信托有限公司</w:t>
        <w:br/>
        <w:t>投资研究部</w:t>
      </w:r>
    </w:p>
    <w:p>
      <w:r>
        <w:t>报告主题：消费行业深度研究</w:t>
        <w:br/>
        <w:t>报告日期：2025-01-07</w:t>
        <w:br/>
        <w:t>分析师：郑晓东</w:t>
      </w:r>
    </w:p>
    <w:p>
      <w:r>
        <w:t>一、市场回顾</w:t>
      </w:r>
    </w:p>
    <w:p>
      <w:r>
        <w:t>本报告期内，市场整体呈现震荡上行态势。主要受经济数据改善驱动。</w:t>
      </w:r>
    </w:p>
    <w:p>
      <w:r>
        <w:t>二、核心观点</w:t>
      </w:r>
    </w:p>
    <w:p>
      <w:r>
        <w:t>基于宏观经济分析和行业研究，我们认为当前消费行业深度研究领域配置价值凸显。</w:t>
      </w:r>
    </w:p>
    <w:p>
      <w:r>
        <w:t>三、投资建议</w:t>
      </w:r>
    </w:p>
    <w:p>
      <w:r>
        <w:t>建议积极配置，重点关注高股息标的。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